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xt() и yt(). Для упрощения модели считаем, что коэффициенты a, b, c, h постоянны. Также считаем P(t) и Q(t) непрерывные функции.</w:t>
      </w:r>
      <w:r>
        <w:t xml:space="preserve"> </w:t>
      </w:r>
      <w:r>
        <w:t xml:space="preserve">Рассмотрите 3 модели боя.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  <w:r>
        <w:t xml:space="preserve"> </w:t>
      </w:r>
      <w:r>
        <w:t xml:space="preserve">dx/dt = -ax(t) - by(t) + P(t)</w:t>
      </w:r>
      <w:r>
        <w:t xml:space="preserve"> </w:t>
      </w:r>
      <w:r>
        <w:t xml:space="preserve">dy/dt = -cx(t) - hy(t) + Q(t)</w:t>
      </w: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  <w:r>
        <w:t xml:space="preserve"> </w:t>
      </w:r>
      <w:r>
        <w:t xml:space="preserve">dx/dt = -a(t)x(t) - b(t)y(t) + P(t)</w:t>
      </w:r>
      <w:r>
        <w:t xml:space="preserve"> </w:t>
      </w:r>
      <w:r>
        <w:t xml:space="preserve">dy/dt = -c(t)x(t)y(t) - h(t)y(t) + Q(t)</w:t>
      </w:r>
    </w:p>
    <w:p>
      <w:pPr>
        <w:numPr>
          <w:ilvl w:val="0"/>
          <w:numId w:val="1001"/>
        </w:numPr>
      </w:pPr>
      <w:r>
        <w:t xml:space="preserve">Модель боевых действий между партизанскими отрядами</w:t>
      </w:r>
      <w:r>
        <w:t xml:space="preserve"> </w:t>
      </w:r>
      <w:r>
        <w:t xml:space="preserve">dx/dt = -a(t)x(t) - b(t)x(t)y(t) + P(t)</w:t>
      </w:r>
      <w:r>
        <w:t xml:space="preserve"> </w:t>
      </w:r>
      <w:r>
        <w:t xml:space="preserve">dy/dt = -h(t)y(t) - c(t)h(t)y(t) + Q(t)</w:t>
      </w:r>
    </w:p>
    <w:p>
      <w:pPr>
        <w:pStyle w:val="FirstParagraph"/>
      </w:pPr>
      <w:r>
        <w:t xml:space="preserve">Проверьте, как работает модель в различных ситуациях, постройте графики</w:t>
      </w:r>
      <w:r>
        <w:t xml:space="preserve"> </w:t>
      </w:r>
      <w:r>
        <w:t xml:space="preserve">y(t) и x(t) в рассматриваемых случаях. Определите победителя, найдите условие, при котором та или другая сторона выигрывают бой (для каждого случая).</w:t>
      </w:r>
      <w:r>
        <w:t xml:space="preserve"> </w:t>
      </w:r>
      <w:r>
        <w:rPr>
          <w:b/>
          <w:bCs/>
        </w:rPr>
        <w:t xml:space="preserve">Примечание:</w:t>
      </w:r>
      <w:r>
        <w:t xml:space="preserve"> </w:t>
      </w:r>
      <w:r>
        <w:t xml:space="preserve">коэффициенты a, b, c, h, начальные условия и функции P(t), Q(t) задайте самостоятельно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(1132227131 % 70) + 1</w:t>
      </w:r>
      <w:r>
        <w:t xml:space="preserve"> </w:t>
      </w:r>
      <w:r>
        <w:t xml:space="preserve">= 22 вариант.</w:t>
      </w:r>
    </w:p>
    <w:p>
      <w:pPr>
        <w:pStyle w:val="CaptionedFigure"/>
      </w:pPr>
      <w:r>
        <w:drawing>
          <wp:inline>
            <wp:extent cx="3733800" cy="482774"/>
            <wp:effectExtent b="0" l="0" r="0" t="0"/>
            <wp:docPr descr="Узнаём наш вариант по формуле (“Номер Студенческого” % “Количество вариантов” + 1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Узнаём наш вариант по формуле (</w:t>
      </w:r>
      <w:r>
        <w:t xml:space="preserve">“</w:t>
      </w:r>
      <w:r>
        <w:t xml:space="preserve">Номер Студенческого</w:t>
      </w:r>
      <w:r>
        <w:t xml:space="preserve">”</w:t>
      </w:r>
      <w:r>
        <w:t xml:space="preserve"> </w:t>
      </w:r>
      <w:r>
        <w:t xml:space="preserve">%</w:t>
      </w:r>
      <w:r>
        <w:t xml:space="preserve"> </w:t>
      </w:r>
      <w:r>
        <w:t xml:space="preserve">“</w:t>
      </w:r>
      <w:r>
        <w:t xml:space="preserve">Количество вариантов</w:t>
      </w:r>
      <w:r>
        <w:t xml:space="preserve">”</w:t>
      </w:r>
      <w:r>
        <w:t xml:space="preserve"> </w:t>
      </w:r>
      <w:r>
        <w:t xml:space="preserve">+ 1)</w:t>
      </w:r>
    </w:p>
    <w:p>
      <w:pPr>
        <w:pStyle w:val="CaptionedFigure"/>
      </w:pPr>
      <w:r>
        <w:drawing>
          <wp:inline>
            <wp:extent cx="3733800" cy="3226490"/>
            <wp:effectExtent b="0" l="0" r="0" t="0"/>
            <wp:docPr descr="Просматриваем наше задани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Просматриваем наше задание</w:t>
      </w:r>
    </w:p>
    <w:p>
      <w:pPr>
        <w:pStyle w:val="CaptionedFigure"/>
      </w:pPr>
      <w:r>
        <w:drawing>
          <wp:inline>
            <wp:extent cx="3733800" cy="4998870"/>
            <wp:effectExtent b="0" l="0" r="0" t="0"/>
            <wp:docPr descr="Смотрим на пример решения задач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Смотрим на пример решения задачи</w:t>
      </w:r>
    </w:p>
    <w:p>
      <w:pPr>
        <w:pStyle w:val="CaptionedFigure"/>
      </w:pPr>
      <w:r>
        <w:drawing>
          <wp:inline>
            <wp:extent cx="3733800" cy="3095123"/>
            <wp:effectExtent b="0" l="0" r="0" t="0"/>
            <wp:docPr descr="Изучаем задачу лабораторной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Изучаем задачу лабораторной</w:t>
      </w:r>
    </w:p>
    <w:bookmarkEnd w:id="33"/>
    <w:bookmarkStart w:id="37" w:name="код-лабораторно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Код лабораторной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//начальные условия</w:t>
      </w:r>
      <w:r>
        <w:t xml:space="preserve"> </w:t>
      </w:r>
      <w:r>
        <w:t xml:space="preserve">x0 = 20000;//численность первой армии</w:t>
      </w:r>
      <w:r>
        <w:t xml:space="preserve"> </w:t>
      </w:r>
      <w:r>
        <w:t xml:space="preserve">y0 = 9000;//численность второй армии</w:t>
      </w:r>
      <w:r>
        <w:t xml:space="preserve"> </w:t>
      </w:r>
      <w:r>
        <w:t xml:space="preserve">t0 = 0;//начальный момент времени</w:t>
      </w:r>
      <w:r>
        <w:t xml:space="preserve"> </w:t>
      </w:r>
      <w:r>
        <w:t xml:space="preserve">a = 0.4;//константа, характеризующая степень влияния различных факторов на потери</w:t>
      </w:r>
      <w:r>
        <w:t xml:space="preserve"> </w:t>
      </w:r>
      <w:r>
        <w:t xml:space="preserve">b = 0.8;//эффективность боевых действий армии у</w:t>
      </w:r>
      <w:r>
        <w:t xml:space="preserve"> </w:t>
      </w:r>
      <w:r>
        <w:t xml:space="preserve">c = 0.5;//эффективность боевых действий армии х</w:t>
      </w:r>
      <w:r>
        <w:t xml:space="preserve"> </w:t>
      </w:r>
      <w:r>
        <w:t xml:space="preserve">h = 0.7;//константа, характеризующая степень влияния различных факторов на потери</w:t>
      </w:r>
      <w:r>
        <w:t xml:space="preserve"> </w:t>
      </w:r>
      <w:r>
        <w:t xml:space="preserve">tmax = 1;//предельный момент времени</w:t>
      </w:r>
      <w:r>
        <w:t xml:space="preserve"> </w:t>
      </w:r>
      <w:r>
        <w:t xml:space="preserve">dt = 0.05;//шаг изменения времени</w:t>
      </w:r>
      <w:r>
        <w:t xml:space="preserve"> </w:t>
      </w:r>
      <w:r>
        <w:t xml:space="preserve">t = [t0:dt:tmax];</w:t>
      </w:r>
    </w:p>
    <w:p>
      <w:pPr>
        <w:pStyle w:val="BodyText"/>
      </w:pPr>
      <w:r>
        <w:t xml:space="preserve">function p = P(t)//возможность подхода подкрепления к армии х</w:t>
      </w:r>
      <w:r>
        <w:t xml:space="preserve"> </w:t>
      </w:r>
      <w:r>
        <w:t xml:space="preserve">p = sin(t) + 1;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function q = Q(t)//возможность подхода подкрепления к армии у</w:t>
      </w:r>
      <w:r>
        <w:t xml:space="preserve"> </w:t>
      </w:r>
      <w:r>
        <w:t xml:space="preserve">q = cos(t) + 1;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//Система дифференциальных уравнений</w:t>
      </w:r>
      <w:r>
        <w:t xml:space="preserve"> </w:t>
      </w:r>
      <w:r>
        <w:t xml:space="preserve">function dy = syst(t, y)</w:t>
      </w:r>
      <w:r>
        <w:t xml:space="preserve"> </w:t>
      </w:r>
      <w:r>
        <w:t xml:space="preserve">dy(1) = - a</w:t>
      </w:r>
      <w:r>
        <w:rPr>
          <w:i/>
          <w:iCs/>
        </w:rPr>
        <w:t xml:space="preserve">y(1) - b</w:t>
      </w:r>
      <w:r>
        <w:t xml:space="preserve">y(2) + P(t);//изменение численности первой армии</w:t>
      </w:r>
      <w:r>
        <w:t xml:space="preserve"> </w:t>
      </w:r>
      <w:r>
        <w:t xml:space="preserve">dy(2) = - c</w:t>
      </w:r>
      <w:r>
        <w:rPr>
          <w:i/>
          <w:iCs/>
        </w:rPr>
        <w:t xml:space="preserve">y(1) - h</w:t>
      </w:r>
      <w:r>
        <w:t xml:space="preserve">y(2) + Q(t);//изменение численности второй армии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v0 = [x0;y0];//Вектор начальных условий</w:t>
      </w:r>
      <w:r>
        <w:t xml:space="preserve"> </w:t>
      </w:r>
      <w:r>
        <w:t xml:space="preserve">//Решение системы</w:t>
      </w:r>
      <w:r>
        <w:t xml:space="preserve"> </w:t>
      </w:r>
      <w:r>
        <w:t xml:space="preserve">y = ode(v0,t0,t,syst);</w:t>
      </w:r>
      <w:r>
        <w:t xml:space="preserve"> </w:t>
      </w:r>
      <w:r>
        <w:t xml:space="preserve">//Построение графиков решений</w:t>
      </w:r>
      <w:r>
        <w:t xml:space="preserve"> </w:t>
      </w:r>
      <w:r>
        <w:t xml:space="preserve">scf(0);</w:t>
      </w:r>
      <w:r>
        <w:t xml:space="preserve"> </w:t>
      </w:r>
      <w:r>
        <w:t xml:space="preserve">plot2d(t,y(1,:),style=2);//График изменения численности армии х (синий)</w:t>
      </w:r>
      <w:r>
        <w:t xml:space="preserve"> </w:t>
      </w:r>
      <w:r>
        <w:t xml:space="preserve">xtitle(</w:t>
      </w:r>
      <w:r>
        <w:t xml:space="preserve">‘</w:t>
      </w:r>
      <w:r>
        <w:t xml:space="preserve">Модель боевых действий № 1</w:t>
      </w:r>
      <w:r>
        <w:t xml:space="preserve">’</w:t>
      </w:r>
      <w:r>
        <w:t xml:space="preserve">,</w:t>
      </w:r>
      <w:r>
        <w:t xml:space="preserve">‘</w:t>
      </w:r>
      <w:r>
        <w:t xml:space="preserve">Шаг</w:t>
      </w:r>
      <w:r>
        <w:t xml:space="preserve">’</w:t>
      </w:r>
      <w:r>
        <w:t xml:space="preserve">,</w:t>
      </w:r>
      <w:r>
        <w:t xml:space="preserve">‘</w:t>
      </w:r>
      <w:r>
        <w:t xml:space="preserve">Численность армии</w:t>
      </w:r>
      <w:r>
        <w:t xml:space="preserve">’</w:t>
      </w:r>
      <w:r>
        <w:t xml:space="preserve">);</w:t>
      </w:r>
      <w:r>
        <w:t xml:space="preserve"> </w:t>
      </w:r>
      <w:r>
        <w:t xml:space="preserve">plot2d(t,y(2,:), style = 5);//График изменения численности армии у (красный)</w:t>
      </w:r>
      <w:r>
        <w:t xml:space="preserve"> </w:t>
      </w:r>
      <w:r>
        <w:t xml:space="preserve">xgrid();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3508063"/>
            <wp:effectExtent b="0" l="0" r="0" t="0"/>
            <wp:docPr descr="Просматриваем график, полученный по уравнению этой лабораторной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Просматриваем график, полученный по уравнению этой лабораторной</w:t>
      </w:r>
    </w:p>
    <w:bookmarkEnd w:id="37"/>
    <w:bookmarkStart w:id="41" w:name="наш-к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Наш код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function p = P1(t), p = sin(t) + 1.2; endfunction</w:t>
      </w:r>
      <w:r>
        <w:t xml:space="preserve"> </w:t>
      </w:r>
      <w:r>
        <w:t xml:space="preserve">function q = Q1(t), q = cos(t) + 1.1; endfunction</w:t>
      </w:r>
    </w:p>
    <w:p>
      <w:pPr>
        <w:pStyle w:val="BodyText"/>
      </w:pPr>
      <w:r>
        <w:t xml:space="preserve">function p = P2(t), p = 1.5; endfunction</w:t>
      </w:r>
      <w:r>
        <w:t xml:space="preserve"> </w:t>
      </w:r>
      <w:r>
        <w:t xml:space="preserve">function q = Q2(t), q = 0.5; endfunction</w:t>
      </w:r>
    </w:p>
    <w:p>
      <w:pPr>
        <w:pStyle w:val="BodyText"/>
      </w:pPr>
      <w:r>
        <w:t xml:space="preserve">function p = P3(t), p = 0.8; endfunction</w:t>
      </w:r>
      <w:r>
        <w:t xml:space="preserve"> </w:t>
      </w:r>
      <w:r>
        <w:t xml:space="preserve">function q = Q3(t), q = 0.6; endfunction</w:t>
      </w:r>
    </w:p>
    <w:p>
      <w:pPr>
        <w:pStyle w:val="BodyText"/>
      </w:pPr>
      <w:r>
        <w:t xml:space="preserve">t0 = 0;</w:t>
      </w:r>
      <w:r>
        <w:t xml:space="preserve"> </w:t>
      </w:r>
      <w:r>
        <w:t xml:space="preserve">tmax = 10;</w:t>
      </w:r>
      <w:r>
        <w:t xml:space="preserve"> </w:t>
      </w:r>
      <w:r>
        <w:t xml:space="preserve">dt = 0.1;</w:t>
      </w:r>
      <w:r>
        <w:t xml:space="preserve"> </w:t>
      </w:r>
      <w:r>
        <w:t xml:space="preserve">t = [t0:dt:tmax];</w:t>
      </w:r>
    </w:p>
    <w:p>
      <w:pPr>
        <w:pStyle w:val="BodyText"/>
      </w:pPr>
      <w:r>
        <w:t xml:space="preserve">// (1) Регулярные войска</w:t>
      </w:r>
      <w:r>
        <w:t xml:space="preserve"> </w:t>
      </w:r>
      <w:r>
        <w:t xml:space="preserve">function dy = war1(t, y)</w:t>
      </w:r>
      <w:r>
        <w:t xml:space="preserve"> </w:t>
      </w:r>
      <w:r>
        <w:t xml:space="preserve">a = 0.3; h = 0.5; b = 0.6; c = 0.7;</w:t>
      </w:r>
      <w:r>
        <w:t xml:space="preserve"> </w:t>
      </w:r>
      <w:r>
        <w:t xml:space="preserve">dy(1) = - a</w:t>
      </w:r>
      <w:r>
        <w:rPr>
          <w:i/>
          <w:iCs/>
        </w:rPr>
        <w:t xml:space="preserve">y(1) - b</w:t>
      </w:r>
      <w:r>
        <w:t xml:space="preserve">y(2) + P1(t);</w:t>
      </w:r>
      <w:r>
        <w:t xml:space="preserve"> </w:t>
      </w:r>
      <w:r>
        <w:t xml:space="preserve">dy(2) = - c</w:t>
      </w:r>
      <w:r>
        <w:rPr>
          <w:i/>
          <w:iCs/>
        </w:rPr>
        <w:t xml:space="preserve">y(1) - h</w:t>
      </w:r>
      <w:r>
        <w:t xml:space="preserve">y(2) + Q1(t);</w:t>
      </w:r>
      <w:r>
        <w:t xml:space="preserve"> </w:t>
      </w:r>
      <w:r>
        <w:t xml:space="preserve">endfunction</w:t>
      </w:r>
      <w:r>
        <w:t xml:space="preserve"> </w:t>
      </w:r>
      <w:r>
        <w:t xml:space="preserve">y1 = ode([24000; 54000], t0, t, war1);</w:t>
      </w:r>
    </w:p>
    <w:p>
      <w:pPr>
        <w:pStyle w:val="BodyText"/>
      </w:pPr>
      <w:r>
        <w:t xml:space="preserve">// (2) Армия против Партизаны</w:t>
      </w:r>
      <w:r>
        <w:t xml:space="preserve"> </w:t>
      </w:r>
      <w:r>
        <w:t xml:space="preserve">function dy = war2(t, y)</w:t>
      </w:r>
      <w:r>
        <w:t xml:space="preserve"> </w:t>
      </w:r>
      <w:r>
        <w:t xml:space="preserve">a = 0.2; h = 0.4; b = 0.5; c = 0.3;</w:t>
      </w:r>
      <w:r>
        <w:t xml:space="preserve"> </w:t>
      </w:r>
      <w:r>
        <w:t xml:space="preserve">dy(1) = - a</w:t>
      </w:r>
      <w:r>
        <w:rPr>
          <w:i/>
          <w:iCs/>
        </w:rPr>
        <w:t xml:space="preserve">y(1) - b</w:t>
      </w:r>
      <w:r>
        <w:t xml:space="preserve">y(2) + P2(t);</w:t>
      </w:r>
      <w:r>
        <w:t xml:space="preserve"> </w:t>
      </w:r>
      <w:r>
        <w:t xml:space="preserve">dy(2) = - c</w:t>
      </w:r>
      <w:r>
        <w:rPr>
          <w:i/>
          <w:iCs/>
        </w:rPr>
        <w:t xml:space="preserve">y(1)</w:t>
      </w:r>
      <w:r>
        <w:t xml:space="preserve">y(2) - h*y(2) + Q2(t);</w:t>
      </w:r>
      <w:r>
        <w:t xml:space="preserve"> </w:t>
      </w:r>
      <w:r>
        <w:t xml:space="preserve">endfunction</w:t>
      </w:r>
      <w:r>
        <w:t xml:space="preserve"> </w:t>
      </w:r>
      <w:r>
        <w:t xml:space="preserve">y2 = ode([10000; 5000], t0, t, war2);</w:t>
      </w:r>
    </w:p>
    <w:p>
      <w:pPr>
        <w:pStyle w:val="BodyText"/>
      </w:pPr>
      <w:r>
        <w:t xml:space="preserve">// (3) Партизанские отряды</w:t>
      </w:r>
      <w:r>
        <w:t xml:space="preserve"> </w:t>
      </w:r>
      <w:r>
        <w:t xml:space="preserve">function dy = war3(t, y)</w:t>
      </w:r>
      <w:r>
        <w:t xml:space="preserve"> </w:t>
      </w:r>
      <w:r>
        <w:t xml:space="preserve">a = 0.1; h = 0.2; b = 0.4; c = 0.4;</w:t>
      </w:r>
      <w:r>
        <w:t xml:space="preserve"> </w:t>
      </w:r>
      <w:r>
        <w:t xml:space="preserve">dy(1) = - a</w:t>
      </w:r>
      <w:r>
        <w:rPr>
          <w:i/>
          <w:iCs/>
        </w:rPr>
        <w:t xml:space="preserve">y(1) - b</w:t>
      </w:r>
      <w:r>
        <w:t xml:space="preserve">y(1)</w:t>
      </w:r>
      <w:r>
        <w:rPr>
          <w:i/>
          <w:iCs/>
        </w:rPr>
        <w:t xml:space="preserve">y(2) + P3(t);</w:t>
      </w:r>
      <w:r>
        <w:rPr>
          <w:i/>
          <w:iCs/>
        </w:rPr>
        <w:t xml:space="preserve"> </w:t>
      </w:r>
      <w:r>
        <w:rPr>
          <w:i/>
          <w:iCs/>
        </w:rPr>
        <w:t xml:space="preserve">dy(2) = - h</w:t>
      </w:r>
      <w:r>
        <w:t xml:space="preserve">y(2) - c</w:t>
      </w:r>
      <w:r>
        <w:rPr>
          <w:i/>
          <w:iCs/>
        </w:rPr>
        <w:t xml:space="preserve">y(1)</w:t>
      </w:r>
      <w:r>
        <w:t xml:space="preserve">y(2) + Q3(t);</w:t>
      </w:r>
      <w:r>
        <w:t xml:space="preserve"> </w:t>
      </w:r>
      <w:r>
        <w:t xml:space="preserve">endfunction</w:t>
      </w:r>
      <w:r>
        <w:t xml:space="preserve"> </w:t>
      </w:r>
      <w:r>
        <w:t xml:space="preserve">y3 = ode([7000; 7000], t0, t, war3);</w:t>
      </w:r>
    </w:p>
    <w:p>
      <w:pPr>
        <w:pStyle w:val="BodyText"/>
      </w:pPr>
      <w:r>
        <w:t xml:space="preserve">// Графики</w:t>
      </w:r>
      <w:r>
        <w:t xml:space="preserve"> </w:t>
      </w:r>
      <w:r>
        <w:t xml:space="preserve">scf(0);</w:t>
      </w:r>
      <w:r>
        <w:t xml:space="preserve"> </w:t>
      </w:r>
      <w:r>
        <w:t xml:space="preserve">subplot(3,1,1);</w:t>
      </w:r>
      <w:r>
        <w:t xml:space="preserve"> </w:t>
      </w:r>
      <w:r>
        <w:t xml:space="preserve">plot2d(t, y1(1,:), style=2, leg=</w:t>
      </w:r>
      <w:r>
        <w:t xml:space="preserve">“</w:t>
      </w:r>
      <w:r>
        <w:t xml:space="preserve">Армия X</w:t>
      </w:r>
      <w:r>
        <w:t xml:space="preserve">”</w:t>
      </w:r>
      <w:r>
        <w:t xml:space="preserve">);</w:t>
      </w:r>
      <w:r>
        <w:t xml:space="preserve"> </w:t>
      </w:r>
      <w:r>
        <w:t xml:space="preserve">plot2d(t, y1(2,:), style=5, leg=</w:t>
      </w:r>
      <w:r>
        <w:t xml:space="preserve">“</w:t>
      </w:r>
      <w:r>
        <w:t xml:space="preserve">Армия Y</w:t>
      </w:r>
      <w:r>
        <w:t xml:space="preserve">”</w:t>
      </w:r>
      <w:r>
        <w:t xml:space="preserve">);</w:t>
      </w:r>
      <w:r>
        <w:t xml:space="preserve"> </w:t>
      </w:r>
      <w:r>
        <w:t xml:space="preserve">xtitle(</w:t>
      </w:r>
      <w:r>
        <w:t xml:space="preserve">‘</w:t>
      </w:r>
      <w:r>
        <w:t xml:space="preserve">Регулярные войска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Время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Численность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subplot(3,1,2);</w:t>
      </w:r>
      <w:r>
        <w:t xml:space="preserve"> </w:t>
      </w:r>
      <w:r>
        <w:t xml:space="preserve">plot2d(t, y2(1,:), style=2, leg=</w:t>
      </w:r>
      <w:r>
        <w:t xml:space="preserve">“</w:t>
      </w:r>
      <w:r>
        <w:t xml:space="preserve">Армия X</w:t>
      </w:r>
      <w:r>
        <w:t xml:space="preserve">”</w:t>
      </w:r>
      <w:r>
        <w:t xml:space="preserve">);</w:t>
      </w:r>
      <w:r>
        <w:t xml:space="preserve"> </w:t>
      </w:r>
      <w:r>
        <w:t xml:space="preserve">plot2d(t, y2(2,:), style=5, leg=</w:t>
      </w:r>
      <w:r>
        <w:t xml:space="preserve">“</w:t>
      </w:r>
      <w:r>
        <w:t xml:space="preserve">Партизаны Y</w:t>
      </w:r>
      <w:r>
        <w:t xml:space="preserve">”</w:t>
      </w:r>
      <w:r>
        <w:t xml:space="preserve">);</w:t>
      </w:r>
      <w:r>
        <w:t xml:space="preserve"> </w:t>
      </w:r>
      <w:r>
        <w:t xml:space="preserve">xtitle(</w:t>
      </w:r>
      <w:r>
        <w:t xml:space="preserve">‘</w:t>
      </w:r>
      <w:r>
        <w:t xml:space="preserve">Армия против партизан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Время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Численность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subplot(3,1,3);</w:t>
      </w:r>
      <w:r>
        <w:t xml:space="preserve"> </w:t>
      </w:r>
      <w:r>
        <w:t xml:space="preserve">plot2d(t, y3(1,:), style=2, leg=</w:t>
      </w:r>
      <w:r>
        <w:t xml:space="preserve">“</w:t>
      </w:r>
      <w:r>
        <w:t xml:space="preserve">Партизаны X</w:t>
      </w:r>
      <w:r>
        <w:t xml:space="preserve">”</w:t>
      </w:r>
      <w:r>
        <w:t xml:space="preserve">);</w:t>
      </w:r>
      <w:r>
        <w:t xml:space="preserve"> </w:t>
      </w:r>
      <w:r>
        <w:t xml:space="preserve">plot2d(t, y3(2,:), style=5, leg=</w:t>
      </w:r>
      <w:r>
        <w:t xml:space="preserve">“</w:t>
      </w:r>
      <w:r>
        <w:t xml:space="preserve">Партизаны Y</w:t>
      </w:r>
      <w:r>
        <w:t xml:space="preserve">”</w:t>
      </w:r>
      <w:r>
        <w:t xml:space="preserve">);</w:t>
      </w:r>
      <w:r>
        <w:t xml:space="preserve"> </w:t>
      </w:r>
      <w:r>
        <w:t xml:space="preserve">xtitle(</w:t>
      </w:r>
      <w:r>
        <w:t xml:space="preserve">‘</w:t>
      </w:r>
      <w:r>
        <w:t xml:space="preserve">Партизанские отряды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Время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Численность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xgrid();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3514523"/>
            <wp:effectExtent b="0" l="0" r="0" t="0"/>
            <wp:docPr descr="Просматриваем графики, полученные по уравнениям нашей" title="" id="39" name="Picture"/>
            <a:graphic>
              <a:graphicData uri="http://schemas.openxmlformats.org/drawingml/2006/picture">
                <pic:pic>
                  <pic:nvPicPr>
                    <pic:cNvPr descr="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Просматриваем графики, полученные по уравнениям нашей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моделью боевых действий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</w:t>
      </w:r>
    </w:p>
    <w:bookmarkStart w:id="45" w:name="refs"/>
    <w:bookmarkStart w:id="44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Законы Осипова — Ланчестера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3">
        <w:r>
          <w:rPr>
            <w:rStyle w:val="Hyperlink"/>
          </w:rPr>
          <w:t xml:space="preserve">https://ru.wikipedia.org/wiki/Законы_Осипова_—_Ланчестера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3" Target="https://ru.wikipedia.org/wiki/&#1047;&#1072;&#1082;&#1086;&#1085;&#1099;_&#1054;&#1089;&#1080;&#1087;&#1086;&#1074;&#1072;_&#8212;_&#1051;&#1072;&#1085;&#1095;&#1077;&#1089;&#1090;&#1077;&#1088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ru.wikipedia.org/wiki/&#1047;&#1072;&#1082;&#1086;&#1085;&#1099;_&#1054;&#1089;&#1080;&#1087;&#1086;&#1074;&#1072;_&#8212;_&#1051;&#1072;&#1085;&#1095;&#1077;&#1089;&#1090;&#1077;&#1088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Исаев Булат Абубакарович НПИбд-01-22</dc:creator>
  <dc:language>ru-RU</dc:language>
  <cp:keywords/>
  <dcterms:created xsi:type="dcterms:W3CDTF">2025-03-22T15:02:07Z</dcterms:created>
  <dcterms:modified xsi:type="dcterms:W3CDTF">2025-03-22T15:02:07Z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Математическое моделирование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