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C2" w:rsidRPr="00773AC2" w:rsidRDefault="00773AC2" w:rsidP="00773AC2">
      <w:pPr>
        <w:spacing w:after="60" w:line="240" w:lineRule="auto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27"/>
          <w:szCs w:val="27"/>
          <w:lang w:eastAsia="ru-RU"/>
        </w:rPr>
      </w:pPr>
      <w:r w:rsidRPr="00773AC2">
        <w:rPr>
          <w:rFonts w:ascii="Tahoma" w:eastAsia="Times New Roman" w:hAnsi="Tahoma" w:cs="Tahoma"/>
          <w:color w:val="333333"/>
          <w:kern w:val="36"/>
          <w:sz w:val="27"/>
          <w:szCs w:val="27"/>
          <w:lang w:eastAsia="ru-RU"/>
        </w:rPr>
        <w:t xml:space="preserve">Условия включения обменного пункта в мониторинг </w:t>
      </w:r>
      <w:proofErr w:type="spellStart"/>
      <w:r w:rsidRPr="00773AC2">
        <w:rPr>
          <w:rFonts w:ascii="Tahoma" w:eastAsia="Times New Roman" w:hAnsi="Tahoma" w:cs="Tahoma"/>
          <w:color w:val="333333"/>
          <w:kern w:val="36"/>
          <w:sz w:val="27"/>
          <w:szCs w:val="27"/>
          <w:lang w:eastAsia="ru-RU"/>
        </w:rPr>
        <w:t>BestChange</w:t>
      </w:r>
      <w:proofErr w:type="spellEnd"/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лидер среди мониторингов обменных пунктов. Мы непрерывно работаем над нашим сервисом с 2007-го года. Включение обменного пункта в рейтинг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это хорошая возможность поднять посещаемость вашего сайта целевыми клиентами на обменные операции и увеличить ваш доход.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Мы принимаем как автоматические, так и полуавтоматические обменные пункты, работающие через оператора, а также обменные пункты ввода/вывода электронных денег на наличные деньги.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вы хотите предложить свой обменный пункт на включение в мониторинг BestChange.ru, проверьте его на соответствие нашим требованиям. Если все требования соблюдены, </w:t>
      </w:r>
      <w:hyperlink r:id="rId5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присылайте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данные для включения, перечисленные ниже, и мы включим ваш обменный пункт в листинг в самое ближайшее время.</w:t>
      </w:r>
    </w:p>
    <w:p w:rsidR="00773AC2" w:rsidRPr="00773AC2" w:rsidRDefault="00773AC2" w:rsidP="00773AC2">
      <w:pPr>
        <w:spacing w:after="6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1. Требования к обменному пункту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0" w:name="1.1"/>
      <w:bookmarkEnd w:id="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Мы включаем в листинг только известные и опытные обменные пункты, поэтому важно, чтобы сайт обменного пункта проработал в активном режиме как минимум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6 месяцев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 момента открытия и начала работы с клиентами.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" w:name="1.2"/>
      <w:bookmarkEnd w:id="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Доступный суммарный резерв валют должен составлять не менее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$5000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" w:name="1.3"/>
      <w:bookmarkEnd w:id="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Необходим экспортный файл курсов в </w:t>
      </w:r>
      <w:hyperlink r:id="rId6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поддержива</w:t>
        </w:r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е</w:t>
        </w:r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мом нами формате</w:t>
        </w:r>
      </w:hyperlink>
      <w:r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</w:t>
      </w:r>
      <w:r w:rsidRPr="00773AC2">
        <w:rPr>
          <w:rFonts w:ascii="Tahoma" w:eastAsia="Times New Roman" w:hAnsi="Tahoma" w:cs="Tahoma"/>
          <w:color w:val="333333"/>
          <w:sz w:val="18"/>
          <w:szCs w:val="18"/>
          <w:u w:val="single"/>
          <w:lang w:eastAsia="ru-RU"/>
        </w:rPr>
        <w:t>Приложение 1)</w:t>
      </w:r>
      <w:r>
        <w:rPr>
          <w:rFonts w:ascii="Tahoma" w:eastAsia="Times New Roman" w:hAnsi="Tahoma" w:cs="Tahoma"/>
          <w:color w:val="333333"/>
          <w:sz w:val="18"/>
          <w:szCs w:val="18"/>
          <w:u w:val="single"/>
          <w:lang w:eastAsia="ru-RU"/>
        </w:rPr>
        <w:t xml:space="preserve"> </w:t>
      </w:r>
      <w:bookmarkStart w:id="3" w:name="_GoBack"/>
      <w:bookmarkEnd w:id="3"/>
      <w:r w:rsidRPr="00773AC2">
        <w:rPr>
          <w:rFonts w:ascii="Tahoma" w:eastAsia="Times New Roman" w:hAnsi="Tahoma" w:cs="Tahoma"/>
          <w:color w:val="333333"/>
          <w:sz w:val="18"/>
          <w:szCs w:val="18"/>
          <w:u w:val="single"/>
          <w:lang w:eastAsia="ru-RU"/>
        </w:rPr>
        <w:t>,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данные в котором должны автоматически обновляться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сразу же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(моментально), как только на обменном пункте изменяется один из курсов обмена, размер резерва какой-либо валюты, либо другие условия обмена, подлежащие учету в экспортном файле. Обновление по "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crontab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" раз в минуту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не подходит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</w:r>
      <w:r w:rsidRPr="00773AC2">
        <w:rPr>
          <w:rFonts w:ascii="Tahoma" w:eastAsia="Times New Roman" w:hAnsi="Tahoma" w:cs="Tahoma"/>
          <w:color w:val="8B0000"/>
          <w:sz w:val="18"/>
          <w:szCs w:val="18"/>
          <w:bdr w:val="none" w:sz="0" w:space="0" w:color="auto" w:frame="1"/>
          <w:lang w:eastAsia="ru-RU"/>
        </w:rPr>
        <w:t>Обратите внимание на следующее важное требование: Экспортный файл курсов должен содержать </w:t>
      </w:r>
      <w:r w:rsidRPr="00773AC2">
        <w:rPr>
          <w:rFonts w:ascii="Tahoma" w:eastAsia="Times New Roman" w:hAnsi="Tahoma" w:cs="Tahoma"/>
          <w:b/>
          <w:bCs/>
          <w:color w:val="8B0000"/>
          <w:sz w:val="18"/>
          <w:szCs w:val="18"/>
          <w:bdr w:val="none" w:sz="0" w:space="0" w:color="auto" w:frame="1"/>
          <w:lang w:eastAsia="ru-RU"/>
        </w:rPr>
        <w:t>достоверные</w:t>
      </w:r>
      <w:r w:rsidRPr="00773AC2">
        <w:rPr>
          <w:rFonts w:ascii="Tahoma" w:eastAsia="Times New Roman" w:hAnsi="Tahoma" w:cs="Tahoma"/>
          <w:color w:val="8B0000"/>
          <w:sz w:val="18"/>
          <w:szCs w:val="18"/>
          <w:bdr w:val="none" w:sz="0" w:space="0" w:color="auto" w:frame="1"/>
          <w:lang w:eastAsia="ru-RU"/>
        </w:rPr>
        <w:t> данные о курсах, резервах, дополнительных комиссиях и </w:t>
      </w:r>
      <w:hyperlink r:id="rId7" w:history="1">
        <w:r w:rsidRPr="00773AC2">
          <w:rPr>
            <w:rFonts w:ascii="Tahoma" w:eastAsia="Times New Roman" w:hAnsi="Tahoma" w:cs="Tahoma"/>
            <w:color w:val="8B0000"/>
            <w:sz w:val="18"/>
            <w:szCs w:val="18"/>
            <w:u w:val="single"/>
            <w:bdr w:val="none" w:sz="0" w:space="0" w:color="auto" w:frame="1"/>
            <w:lang w:eastAsia="ru-RU"/>
          </w:rPr>
          <w:t>метках</w:t>
        </w:r>
      </w:hyperlink>
      <w:r w:rsidRPr="00773AC2">
        <w:rPr>
          <w:rFonts w:ascii="Tahoma" w:eastAsia="Times New Roman" w:hAnsi="Tahoma" w:cs="Tahoma"/>
          <w:color w:val="8B0000"/>
          <w:sz w:val="18"/>
          <w:szCs w:val="18"/>
          <w:bdr w:val="none" w:sz="0" w:space="0" w:color="auto" w:frame="1"/>
          <w:lang w:eastAsia="ru-RU"/>
        </w:rPr>
        <w:t>. Обменный пункт, ошибочно или намеренно выдающий неверную информацию хотя бы по одному направлению обмена, будет полностью отключаться из листинга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" w:name="1.4"/>
      <w:bookmarkEnd w:id="4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главной странице должна присутствовать форма для оформления обмена с функцией калькулятора, доступная без регистрации на сайте. Каждой обменной операции должен присваиваться уникальный номер, по которому можно отслеживать текущий статус обмена.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5" w:name="1.5"/>
      <w:bookmarkEnd w:id="5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Обменный пункт должен обладать </w:t>
      </w:r>
      <w:r w:rsidRPr="00773AC2">
        <w:rPr>
          <w:rFonts w:ascii="Tahoma" w:eastAsia="Times New Roman" w:hAnsi="Tahoma" w:cs="Tahoma"/>
          <w:color w:val="006EAD"/>
          <w:sz w:val="18"/>
          <w:szCs w:val="18"/>
          <w:bdr w:val="none" w:sz="0" w:space="0" w:color="auto" w:frame="1"/>
          <w:lang w:eastAsia="ru-RU"/>
        </w:rPr>
        <w:t>партнерской программой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6" w:name="1.6"/>
      <w:bookmarkEnd w:id="6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Название обменного пункта должно быть уникальным, и не должно совпадать по звучанию и написанию с другими обменными пунктами, уже включенными наш </w:t>
      </w:r>
      <w:hyperlink r:id="rId8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листинг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7" w:name="1.7"/>
      <w:bookmarkEnd w:id="7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Обязательно наличие у сайта защищенного соединения HTTPS.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8" w:name="1.8"/>
      <w:bookmarkEnd w:id="8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некоторых случаях может потребоваться дополнительная проверка личности владельца обменного пункта.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9" w:name="1.9"/>
      <w:bookmarkEnd w:id="9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сайте обменного пункта должны быть приведены исчерпывающие данные для связи с оператором и указаны часы работы. Как минимум, должен присутствовать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e-</w:t>
      </w:r>
      <w:proofErr w:type="spellStart"/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mail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онлайн-мессенджер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(встроенный чат,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Telegram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или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Skype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для быстрого решения вопросов по обменам. Желательно наличие поддержки по телефону. Служба поддержки должна отвечать клиентам не позже, чем в течение часа в рабочее время, а способ связи должен быть максимально очевидным образом выделен на сайте.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0" w:name="1.10"/>
      <w:bookmarkEnd w:id="1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Сайт обменного пункта должен иметь </w:t>
      </w:r>
      <w:r w:rsidRPr="00773AC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уникальный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оригинальный дизайн, содержать понятные и достоверные описания по условиям и времени проведения обменов, дополнительных комиссий и быть полностью в рабочем состоянии.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1" w:name="1.11"/>
      <w:bookmarkEnd w:id="1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сайте обменного пункта должен быть размещен регламент обработки обменов, который должен содержать все обязательные </w:t>
      </w:r>
      <w:r w:rsidRPr="00773AC2">
        <w:rPr>
          <w:rFonts w:ascii="Tahoma" w:eastAsia="Times New Roman" w:hAnsi="Tahoma" w:cs="Tahoma"/>
          <w:color w:val="006EAD"/>
          <w:sz w:val="18"/>
          <w:szCs w:val="18"/>
          <w:bdr w:val="none" w:sz="0" w:space="0" w:color="auto" w:frame="1"/>
          <w:lang w:eastAsia="ru-RU"/>
        </w:rPr>
        <w:t>условия взаимодействия с клиентами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 Регламент обработки обменов не должен противоречить настоящим правилам "Условия включения обменного пункта в мониторинг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".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2" w:name="1.12"/>
      <w:bookmarkEnd w:id="1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Необходимо иметь полноценную версию сайта на русском языке и русскоязычную службу поддержки. Сайт должен быть настроен таким образом, чтобы пользователь сразу попадал на русскоязычную версию сайта по ссылке, в которой указан идентификатор языка, а также, чтобы остальные части сервиса (например, высылаемые письма) также были на русском языке.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3" w:name="1.13"/>
      <w:bookmarkEnd w:id="13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главной странице сайта на видном месте должна быть размещена </w:t>
      </w:r>
      <w:r w:rsidRPr="00773AC2">
        <w:rPr>
          <w:rFonts w:ascii="Tahoma" w:eastAsia="Times New Roman" w:hAnsi="Tahoma" w:cs="Tahoma"/>
          <w:color w:val="006EAD"/>
          <w:sz w:val="18"/>
          <w:szCs w:val="18"/>
          <w:bdr w:val="none" w:sz="0" w:space="0" w:color="auto" w:frame="1"/>
          <w:lang w:eastAsia="ru-RU"/>
        </w:rPr>
        <w:t>кнопка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или </w:t>
      </w:r>
      <w:hyperlink r:id="rId9" w:tgtFrame="_blank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логотип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мониторинга с ссылкой на главную страницу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либо на страницу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обменника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Если на вашем сайте установлено несколько кнопок, картинка с логотипом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должна быть установлена первой.</w:t>
      </w:r>
    </w:p>
    <w:p w:rsidR="00773AC2" w:rsidRPr="00773AC2" w:rsidRDefault="00773AC2" w:rsidP="00773AC2">
      <w:pPr>
        <w:numPr>
          <w:ilvl w:val="0"/>
          <w:numId w:val="1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4" w:name="1.14"/>
      <w:bookmarkEnd w:id="14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Сайт обменного пункта должен принимать и обрабатывать GET-параметры </w:t>
      </w:r>
      <w:proofErr w:type="spellStart"/>
      <w:r w:rsidRPr="00773AC2">
        <w:rPr>
          <w:rFonts w:ascii="Tahoma" w:eastAsia="Times New Roman" w:hAnsi="Tahoma" w:cs="Tahoma"/>
          <w:i/>
          <w:iCs/>
          <w:color w:val="006EAD"/>
          <w:sz w:val="18"/>
          <w:szCs w:val="18"/>
          <w:bdr w:val="none" w:sz="0" w:space="0" w:color="auto" w:frame="1"/>
          <w:lang w:eastAsia="ru-RU"/>
        </w:rPr>
        <w:t>cur_from</w:t>
      </w:r>
      <w:proofErr w:type="spellEnd"/>
      <w:r w:rsidRPr="00773AC2">
        <w:rPr>
          <w:rFonts w:ascii="Tahoma" w:eastAsia="Times New Roman" w:hAnsi="Tahoma" w:cs="Tahoma"/>
          <w:color w:val="006EAD"/>
          <w:sz w:val="18"/>
          <w:szCs w:val="18"/>
          <w:bdr w:val="none" w:sz="0" w:space="0" w:color="auto" w:frame="1"/>
          <w:lang w:eastAsia="ru-RU"/>
        </w:rPr>
        <w:t> и </w:t>
      </w:r>
      <w:proofErr w:type="spellStart"/>
      <w:r w:rsidRPr="00773AC2">
        <w:rPr>
          <w:rFonts w:ascii="Tahoma" w:eastAsia="Times New Roman" w:hAnsi="Tahoma" w:cs="Tahoma"/>
          <w:i/>
          <w:iCs/>
          <w:color w:val="006EAD"/>
          <w:sz w:val="18"/>
          <w:szCs w:val="18"/>
          <w:bdr w:val="none" w:sz="0" w:space="0" w:color="auto" w:frame="1"/>
          <w:lang w:eastAsia="ru-RU"/>
        </w:rPr>
        <w:t>cur_to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передаваемые с мониторинга в момент перехода пользователя по ссылке на сайт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обменника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Обратите внимание, что некоторые требования обсуждаемы. Если ваш обменный пункт соответствует не всем требованиям, вы можете </w:t>
      </w:r>
      <w:hyperlink r:id="rId10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связаться с нами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обсуждения возможности получения скидок на некоторые параметры. Например, требования для вас могут быть снижены, если ваш обменный пункт работает с редкими направлениями обменов.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 xml:space="preserve">Пожалуйста, обратите внимание, что мы не принимаем оплату за включение новых обменных пунктов ни в каком виде. Если кто-то обратился к вам с предложением оплаты за ускоренное включение в мониторинг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то можете быть уверены, что это мошенники. Также мы не принимаем от обменных пунктов временные депозиты и залоги как дополнительные гарантии надежности.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вам предлагают воспользоваться услугами по "ускоренному добавлению" в наш листинг, вероятнее всего, это мошенники. Пожалуйста, будьте бдительны. Обменный пункт, воспользовавшийся подобными услугами, может быть занесен в наш черный список без возможности повторного рассмотрения заявки на включение в мониторинг.</w:t>
      </w:r>
    </w:p>
    <w:p w:rsidR="00773AC2" w:rsidRPr="00773AC2" w:rsidRDefault="00773AC2" w:rsidP="00773AC2">
      <w:pPr>
        <w:spacing w:after="6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2. Данные для подачи заявки на включение обменного пункта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включения обменного пункта </w:t>
      </w:r>
      <w:hyperlink r:id="rId11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сообщите нам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следующие данные: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5" w:name="2.1"/>
      <w:bookmarkEnd w:id="15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Адрес сайта.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6" w:name="2.2"/>
      <w:bookmarkEnd w:id="16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Точная дата начала активной работы обменного пункта с пользователями.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7" w:name="2.3"/>
      <w:bookmarkEnd w:id="17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WMID владельца обменного пункта, ID аккаунта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Advanced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Cash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ID аккаунта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Perfect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Money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8" w:name="2.4"/>
      <w:bookmarkEnd w:id="18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Ссылку на экспортный файл курсов в </w:t>
      </w:r>
      <w:hyperlink r:id="rId12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поддерживаемом нами формате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19" w:name="2.5"/>
      <w:bookmarkEnd w:id="19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Адрес страницы, на которой размещен регламент обработки обменов.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0" w:name="2.6"/>
      <w:bookmarkEnd w:id="2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Наличие и условия вашей партнерской программы.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1" w:name="2.7"/>
      <w:bookmarkEnd w:id="2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Дополнительные контактные данные администратора: номер телефона,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Telegram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Skype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личный e-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mail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не на домене сайта обменного пункта.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2" w:name="2.8"/>
      <w:bookmarkEnd w:id="2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 картинки логотипа обменного пункта, размером 400x400 пикселей.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3" w:name="2.9"/>
      <w:bookmarkEnd w:id="23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Скриншоты, подтверждающие, что суммарные резервы обменного пункта составляют не менее $5000.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4" w:name="2.10"/>
      <w:bookmarkEnd w:id="24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Ссылки на темы на популярных форумах, на сервисах отзывов.</w:t>
      </w:r>
    </w:p>
    <w:p w:rsidR="00773AC2" w:rsidRPr="00773AC2" w:rsidRDefault="00773AC2" w:rsidP="00773AC2">
      <w:pPr>
        <w:numPr>
          <w:ilvl w:val="0"/>
          <w:numId w:val="2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5" w:name="2.11"/>
      <w:bookmarkEnd w:id="25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Ссылки, подтверждающие официальную регистрацию, лицензии на обменную деятельность (если имеется).</w:t>
      </w:r>
    </w:p>
    <w:p w:rsidR="00773AC2" w:rsidRPr="00773AC2" w:rsidRDefault="00773AC2" w:rsidP="00773AC2">
      <w:pPr>
        <w:spacing w:after="6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3. К участию в мониторинге </w:t>
      </w:r>
      <w:proofErr w:type="spellStart"/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BestChange</w:t>
      </w:r>
      <w:proofErr w:type="spellEnd"/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не принимаются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Мы не сможем разместить на нашем сайте следующие категории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обменников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773AC2" w:rsidRPr="00773AC2" w:rsidRDefault="00773AC2" w:rsidP="00773AC2">
      <w:pPr>
        <w:numPr>
          <w:ilvl w:val="0"/>
          <w:numId w:val="3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6" w:name="3.1"/>
      <w:bookmarkEnd w:id="26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Партнерские сателлиты других обменных пунктов, не являющиеся самостоятельными сервисами. Добавляемый обменный пункт должен иметь собственные резервы, отдельные счета в платежных системах и отдельного оператора.</w:t>
      </w:r>
    </w:p>
    <w:p w:rsidR="00773AC2" w:rsidRPr="00773AC2" w:rsidRDefault="00773AC2" w:rsidP="00773AC2">
      <w:pPr>
        <w:numPr>
          <w:ilvl w:val="0"/>
          <w:numId w:val="3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7" w:name="3.2"/>
      <w:bookmarkEnd w:id="27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Обменные пункты с плохой репутацией (мы не принимаем обменные пункты, о которых плохо отзываются пользователи).</w:t>
      </w:r>
    </w:p>
    <w:p w:rsidR="00773AC2" w:rsidRPr="00773AC2" w:rsidRDefault="00773AC2" w:rsidP="00773AC2">
      <w:pPr>
        <w:numPr>
          <w:ilvl w:val="0"/>
          <w:numId w:val="3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8" w:name="3.3"/>
      <w:bookmarkEnd w:id="28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Обменные пункты со стандартным дизайном сайта, который идет в комплекте при покупке ПО обменного пункта.</w:t>
      </w:r>
    </w:p>
    <w:p w:rsidR="00773AC2" w:rsidRPr="00773AC2" w:rsidRDefault="00773AC2" w:rsidP="00773AC2">
      <w:pPr>
        <w:numPr>
          <w:ilvl w:val="0"/>
          <w:numId w:val="3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29" w:name="3.4"/>
      <w:bookmarkEnd w:id="29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Сервисы, у которых обменные операции являются лишь побочной услугой (например, платежные системы).</w:t>
      </w:r>
    </w:p>
    <w:p w:rsidR="00773AC2" w:rsidRPr="00773AC2" w:rsidRDefault="00773AC2" w:rsidP="00773AC2">
      <w:pPr>
        <w:spacing w:after="6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4. Обязанности администратора обменного пункта</w:t>
      </w:r>
    </w:p>
    <w:p w:rsidR="00773AC2" w:rsidRPr="00773AC2" w:rsidRDefault="00773AC2" w:rsidP="00773AC2">
      <w:pPr>
        <w:spacing w:after="0" w:line="24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Администратор обменного пункта обязуется:</w:t>
      </w:r>
    </w:p>
    <w:p w:rsidR="00773AC2" w:rsidRPr="00773AC2" w:rsidRDefault="00773AC2" w:rsidP="00773AC2">
      <w:pPr>
        <w:numPr>
          <w:ilvl w:val="0"/>
          <w:numId w:val="4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0" w:name="4.1"/>
      <w:bookmarkEnd w:id="3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Устанавливать достоверные курсы обменов, по которым будет осуществляться обмен.</w:t>
      </w:r>
    </w:p>
    <w:p w:rsidR="00773AC2" w:rsidRPr="00773AC2" w:rsidRDefault="00773AC2" w:rsidP="00773AC2">
      <w:pPr>
        <w:numPr>
          <w:ilvl w:val="1"/>
          <w:numId w:val="4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1" w:name="4.1.1"/>
      <w:bookmarkEnd w:id="3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курсе должны быть учтены все затраты: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связанные с отправкой средств со стороны обменного пункта, взимаемые с суммы, получаемой пользователем;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связанные с отправкой средств со стороны клиента, если оплата принимается с использованием сторонней платежной системы.</w:t>
      </w:r>
    </w:p>
    <w:p w:rsidR="00773AC2" w:rsidRPr="00773AC2" w:rsidRDefault="00773AC2" w:rsidP="00773AC2">
      <w:p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по одному и тому же направлению при разных условиях затраты могут варьироваться, то в курсе должны быть учтены наибольшие значения.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  <w:t>Если возможность установить достоверный курс отсутствует, необходимо прекратить передачу направления в мониторинг.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2" w:name="4.1.2"/>
      <w:bookmarkEnd w:id="3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Информировать клиента об условиях выполнения возврата и предлагать возврат средств перед совершением расчета с клиентом, если курс обмена в оплаченной клиентом заявке был изменен.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3" w:name="4.1.3"/>
      <w:bookmarkEnd w:id="33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Самостоятельно и оперативно устанавливать все необходимые </w:t>
      </w:r>
      <w:hyperlink r:id="rId13" w:history="1">
        <w:r w:rsidRPr="00773AC2">
          <w:rPr>
            <w:rFonts w:ascii="Tahoma" w:eastAsia="Times New Roman" w:hAnsi="Tahoma" w:cs="Tahoma"/>
            <w:color w:val="006EAD"/>
            <w:sz w:val="18"/>
            <w:szCs w:val="18"/>
            <w:u w:val="single"/>
            <w:bdr w:val="none" w:sz="0" w:space="0" w:color="auto" w:frame="1"/>
            <w:lang w:eastAsia="ru-RU"/>
          </w:rPr>
          <w:t>метки</w:t>
        </w:r>
      </w:hyperlink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своем экспортном файле при возникновении соответствующих условий.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4" w:name="4.1.4"/>
      <w:bookmarkEnd w:id="34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Устанавливать значения </w:t>
      </w:r>
      <w:proofErr w:type="gram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резервов</w:t>
      </w:r>
      <w:proofErr w:type="gram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а также минимальных и максимальных сумм обмена, соответствующих максимальным и минимальным суммам, которые обменный пункт может принять в одной заявке.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5" w:name="4.1.5"/>
      <w:bookmarkEnd w:id="35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нерабочее время отключать направления обменов, работающие в ручном или полуавтоматическом режиме.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6" w:name="4.2"/>
      <w:bookmarkEnd w:id="36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При переводе денежных средств клиенту в валюте, отличной от валюты получения по заданному направлению обмена, указывать точную сумму, которую клиент получит на свой счет после 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конвертации. Если точная сумма к получению неизвестна, то такое направление обмена не должно передаваться в мониторинг.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7" w:name="4.3"/>
      <w:bookmarkEnd w:id="37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Не предлагать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псевдовыгодные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условия обменов с целью необоснованного выхода обменного пункта на первые строчки рейтинга.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8" w:name="4.4"/>
      <w:bookmarkEnd w:id="38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Осуществлять оформление заявок и выдачу реквизитов для оплаты через сайт обменного пункта. Запрещается выдавать и принимать реквизиты через онлайн-мессенджер. Исключение — встроенный чат на сайте обменного пункта при наличии возможности идентификации пользователя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фингерпринтингом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или другим не менее достоверным способом.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39" w:name="4.5"/>
      <w:bookmarkEnd w:id="39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Оказывать поддержку пользователю вплоть до фактического получения платежа. Обмен считается завершенным только после получения средств пользователем.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0" w:name="4.6"/>
      <w:bookmarkEnd w:id="4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Поддерживать оперативную связь с контрагентами, информационными ресурсами, службами и государственными органами.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1" w:name="4.6.1"/>
      <w:bookmarkEnd w:id="4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Давать оперативный ответ в уважительной и исчерпывающей форме: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претензии пользователей, разместивших негативный отзыв на странице обменного пункта в мониторинге;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вопросы пользователей, заданные по каналам связи, которые поддерживает обменный пункт.</w:t>
      </w:r>
    </w:p>
    <w:p w:rsidR="00773AC2" w:rsidRPr="00773AC2" w:rsidRDefault="00773AC2" w:rsidP="00773AC2">
      <w:pPr>
        <w:numPr>
          <w:ilvl w:val="1"/>
          <w:numId w:val="5"/>
        </w:numPr>
        <w:spacing w:after="0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2" w:name="4.6.2"/>
      <w:bookmarkEnd w:id="4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Давать аргументированные ответы на публичных информационных ресурсах (форумы, социальные сети, сервисы вопросов и ответов и др.) на претензии пользователей, в течение: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24 часов с момента получения уведомления от администрации мониторинга;</w:t>
      </w:r>
    </w:p>
    <w:p w:rsidR="00773AC2" w:rsidRPr="00773AC2" w:rsidRDefault="00773AC2" w:rsidP="00773AC2">
      <w:pPr>
        <w:numPr>
          <w:ilvl w:val="2"/>
          <w:numId w:val="5"/>
        </w:numPr>
        <w:spacing w:after="45" w:line="240" w:lineRule="atLeast"/>
        <w:ind w:left="18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48 часов с момента размещения претензии.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3" w:name="4.7"/>
      <w:bookmarkEnd w:id="43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Давать обоснованный ответ администрации мониторинга по существу вопроса в срок не более 24 часа с момента публикации или получения запроса на электронную почту.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4" w:name="4.8"/>
      <w:bookmarkEnd w:id="44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 публиковать на своей странице на мониторинге фиктивные отзывы (отзывы от людей, которые не пользовались услугами обменного пункта).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5" w:name="4.9"/>
      <w:bookmarkEnd w:id="45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Снимать претензии пользователей только в том случае, если отправка средств была произведена в полном объеме, либо если срок обмена по регламенту еще не прошел.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6" w:name="4.10"/>
      <w:bookmarkEnd w:id="46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 передавать и не разглашать третьим лицам персональную информацию, полученную от пользователей. Необходимо обеспечивать безопасность личных данных клиентов, верифицирующих свои аккаунты. Важно помнить про ответственность за нарушение закона о персональных данных.</w:t>
      </w:r>
    </w:p>
    <w:p w:rsidR="00773AC2" w:rsidRPr="00773AC2" w:rsidRDefault="00773AC2" w:rsidP="00773AC2">
      <w:pPr>
        <w:numPr>
          <w:ilvl w:val="0"/>
          <w:numId w:val="5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7" w:name="4.11"/>
      <w:bookmarkEnd w:id="47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Нести полную финансовую ответственность перед своими пользователями. Средства, полученные от пользователя, должны быть обменяны в соответствии с регламентом обменного пункта, либо должны быть возвращены пользователю в полном объеме.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  <w:t xml:space="preserve">В случае операций с отправкой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криптовалют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клиенту: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финансовые обязательства считаются выполненными обменным пунктом после того, как транзакция получила подтверждение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blockchain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-сети;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размер комиссии транзакции должен обеспечивать выполнение регламентированных обменным пунктом сроков оплаты заявки.</w:t>
      </w:r>
    </w:p>
    <w:p w:rsidR="00773AC2" w:rsidRPr="00773AC2" w:rsidRDefault="00773AC2" w:rsidP="00773AC2">
      <w:pPr>
        <w:numPr>
          <w:ilvl w:val="0"/>
          <w:numId w:val="6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8" w:name="4.12"/>
      <w:bookmarkEnd w:id="48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Оперативно уведомлять администрацию мониторинга о смене владельца обменного пункта, контактных e-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mail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телефона, а также другой значимой информации.</w:t>
      </w:r>
    </w:p>
    <w:p w:rsidR="00773AC2" w:rsidRPr="00773AC2" w:rsidRDefault="00773AC2" w:rsidP="00773AC2">
      <w:pPr>
        <w:numPr>
          <w:ilvl w:val="0"/>
          <w:numId w:val="6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49" w:name="4.13"/>
      <w:bookmarkEnd w:id="49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обменный пункт оставляет за собой право изменять курс обмена по созданной заявке, то на странице создания заявки необходимо указывать: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условия, при которых курс может быть изменен;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условия, при которых средства считаются полученными обменным пунктом (для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криптовалют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количество подтверждений сети или появление транзакции в сети);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название биржи, на основании курса которой формируется курс заявки;</w:t>
      </w:r>
    </w:p>
    <w:p w:rsidR="00773AC2" w:rsidRPr="00773AC2" w:rsidRDefault="00773AC2" w:rsidP="00773AC2">
      <w:pPr>
        <w:numPr>
          <w:ilvl w:val="1"/>
          <w:numId w:val="6"/>
        </w:numPr>
        <w:spacing w:after="45" w:line="240" w:lineRule="atLeast"/>
        <w:ind w:left="12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максимальная величина, на которую может измениться получаемая клиентом сумма (может быть выражена в процентах от курса указанной биржи).</w:t>
      </w:r>
    </w:p>
    <w:p w:rsidR="00773AC2" w:rsidRPr="00773AC2" w:rsidRDefault="00773AC2" w:rsidP="00773AC2">
      <w:p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случае пересчета курса обмена оповещать клиента перед оплатой заявки, информировать об условиях выполнения возврата и предлагать клиенту произвести возврат средств.</w:t>
      </w:r>
    </w:p>
    <w:p w:rsidR="00773AC2" w:rsidRPr="00773AC2" w:rsidRDefault="00773AC2" w:rsidP="00773AC2">
      <w:pPr>
        <w:spacing w:after="6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773AC2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5. Права и обязанности администрации BestChange.ru</w:t>
      </w:r>
    </w:p>
    <w:p w:rsidR="00773AC2" w:rsidRPr="00773AC2" w:rsidRDefault="00773AC2" w:rsidP="00773AC2">
      <w:pPr>
        <w:numPr>
          <w:ilvl w:val="0"/>
          <w:numId w:val="7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50" w:name="5.1"/>
      <w:bookmarkEnd w:id="50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Рассмотрение заявки на добавление проводится в течение нескольких рабочих дней.</w:t>
      </w:r>
    </w:p>
    <w:p w:rsidR="00773AC2" w:rsidRPr="00773AC2" w:rsidRDefault="00773AC2" w:rsidP="00773AC2">
      <w:pPr>
        <w:numPr>
          <w:ilvl w:val="0"/>
          <w:numId w:val="7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51" w:name="5.2"/>
      <w:bookmarkEnd w:id="51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Администрация оставляет за собой право отключать из листинга обменные пункты, переставшие соответствовать правилам участия в рейтинге.</w:t>
      </w:r>
    </w:p>
    <w:p w:rsidR="00773AC2" w:rsidRPr="00773AC2" w:rsidRDefault="00773AC2" w:rsidP="00773AC2">
      <w:pPr>
        <w:numPr>
          <w:ilvl w:val="0"/>
          <w:numId w:val="7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52" w:name="5.3"/>
      <w:bookmarkEnd w:id="52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Администрация оставляет за собой право отказать в размещении обменного пункта в рейтинге по своему усмотрению, без объяснения причин.</w:t>
      </w:r>
    </w:p>
    <w:p w:rsidR="00773AC2" w:rsidRPr="00773AC2" w:rsidRDefault="00773AC2" w:rsidP="00773AC2">
      <w:pPr>
        <w:numPr>
          <w:ilvl w:val="0"/>
          <w:numId w:val="7"/>
        </w:numPr>
        <w:spacing w:after="0" w:line="240" w:lineRule="atLeast"/>
        <w:ind w:left="60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bookmarkStart w:id="53" w:name="5.4"/>
      <w:bookmarkEnd w:id="53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случае нарушения </w:t>
      </w:r>
      <w:proofErr w:type="spellStart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обменником</w:t>
      </w:r>
      <w:proofErr w:type="spellEnd"/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правил участия в мониторинге, администрация мониторинга оставляет за собой право производить отключение обменного пункта из листинга на срок от 4 часов. </w:t>
      </w:r>
      <w:r w:rsidRPr="00773AC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Нарушение должно быть устранено за время пребывания обменного пункта в отключенном состоянии. В случае повторных нарушений, срок пребывания в отключенном состоянии будет увеличиваться в геометрической прогрессии со знаменателем 2. При отсутствии нарушений в течение двух месяцев, время отключения может быть уменьшено.</w:t>
      </w:r>
    </w:p>
    <w:p w:rsidR="00C57C94" w:rsidRDefault="00C57C94"/>
    <w:sectPr w:rsidR="00C5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BCC"/>
    <w:multiLevelType w:val="multilevel"/>
    <w:tmpl w:val="0D66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A7EE8"/>
    <w:multiLevelType w:val="multilevel"/>
    <w:tmpl w:val="BD2A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D03A1"/>
    <w:multiLevelType w:val="multilevel"/>
    <w:tmpl w:val="B1B4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85AFD"/>
    <w:multiLevelType w:val="multilevel"/>
    <w:tmpl w:val="E3B8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843AE"/>
    <w:multiLevelType w:val="multilevel"/>
    <w:tmpl w:val="62E4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D"/>
    <w:rsid w:val="002D650D"/>
    <w:rsid w:val="002E2C74"/>
    <w:rsid w:val="00773AC2"/>
    <w:rsid w:val="00C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B80D"/>
  <w15:chartTrackingRefBased/>
  <w15:docId w15:val="{FA5EB7FE-03A4-4593-886F-37D6B921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3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3A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3AC2"/>
    <w:rPr>
      <w:color w:val="0000FF"/>
      <w:u w:val="single"/>
    </w:rPr>
  </w:style>
  <w:style w:type="character" w:customStyle="1" w:styleId="link">
    <w:name w:val="link"/>
    <w:basedOn w:val="a0"/>
    <w:rsid w:val="00773AC2"/>
  </w:style>
  <w:style w:type="paragraph" w:customStyle="1" w:styleId="abovelist">
    <w:name w:val="abovelist"/>
    <w:basedOn w:val="a"/>
    <w:rsid w:val="007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change.ru/list.html" TargetMode="External"/><Relationship Id="rId13" Type="http://schemas.openxmlformats.org/officeDocument/2006/relationships/hyperlink" Target="https://www.bestchange.ru/wiki/labe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tchange.ru/wiki/labels.html" TargetMode="External"/><Relationship Id="rId12" Type="http://schemas.openxmlformats.org/officeDocument/2006/relationships/hyperlink" Target="https://www.bestchange.ru/wiki/ra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change.ru/wiki/rates.html" TargetMode="External"/><Relationship Id="rId11" Type="http://schemas.openxmlformats.org/officeDocument/2006/relationships/hyperlink" Target="https://www.bestchange.ru/contacts.html" TargetMode="External"/><Relationship Id="rId5" Type="http://schemas.openxmlformats.org/officeDocument/2006/relationships/hyperlink" Target="https://www.bestchange.ru/contac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estchange.ru/conta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change.ru/images/logo-orig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2020-08-04T23:45:00Z</dcterms:created>
  <dcterms:modified xsi:type="dcterms:W3CDTF">2020-08-05T03:32:00Z</dcterms:modified>
</cp:coreProperties>
</file>