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仙境 · 草稿箱</w:t>
      </w:r>
    </w:p>
    <w:p>
      <w:r>
        <w:t xml:space="preserve">本文件是《仙境》的草稿箱占位文档。用 Word 把你为这部作品记录的草稿（人物初稿、废案桥段、分镜构思、随手划拉）写好后，直接替换本文件即可：保持路径与文件名不变（content/drafts/xianjing.docx），网页会自动读取渲染，无需改动任何代码。</w:t>
      </w:r>
    </w:p>
    <w:p>
      <w:r>
        <w:t xml:space="preserve">小节标题请使用 Word 的「标题 1」样式，网页会渲染成分节标题。段落之间空一行，网站会照常保留空行。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