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【格式模板 · 设定碎片】适合记录一条还没接进世界观的设定：规则是什么、代价是什么、它能勾出什么样的故事。</w:t>
      </w:r>
    </w:p>
    <w:p>
      <w:r>
        <w:t xml:space="preserve">示例：说出口而没有被回应的话不会消失，它们会沉进云海里，密度随月相涨落——那么，涨潮那夜捡到别人心事的人，要负责吗？</w:t>
      </w:r>
    </w:p>
    <w:p>
      <w:r>
        <w:t xml:space="preserve">碎片成熟后，可以升格进对应作品的设定集（content/settings/），这里保留最初的记录作为轨迹。</w:t>
      </w:r>
    </w:p>
    <w:p>
      <w:r>
        <w:t xml:space="preserve">本条同为模板示例，可自行替换。</w:t>
      </w:r>
    </w:p>
  </w:body>
</w:document>
</file>