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【格式模板 · 场景速记】灵感咕用来存放还不成熟的一闪而过：一个画面、一句话、一种气氛，都先记在这里，不急着归类。</w:t>
      </w:r>
    </w:p>
    <w:p>
      <w:r>
        <w:t xml:space="preserve">示例：月圆夜的云海变薄时，三层世界的声音会短暂互通——也许某天，人间有人抬头，正好听见星海邮局的下班铃。</w:t>
      </w:r>
    </w:p>
    <w:p>
      <w:r>
        <w:t xml:space="preserve">使用方法：照这个思路，一条灵感一个 Word 文档，段落直接回车分行即可；文件放入 content/insp/ 目录，并在 assets/data.js 的 insp 数组里登记一行（id、标题、日期、简介、file），列表页就会自动出现。</w:t>
      </w:r>
    </w:p>
    <w:p>
      <w:r>
        <w:t xml:space="preserve">本条为模板示例，可以直接改写成正文，或删掉后换成你自己的灵感。</w:t>
      </w:r>
    </w:p>
  </w:body>
</w:document>
</file>