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pl-PL"/>
        </w:rPr>
      </w:pPr>
      <w:r>
        <w:rPr>
          <w:rFonts w:hint="default"/>
          <w:b/>
          <w:bCs/>
          <w:sz w:val="28"/>
          <w:szCs w:val="28"/>
          <w:lang w:val="pl-PL"/>
        </w:rPr>
        <w:t>Encoding</w:t>
      </w:r>
    </w:p>
    <w:p>
      <w:pPr>
        <w:jc w:val="center"/>
        <w:rPr>
          <w:rFonts w:hint="default"/>
          <w:b/>
          <w:bCs/>
          <w:sz w:val="28"/>
          <w:szCs w:val="28"/>
          <w:lang w:val="pl-PL"/>
        </w:rPr>
      </w:pPr>
    </w:p>
    <w:p>
      <w:pPr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</w:rPr>
        <w:t xml:space="preserve">- </w:t>
      </w:r>
      <w:r>
        <w:rPr>
          <w:rFonts w:hint="default"/>
          <w:sz w:val="28"/>
          <w:szCs w:val="28"/>
          <w:lang w:val="pl-PL"/>
        </w:rPr>
        <w:t>encoding is used to change categorical values like gender into numerical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one hot encoding:</w:t>
      </w: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for each category we create a column in which we have values 0 or 1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target/mean encoding:</w:t>
      </w: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Categorical values we replace with the average of the target value corresponding to that category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- frequency encoding:</w:t>
      </w:r>
    </w:p>
    <w:p>
      <w:pPr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Categorical values we replace with the number of times that category occurs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5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2023-11-01T11:57:46Z</dcterms:created>
  <dc:creator>mbulk</dc:creator>
  <cp:lastModifiedBy>Marcin Bułka</cp:lastModifiedBy>
  <dcterms:modified xsi:type="dcterms:W3CDTF">2023-11-01T11:57:53Z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E33FE85DD747480EB2BEB7FBBA43912E_12</vt:lpwstr>
  </property>
</Properties>
</file>