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D95612D" wp14:textId="77777777">
      <w:pPr>
        <w:spacing w:after="40"/>
      </w:pPr>
      <w:r>
        <w:rPr>
          <w:rFonts w:ascii="Calibri" w:hAnsi="Calibri" w:eastAsia="Calibri" w:cs="Calibri"/>
          <w:b/>
          <w:bCs/>
          <w:color w:val="17365D"/>
          <w:sz w:val="40"/>
          <w:szCs w:val="40"/>
        </w:rPr>
        <w:t xml:space="preserve">DASH Platform</w:t>
      </w:r>
    </w:p>
    <w:p xmlns:wp14="http://schemas.microsoft.com/office/word/2010/wordml" w14:paraId="4E56C22F" wp14:textId="77777777">
      <w:pPr>
        <w:spacing w:after="60"/>
      </w:pPr>
      <w:r>
        <w:rPr>
          <w:rFonts w:ascii="Calibri" w:hAnsi="Calibri" w:eastAsia="Calibri" w:cs="Calibri"/>
          <w:color w:val="595959"/>
          <w:sz w:val="26"/>
          <w:szCs w:val="26"/>
        </w:rPr>
        <w:t xml:space="preserve">Minimum Work Requirements for Maintenance and Support to the End of 2026</w:t>
      </w:r>
    </w:p>
    <w:p xmlns:wp14="http://schemas.microsoft.com/office/word/2010/wordml" w14:paraId="2BABBCDC" wp14:textId="77777777">
      <w:pPr>
        <w:pBdr>
          <w:bottom w:val="single" w:color="17365D" w:sz="12" w:space="1"/>
        </w:pBdr>
        <w:spacing w:after="120"/>
      </w:pPr>
      <w:r>
        <w:rPr>
          <w:rFonts w:ascii="Calibri" w:hAnsi="Calibri" w:eastAsia="Calibri" w:cs="Calibri"/>
          <w:i/>
          <w:iCs/>
          <w:color w:val="595959"/>
          <w:sz w:val="20"/>
          <w:szCs w:val="20"/>
        </w:rPr>
        <w:t xml:space="preserve">Melbourne Dental School, University of Melbourne</w:t>
      </w:r>
    </w:p>
    <w:p xmlns:wp14="http://schemas.microsoft.com/office/word/2010/wordml" w14:paraId="2E0A6F91" wp14:textId="77777777">
      <w:pPr>
        <w:pStyle w:val="Heading1"/>
        <w:spacing w:before="320" w:after="140"/>
      </w:pPr>
      <w:r>
        <w:rPr>
          <w:rFonts w:ascii="Calibri" w:hAnsi="Calibri" w:eastAsia="Calibri" w:cs="Calibri"/>
          <w:b/>
          <w:bCs/>
          <w:color w:val="17365D"/>
          <w:sz w:val="30"/>
          <w:szCs w:val="30"/>
        </w:rPr>
        <w:t xml:space="preserve">Background</w:t>
      </w:r>
    </w:p>
    <w:p xmlns:wp14="http://schemas.microsoft.com/office/word/2010/wordml" w14:paraId="5F9C488A" wp14:textId="77777777">
      <w:pPr>
        <w:spacing w:after="160" w:line="276" w:lineRule="auto"/>
        <w:jc w:val="left"/>
      </w:pPr>
      <w:r w:rsidRPr="68940AA8" w:rsidR="68940AA8">
        <w:rPr>
          <w:rFonts w:ascii="Calibri" w:hAnsi="Calibri" w:eastAsia="Calibri" w:cs="Calibri"/>
          <w:i w:val="0"/>
          <w:iCs w:val="0"/>
          <w:sz w:val="22"/>
          <w:szCs w:val="22"/>
          <w:lang w:val="en-US"/>
        </w:rPr>
        <w:t>In 2022 the Melbourne Dental School (MDS) agreed to adopt programmatic assessment across the Bachelor of Oral Health (BOH) and the Doctor of Dental Surgery (DDS). This approach suits health professions education, and since the School began implementing it, the University has recommended it as Principle 2 of its guidance on Assuring Learning in the Age of GenAI. The change is a large assessment modernisation project that brings the MDS closer to comparable dentistry and health professions programs.</w:t>
      </w:r>
    </w:p>
    <w:p xmlns:wp14="http://schemas.microsoft.com/office/word/2010/wordml" w14:paraId="5C93E0B4" wp14:textId="77777777">
      <w:pPr>
        <w:spacing w:after="160" w:line="276" w:lineRule="auto"/>
        <w:jc w:val="left"/>
      </w:pPr>
      <w:r w:rsidRPr="68940AA8" w:rsidR="68940AA8">
        <w:rPr>
          <w:rFonts w:ascii="Calibri" w:hAnsi="Calibri" w:eastAsia="Calibri" w:cs="Calibri"/>
          <w:i w:val="0"/>
          <w:iCs w:val="0"/>
          <w:sz w:val="22"/>
          <w:szCs w:val="22"/>
          <w:lang w:val="en-US"/>
        </w:rPr>
        <w:t>Programmatic assessment rests on twelve principles that keep student assessment fair. More importantly, they allow progress decisions, whether a student passes or fails, to be made from multiple data points across varied assessments.</w:t>
      </w:r>
    </w:p>
    <w:p xmlns:wp14="http://schemas.microsoft.com/office/word/2010/wordml" w14:paraId="1A5F7314" wp14:textId="77777777">
      <w:pPr>
        <w:pStyle w:val="Heading1"/>
        <w:spacing w:before="320" w:after="140"/>
      </w:pPr>
      <w:r>
        <w:rPr>
          <w:rFonts w:ascii="Calibri" w:hAnsi="Calibri" w:eastAsia="Calibri" w:cs="Calibri"/>
          <w:b/>
          <w:bCs/>
          <w:color w:val="17365D"/>
          <w:sz w:val="30"/>
          <w:szCs w:val="30"/>
        </w:rPr>
        <w:t xml:space="preserve">About DASH</w:t>
      </w:r>
    </w:p>
    <w:p xmlns:wp14="http://schemas.microsoft.com/office/word/2010/wordml" w14:paraId="66BDB7CF" wp14:textId="77777777">
      <w:pPr>
        <w:spacing w:after="160" w:line="276" w:lineRule="auto"/>
        <w:jc w:val="left"/>
      </w:pPr>
      <w:r w:rsidRPr="68940AA8" w:rsidR="68940AA8">
        <w:rPr>
          <w:rFonts w:ascii="Calibri" w:hAnsi="Calibri" w:eastAsia="Calibri" w:cs="Calibri"/>
          <w:i w:val="0"/>
          <w:iCs w:val="0"/>
          <w:sz w:val="22"/>
          <w:szCs w:val="22"/>
          <w:lang w:val="en-US"/>
        </w:rPr>
        <w:t>Programme-wide assessment depends on a platform and a data scientist to collect, collate and report the data, so that academics can make credible decisions and students can understand their own progress. DASH was created after the School trialled several platforms and weighed the cost against the benefit of an off-the-shelf third-party product. Its development has been governed by a University Privacy Impact Assessment.</w:t>
      </w:r>
    </w:p>
    <w:p xmlns:wp14="http://schemas.microsoft.com/office/word/2010/wordml" w14:paraId="25B9C28F" wp14:textId="77777777">
      <w:pPr>
        <w:spacing w:after="160" w:line="276" w:lineRule="auto"/>
        <w:jc w:val="left"/>
      </w:pPr>
      <w:r w:rsidRPr="68940AA8" w:rsidR="68940AA8">
        <w:rPr>
          <w:rFonts w:ascii="Calibri" w:hAnsi="Calibri" w:eastAsia="Calibri" w:cs="Calibri"/>
          <w:i w:val="0"/>
          <w:iCs w:val="0"/>
          <w:sz w:val="22"/>
          <w:szCs w:val="22"/>
          <w:lang w:val="en-US"/>
        </w:rPr>
        <w:t>Most third-party programs carry a high price for small disciplines, and they arrive with complex functionality that is far from plug and play. DASH instead provides a system built for purpose, giving subject coordinators immediate and longitudinal data to support progress decisions. A body of continuing work remains to take the platform to completion. Any school running this style of assessment needs dedicated data analysis support, since academic staff do not have the capacity to bring all the data together within the timeframe the dental school now achieves.</w:t>
      </w:r>
    </w:p>
    <w:p xmlns:wp14="http://schemas.microsoft.com/office/word/2010/wordml" w14:paraId="5CFD1200" wp14:textId="77777777">
      <w:pPr>
        <w:pStyle w:val="Heading1"/>
        <w:spacing w:before="320" w:after="140"/>
      </w:pPr>
      <w:r>
        <w:rPr>
          <w:rFonts w:ascii="Calibri" w:hAnsi="Calibri" w:eastAsia="Calibri" w:cs="Calibri"/>
          <w:b/>
          <w:bCs/>
          <w:color w:val="17365D"/>
          <w:sz w:val="30"/>
          <w:szCs w:val="30"/>
        </w:rPr>
        <w:t xml:space="preserve">Purpose of this document</w:t>
      </w:r>
    </w:p>
    <w:p xmlns:wp14="http://schemas.microsoft.com/office/word/2010/wordml" w14:paraId="78286DF5" wp14:textId="77777777">
      <w:pPr>
        <w:spacing w:after="160" w:line="276"/>
        <w:jc w:val="left"/>
      </w:pPr>
      <w:r>
        <w:rPr>
          <w:rFonts w:ascii="Calibri" w:hAnsi="Calibri" w:eastAsia="Calibri" w:cs="Calibri"/>
          <w:i w:val="false"/>
          <w:iCs w:val="false"/>
          <w:sz w:val="22"/>
          <w:szCs w:val="22"/>
        </w:rPr>
        <w:t xml:space="preserve">The activities set out below are the minimum work required from Suhrid Gupta (full stack developer) and Kunal Patel (data scientist) to keep DASH stable, and to support academic staff, through to the end of the 2026 examination period.</w:t>
      </w:r>
    </w:p>
    <w:p xmlns:wp14="http://schemas.microsoft.com/office/word/2010/wordml" w14:paraId="0512EF10" wp14:textId="77777777">
      <w:pPr>
        <w:spacing w:after="40" w:line="276" w:lineRule="auto"/>
        <w:jc w:val="left"/>
      </w:pPr>
      <w:r w:rsidRPr="68940AA8" w:rsidR="68940AA8">
        <w:rPr>
          <w:rFonts w:ascii="Calibri" w:hAnsi="Calibri" w:eastAsia="Calibri" w:cs="Calibri"/>
          <w:i w:val="0"/>
          <w:iCs w:val="0"/>
          <w:sz w:val="22"/>
          <w:szCs w:val="22"/>
          <w:lang w:val="en-US"/>
        </w:rPr>
        <w:t>Taken together, this work delivers a minimum viable product: a version of DASH that the University's remaining staff can maintain and use year to year, without further software development. Everything listed here is scoped to reach that point and no further.</w:t>
      </w:r>
    </w:p>
    <w:p xmlns:wp14="http://schemas.microsoft.com/office/word/2010/wordml" w14:paraId="4C991ABD" wp14:textId="77777777">
      <w:pPr>
        <w:pStyle w:val="Heading1"/>
        <w:spacing w:before="320" w:after="140"/>
      </w:pPr>
      <w:r>
        <w:rPr>
          <w:rFonts w:ascii="Calibri" w:hAnsi="Calibri" w:eastAsia="Calibri" w:cs="Calibri"/>
          <w:b/>
          <w:bCs/>
          <w:color w:val="17365D"/>
          <w:sz w:val="30"/>
          <w:szCs w:val="30"/>
        </w:rPr>
        <w:t xml:space="preserve">The 2026 assessment period</w:t>
      </w:r>
    </w:p>
    <w:p xmlns:wp14="http://schemas.microsoft.com/office/word/2010/wordml" w14:paraId="24DDD771" wp14:textId="77777777">
      <w:pPr>
        <w:spacing w:after="160" w:line="276" w:lineRule="auto"/>
        <w:jc w:val="left"/>
      </w:pPr>
      <w:r w:rsidRPr="68940AA8" w:rsidR="68940AA8">
        <w:rPr>
          <w:rFonts w:ascii="Calibri" w:hAnsi="Calibri" w:eastAsia="Calibri" w:cs="Calibri"/>
          <w:i w:val="0"/>
          <w:iCs w:val="0"/>
          <w:sz w:val="22"/>
          <w:szCs w:val="22"/>
          <w:lang w:val="en-US"/>
        </w:rPr>
        <w:t>Six weeks of teaching remain, and they include several major assessments. SWOTVAC follows, allowing final assessment preparation, and then two weeks of intensive assessment. That period covers four OSCEs, three SCBD/Vivas and the BOH3 ECCA presentation, alongside the written assessments.</w:t>
      </w:r>
    </w:p>
    <w:p xmlns:wp14="http://schemas.microsoft.com/office/word/2010/wordml" w14:paraId="5040D302" wp14:textId="77777777">
      <w:pPr>
        <w:spacing w:after="160" w:line="276" w:lineRule="auto"/>
        <w:jc w:val="left"/>
      </w:pPr>
      <w:r w:rsidRPr="68940AA8" w:rsidR="68940AA8">
        <w:rPr>
          <w:rFonts w:ascii="Calibri" w:hAnsi="Calibri" w:eastAsia="Calibri" w:cs="Calibri"/>
          <w:i w:val="0"/>
          <w:iCs w:val="0"/>
          <w:sz w:val="22"/>
          <w:szCs w:val="22"/>
          <w:lang w:val="en-US"/>
        </w:rPr>
        <w:t>Final results are due on 4 December, so Boards of Examiners are likely to sit in the week of 23 November. The supplementary examination period runs from 11 to 18 December. Additional DDS2 OSCEs are already confirmed, with more detail on DDS4 expected shortly. Special consideration and supplementary assessments are likely across all performance and clinical hurdle assessments, where permitted, during the University supplementary period.</w:t>
      </w:r>
    </w:p>
    <w:p xmlns:wp14="http://schemas.microsoft.com/office/word/2010/wordml" w14:paraId="4D2F543F" wp14:textId="77777777">
      <w:pPr>
        <w:pStyle w:val="Heading1"/>
        <w:pageBreakBefore/>
        <w:spacing w:before="320" w:after="140"/>
      </w:pPr>
      <w:r>
        <w:rPr>
          <w:rFonts w:ascii="Calibri" w:hAnsi="Calibri" w:eastAsia="Calibri" w:cs="Calibri"/>
          <w:b/>
          <w:bCs/>
          <w:color w:val="17365D"/>
          <w:sz w:val="30"/>
          <w:szCs w:val="30"/>
        </w:rPr>
        <w:t xml:space="preserve">Suhrid Gupta, Full Stack Developer</w:t>
      </w:r>
    </w:p>
    <w:p xmlns:wp14="http://schemas.microsoft.com/office/word/2010/wordml" w14:paraId="6C0D6F7A" wp14:textId="77777777">
      <w:pPr>
        <w:spacing w:after="120" w:line="276" w:lineRule="auto"/>
        <w:jc w:val="left"/>
      </w:pPr>
      <w:r w:rsidRPr="68940AA8" w:rsidR="68940AA8">
        <w:rPr>
          <w:rFonts w:ascii="Calibri" w:hAnsi="Calibri" w:eastAsia="Calibri" w:cs="Calibri"/>
          <w:i w:val="0"/>
          <w:iCs w:val="0"/>
          <w:sz w:val="22"/>
          <w:szCs w:val="22"/>
          <w:lang w:val="en-US"/>
        </w:rPr>
        <w:t>The activities below are ordered by priority, from the work that most directly protects the platform and the 2026 assessments through to ongoing coordination. Estimated hours reflect the effort needed to reach and maintain the minimum viable product described above.</w:t>
      </w:r>
    </w:p>
    <w:tbl>
      <w:tblPr>
        <w:tblW w:w="8920" w:type="dxa"/>
        <w:tblBorders>
          <w:top w:val="single" w:color="auto" w:sz="4"/>
          <w:left w:val="single" w:color="auto" w:sz="4"/>
          <w:bottom w:val="single" w:color="auto" w:sz="4"/>
          <w:right w:val="single" w:color="auto" w:sz="4"/>
          <w:insideH w:val="single" w:color="auto" w:sz="4"/>
          <w:insideV w:val="single" w:color="auto" w:sz="4"/>
        </w:tblBorders>
      </w:tblPr>
      <w:tblGrid>
        <w:gridCol w:w="820"/>
        <w:gridCol w:w="5540"/>
        <w:gridCol w:w="2560"/>
      </w:tblGrid>
      <w:tr xmlns:wp14="http://schemas.microsoft.com/office/word/2010/wordml" w:rsidTr="68940AA8" w14:paraId="36263C0E" wp14:textId="77777777">
        <w:trPr>
          <w:tblHeader/>
        </w:trPr>
        <w:tc>
          <w:tcPr>
            <w:tcW w:w="820" w:type="dxa"/>
            <w:shd w:val="clear" w:color="auto" w:fill="17365D"/>
            <w:tcMar>
              <w:top w:w="80" w:type="dxa"/>
              <w:left w:w="110" w:type="dxa"/>
              <w:bottom w:w="80" w:type="dxa"/>
              <w:right w:w="110" w:type="dxa"/>
            </w:tcMar>
            <w:vAlign w:val="center"/>
          </w:tcPr>
          <w:p w14:paraId="32AFB29E" wp14:textId="77777777">
            <w:pPr>
              <w:spacing w:after="0" w:line="264"/>
              <w:jc w:val="center"/>
            </w:pPr>
            <w:r>
              <w:rPr>
                <w:rFonts w:ascii="Calibri" w:hAnsi="Calibri" w:eastAsia="Calibri" w:cs="Calibri"/>
                <w:b/>
                <w:bCs/>
                <w:color w:val="FFFFFF"/>
                <w:sz w:val="20"/>
                <w:szCs w:val="20"/>
              </w:rPr>
              <w:t xml:space="preserve">No.</w:t>
            </w:r>
          </w:p>
        </w:tc>
        <w:tc>
          <w:tcPr>
            <w:tcW w:w="5540" w:type="dxa"/>
            <w:shd w:val="clear" w:color="auto" w:fill="17365D"/>
            <w:tcMar>
              <w:top w:w="80" w:type="dxa"/>
              <w:left w:w="110" w:type="dxa"/>
              <w:bottom w:w="80" w:type="dxa"/>
              <w:right w:w="110" w:type="dxa"/>
            </w:tcMar>
            <w:vAlign w:val="center"/>
          </w:tcPr>
          <w:p w14:paraId="18283460" wp14:textId="77777777">
            <w:pPr>
              <w:spacing w:after="0" w:line="264"/>
              <w:jc w:val="left"/>
            </w:pPr>
            <w:r>
              <w:rPr>
                <w:rFonts w:ascii="Calibri" w:hAnsi="Calibri" w:eastAsia="Calibri" w:cs="Calibri"/>
                <w:b/>
                <w:bCs/>
                <w:color w:val="FFFFFF"/>
                <w:sz w:val="20"/>
                <w:szCs w:val="20"/>
              </w:rPr>
              <w:t xml:space="preserve">Activity</w:t>
            </w:r>
          </w:p>
        </w:tc>
        <w:tc>
          <w:tcPr>
            <w:tcW w:w="2560" w:type="dxa"/>
            <w:shd w:val="clear" w:color="auto" w:fill="17365D"/>
            <w:tcMar>
              <w:top w:w="80" w:type="dxa"/>
              <w:left w:w="110" w:type="dxa"/>
              <w:bottom w:w="80" w:type="dxa"/>
              <w:right w:w="110" w:type="dxa"/>
            </w:tcMar>
            <w:vAlign w:val="center"/>
          </w:tcPr>
          <w:p w14:paraId="04A088B7" wp14:textId="77777777">
            <w:pPr>
              <w:spacing w:after="0" w:line="264"/>
              <w:jc w:val="left"/>
            </w:pPr>
            <w:r>
              <w:rPr>
                <w:rFonts w:ascii="Calibri" w:hAnsi="Calibri" w:eastAsia="Calibri" w:cs="Calibri"/>
                <w:b/>
                <w:bCs/>
                <w:color w:val="FFFFFF"/>
                <w:sz w:val="20"/>
                <w:szCs w:val="20"/>
              </w:rPr>
              <w:t xml:space="preserve">Estimated effort</w:t>
            </w:r>
          </w:p>
        </w:tc>
      </w:tr>
      <w:tr xmlns:wp14="http://schemas.microsoft.com/office/word/2010/wordml" w:rsidTr="68940AA8" w14:paraId="763A7B9C" wp14:textId="77777777">
        <w:trPr>
          <w:tblHeader w:val="false"/>
        </w:trPr>
        <w:tc>
          <w:tcPr>
            <w:tcW w:w="820" w:type="dxa"/>
            <w:shd w:val="clear" w:color="auto" w:fill="EEF1F6"/>
            <w:tcMar>
              <w:top w:w="80" w:type="dxa"/>
              <w:left w:w="110" w:type="dxa"/>
              <w:bottom w:w="80" w:type="dxa"/>
              <w:right w:w="110" w:type="dxa"/>
            </w:tcMar>
            <w:vAlign w:val="center"/>
          </w:tcPr>
          <w:p w14:paraId="649841BE" wp14:textId="77777777">
            <w:pPr>
              <w:spacing w:after="0" w:line="264"/>
              <w:jc w:val="center"/>
            </w:pPr>
            <w:r>
              <w:rPr>
                <w:rFonts w:ascii="Calibri" w:hAnsi="Calibri" w:eastAsia="Calibri" w:cs="Calibri"/>
                <w:b w:val="false"/>
                <w:bCs w:val="false"/>
                <w:color w:val="17365D"/>
                <w:sz w:val="20"/>
                <w:szCs w:val="20"/>
              </w:rPr>
              <w:t xml:space="preserve">1</w:t>
            </w:r>
          </w:p>
        </w:tc>
        <w:tc>
          <w:tcPr>
            <w:tcW w:w="5540" w:type="dxa"/>
            <w:tcMar>
              <w:top w:w="80" w:type="dxa"/>
              <w:left w:w="110" w:type="dxa"/>
              <w:bottom w:w="80" w:type="dxa"/>
              <w:right w:w="110" w:type="dxa"/>
            </w:tcMar>
            <w:vAlign w:val="center"/>
          </w:tcPr>
          <w:p w14:paraId="5CECC659" wp14:textId="77777777">
            <w:pPr>
              <w:spacing w:after="0" w:line="264"/>
              <w:jc w:val="left"/>
            </w:pPr>
            <w:r>
              <w:rPr>
                <w:rFonts w:ascii="Calibri" w:hAnsi="Calibri" w:eastAsia="Calibri" w:cs="Calibri"/>
                <w:b w:val="false"/>
                <w:bCs w:val="false"/>
                <w:sz w:val="20"/>
                <w:szCs w:val="20"/>
              </w:rPr>
              <w:t xml:space="preserve">CAF builder</w:t>
            </w:r>
          </w:p>
        </w:tc>
        <w:tc>
          <w:tcPr>
            <w:tcW w:w="2560" w:type="dxa"/>
            <w:tcMar>
              <w:top w:w="80" w:type="dxa"/>
              <w:left w:w="110" w:type="dxa"/>
              <w:bottom w:w="80" w:type="dxa"/>
              <w:right w:w="110" w:type="dxa"/>
            </w:tcMar>
            <w:vAlign w:val="center"/>
          </w:tcPr>
          <w:p w14:paraId="33BE5FFE" wp14:textId="77777777">
            <w:pPr>
              <w:spacing w:after="0" w:line="264" w:lineRule="auto"/>
              <w:jc w:val="left"/>
            </w:pPr>
            <w:r w:rsidRPr="68940AA8" w:rsidR="68940AA8">
              <w:rPr>
                <w:rFonts w:ascii="Calibri" w:hAnsi="Calibri" w:eastAsia="Calibri" w:cs="Calibri"/>
                <w:b w:val="0"/>
                <w:bCs w:val="0"/>
                <w:sz w:val="20"/>
                <w:szCs w:val="20"/>
                <w:lang w:val="en-US"/>
              </w:rPr>
              <w:t>60–100 hours</w:t>
            </w:r>
          </w:p>
        </w:tc>
      </w:tr>
      <w:tr xmlns:wp14="http://schemas.microsoft.com/office/word/2010/wordml" w:rsidTr="68940AA8" w14:paraId="7D33ECCD" wp14:textId="77777777">
        <w:trPr>
          <w:tblHeader w:val="false"/>
        </w:trPr>
        <w:tc>
          <w:tcPr>
            <w:tcW w:w="820" w:type="dxa"/>
            <w:shd w:val="clear" w:color="auto" w:fill="EEF1F6"/>
            <w:tcMar>
              <w:top w:w="80" w:type="dxa"/>
              <w:left w:w="110" w:type="dxa"/>
              <w:bottom w:w="80" w:type="dxa"/>
              <w:right w:w="110" w:type="dxa"/>
            </w:tcMar>
            <w:vAlign w:val="center"/>
          </w:tcPr>
          <w:p w14:paraId="18F999B5" wp14:textId="77777777">
            <w:pPr>
              <w:spacing w:after="0" w:line="264"/>
              <w:jc w:val="center"/>
            </w:pPr>
            <w:r>
              <w:rPr>
                <w:rFonts w:ascii="Calibri" w:hAnsi="Calibri" w:eastAsia="Calibri" w:cs="Calibri"/>
                <w:b w:val="false"/>
                <w:bCs w:val="false"/>
                <w:color w:val="17365D"/>
                <w:sz w:val="20"/>
                <w:szCs w:val="20"/>
              </w:rPr>
              <w:t xml:space="preserve">2</w:t>
            </w:r>
          </w:p>
        </w:tc>
        <w:tc>
          <w:tcPr>
            <w:tcW w:w="5540" w:type="dxa"/>
            <w:tcMar>
              <w:top w:w="80" w:type="dxa"/>
              <w:left w:w="110" w:type="dxa"/>
              <w:bottom w:w="80" w:type="dxa"/>
              <w:right w:w="110" w:type="dxa"/>
            </w:tcMar>
            <w:vAlign w:val="center"/>
          </w:tcPr>
          <w:p w14:paraId="628C7246" wp14:textId="77777777">
            <w:pPr>
              <w:spacing w:after="0" w:line="264"/>
              <w:jc w:val="left"/>
            </w:pPr>
            <w:r>
              <w:rPr>
                <w:rFonts w:ascii="Calibri" w:hAnsi="Calibri" w:eastAsia="Calibri" w:cs="Calibri"/>
                <w:b w:val="false"/>
                <w:bCs w:val="false"/>
                <w:sz w:val="20"/>
                <w:szCs w:val="20"/>
              </w:rPr>
              <w:t xml:space="preserve">AWS deployment cleanup and security</w:t>
            </w:r>
          </w:p>
        </w:tc>
        <w:tc>
          <w:tcPr>
            <w:tcW w:w="2560" w:type="dxa"/>
            <w:tcMar>
              <w:top w:w="80" w:type="dxa"/>
              <w:left w:w="110" w:type="dxa"/>
              <w:bottom w:w="80" w:type="dxa"/>
              <w:right w:w="110" w:type="dxa"/>
            </w:tcMar>
            <w:vAlign w:val="center"/>
          </w:tcPr>
          <w:p w14:paraId="49B88979" wp14:textId="77777777">
            <w:pPr>
              <w:spacing w:after="0" w:line="264"/>
              <w:jc w:val="left"/>
            </w:pPr>
            <w:r>
              <w:rPr>
                <w:rFonts w:ascii="Calibri" w:hAnsi="Calibri" w:eastAsia="Calibri" w:cs="Calibri"/>
                <w:b w:val="false"/>
                <w:bCs w:val="false"/>
                <w:sz w:val="20"/>
                <w:szCs w:val="20"/>
              </w:rPr>
              <w:t xml:space="preserve">28 hours (4 × 7-hour runs)</w:t>
            </w:r>
          </w:p>
        </w:tc>
      </w:tr>
      <w:tr xmlns:wp14="http://schemas.microsoft.com/office/word/2010/wordml" w:rsidTr="68940AA8" w14:paraId="7566489F" wp14:textId="77777777">
        <w:trPr>
          <w:tblHeader w:val="false"/>
        </w:trPr>
        <w:tc>
          <w:tcPr>
            <w:tcW w:w="820" w:type="dxa"/>
            <w:shd w:val="clear" w:color="auto" w:fill="EEF1F6"/>
            <w:tcMar>
              <w:top w:w="80" w:type="dxa"/>
              <w:left w:w="110" w:type="dxa"/>
              <w:bottom w:w="80" w:type="dxa"/>
              <w:right w:w="110" w:type="dxa"/>
            </w:tcMar>
            <w:vAlign w:val="center"/>
          </w:tcPr>
          <w:p w14:paraId="5FCD5EC4" wp14:textId="77777777">
            <w:pPr>
              <w:spacing w:after="0" w:line="264"/>
              <w:jc w:val="center"/>
            </w:pPr>
            <w:r>
              <w:rPr>
                <w:rFonts w:ascii="Calibri" w:hAnsi="Calibri" w:eastAsia="Calibri" w:cs="Calibri"/>
                <w:b w:val="false"/>
                <w:bCs w:val="false"/>
                <w:color w:val="17365D"/>
                <w:sz w:val="20"/>
                <w:szCs w:val="20"/>
              </w:rPr>
              <w:t xml:space="preserve">3</w:t>
            </w:r>
          </w:p>
        </w:tc>
        <w:tc>
          <w:tcPr>
            <w:tcW w:w="5540" w:type="dxa"/>
            <w:tcMar>
              <w:top w:w="80" w:type="dxa"/>
              <w:left w:w="110" w:type="dxa"/>
              <w:bottom w:w="80" w:type="dxa"/>
              <w:right w:w="110" w:type="dxa"/>
            </w:tcMar>
            <w:vAlign w:val="center"/>
          </w:tcPr>
          <w:p w14:paraId="02CF8859" wp14:textId="77777777">
            <w:pPr>
              <w:spacing w:after="0" w:line="264"/>
              <w:jc w:val="left"/>
            </w:pPr>
            <w:r>
              <w:rPr>
                <w:rFonts w:ascii="Calibri" w:hAnsi="Calibri" w:eastAsia="Calibri" w:cs="Calibri"/>
                <w:b w:val="false"/>
                <w:bCs w:val="false"/>
                <w:sz w:val="20"/>
                <w:szCs w:val="20"/>
              </w:rPr>
              <w:t xml:space="preserve">DASH email notification builder and support</w:t>
            </w:r>
          </w:p>
        </w:tc>
        <w:tc>
          <w:tcPr>
            <w:tcW w:w="2560" w:type="dxa"/>
            <w:tcMar>
              <w:top w:w="80" w:type="dxa"/>
              <w:left w:w="110" w:type="dxa"/>
              <w:bottom w:w="80" w:type="dxa"/>
              <w:right w:w="110" w:type="dxa"/>
            </w:tcMar>
            <w:vAlign w:val="center"/>
          </w:tcPr>
          <w:p w14:paraId="2FC607F1" wp14:textId="77777777">
            <w:pPr>
              <w:spacing w:after="0" w:line="264"/>
              <w:jc w:val="left"/>
            </w:pPr>
            <w:r>
              <w:rPr>
                <w:rFonts w:ascii="Calibri" w:hAnsi="Calibri" w:eastAsia="Calibri" w:cs="Calibri"/>
                <w:b w:val="false"/>
                <w:bCs w:val="false"/>
                <w:sz w:val="20"/>
                <w:szCs w:val="20"/>
              </w:rPr>
              <w:t xml:space="preserve">32 hours</w:t>
            </w:r>
          </w:p>
        </w:tc>
      </w:tr>
      <w:tr xmlns:wp14="http://schemas.microsoft.com/office/word/2010/wordml" w:rsidTr="68940AA8" w14:paraId="64ABE81A" wp14:textId="77777777">
        <w:trPr>
          <w:tblHeader w:val="false"/>
        </w:trPr>
        <w:tc>
          <w:tcPr>
            <w:tcW w:w="820" w:type="dxa"/>
            <w:shd w:val="clear" w:color="auto" w:fill="EEF1F6"/>
            <w:tcMar>
              <w:top w:w="80" w:type="dxa"/>
              <w:left w:w="110" w:type="dxa"/>
              <w:bottom w:w="80" w:type="dxa"/>
              <w:right w:w="110" w:type="dxa"/>
            </w:tcMar>
            <w:vAlign w:val="center"/>
          </w:tcPr>
          <w:p w14:paraId="2598DEE6" wp14:textId="77777777">
            <w:pPr>
              <w:spacing w:after="0" w:line="264"/>
              <w:jc w:val="center"/>
            </w:pPr>
            <w:r>
              <w:rPr>
                <w:rFonts w:ascii="Calibri" w:hAnsi="Calibri" w:eastAsia="Calibri" w:cs="Calibri"/>
                <w:b w:val="false"/>
                <w:bCs w:val="false"/>
                <w:color w:val="17365D"/>
                <w:sz w:val="20"/>
                <w:szCs w:val="20"/>
              </w:rPr>
              <w:t xml:space="preserve">4</w:t>
            </w:r>
          </w:p>
        </w:tc>
        <w:tc>
          <w:tcPr>
            <w:tcW w:w="5540" w:type="dxa"/>
            <w:tcMar>
              <w:top w:w="80" w:type="dxa"/>
              <w:left w:w="110" w:type="dxa"/>
              <w:bottom w:w="80" w:type="dxa"/>
              <w:right w:w="110" w:type="dxa"/>
            </w:tcMar>
            <w:vAlign w:val="center"/>
          </w:tcPr>
          <w:p w14:paraId="74C705E8" wp14:textId="77777777">
            <w:pPr>
              <w:spacing w:after="0" w:line="264"/>
              <w:jc w:val="left"/>
            </w:pPr>
            <w:r>
              <w:rPr>
                <w:rFonts w:ascii="Calibri" w:hAnsi="Calibri" w:eastAsia="Calibri" w:cs="Calibri"/>
                <w:b w:val="false"/>
                <w:bCs w:val="false"/>
                <w:sz w:val="20"/>
                <w:szCs w:val="20"/>
              </w:rPr>
              <w:t xml:space="preserve">DASH form configuration and data validation audit</w:t>
            </w:r>
          </w:p>
        </w:tc>
        <w:tc>
          <w:tcPr>
            <w:tcW w:w="2560" w:type="dxa"/>
            <w:tcMar>
              <w:top w:w="80" w:type="dxa"/>
              <w:left w:w="110" w:type="dxa"/>
              <w:bottom w:w="80" w:type="dxa"/>
              <w:right w:w="110" w:type="dxa"/>
            </w:tcMar>
            <w:vAlign w:val="center"/>
          </w:tcPr>
          <w:p w14:paraId="3C2B0418" wp14:textId="77777777">
            <w:pPr>
              <w:spacing w:after="0" w:line="264"/>
              <w:jc w:val="left"/>
            </w:pPr>
            <w:r>
              <w:rPr>
                <w:rFonts w:ascii="Calibri" w:hAnsi="Calibri" w:eastAsia="Calibri" w:cs="Calibri"/>
                <w:b w:val="false"/>
                <w:bCs w:val="false"/>
                <w:sz w:val="20"/>
                <w:szCs w:val="20"/>
              </w:rPr>
              <w:t xml:space="preserve">32 hours</w:t>
            </w:r>
          </w:p>
        </w:tc>
      </w:tr>
      <w:tr xmlns:wp14="http://schemas.microsoft.com/office/word/2010/wordml" w:rsidTr="68940AA8" w14:paraId="1FBEC346" wp14:textId="77777777">
        <w:trPr>
          <w:tblHeader w:val="false"/>
        </w:trPr>
        <w:tc>
          <w:tcPr>
            <w:tcW w:w="820" w:type="dxa"/>
            <w:shd w:val="clear" w:color="auto" w:fill="EEF1F6"/>
            <w:tcMar>
              <w:top w:w="80" w:type="dxa"/>
              <w:left w:w="110" w:type="dxa"/>
              <w:bottom w:w="80" w:type="dxa"/>
              <w:right w:w="110" w:type="dxa"/>
            </w:tcMar>
            <w:vAlign w:val="center"/>
          </w:tcPr>
          <w:p w14:paraId="78941E47" wp14:textId="77777777">
            <w:pPr>
              <w:spacing w:after="0" w:line="264"/>
              <w:jc w:val="center"/>
            </w:pPr>
            <w:r>
              <w:rPr>
                <w:rFonts w:ascii="Calibri" w:hAnsi="Calibri" w:eastAsia="Calibri" w:cs="Calibri"/>
                <w:b w:val="false"/>
                <w:bCs w:val="false"/>
                <w:color w:val="17365D"/>
                <w:sz w:val="20"/>
                <w:szCs w:val="20"/>
              </w:rPr>
              <w:t xml:space="preserve">5</w:t>
            </w:r>
          </w:p>
        </w:tc>
        <w:tc>
          <w:tcPr>
            <w:tcW w:w="5540" w:type="dxa"/>
            <w:tcMar>
              <w:top w:w="80" w:type="dxa"/>
              <w:left w:w="110" w:type="dxa"/>
              <w:bottom w:w="80" w:type="dxa"/>
              <w:right w:w="110" w:type="dxa"/>
            </w:tcMar>
            <w:vAlign w:val="center"/>
          </w:tcPr>
          <w:p w14:paraId="75326FBD" wp14:textId="77777777">
            <w:pPr>
              <w:spacing w:after="0" w:line="264"/>
              <w:jc w:val="left"/>
            </w:pPr>
            <w:r>
              <w:rPr>
                <w:rFonts w:ascii="Calibri" w:hAnsi="Calibri" w:eastAsia="Calibri" w:cs="Calibri"/>
                <w:b w:val="false"/>
                <w:bCs w:val="false"/>
                <w:sz w:val="20"/>
                <w:szCs w:val="20"/>
              </w:rPr>
              <w:t xml:space="preserve">All OSCEs (coordinator self-service and on-ground support)</w:t>
            </w:r>
          </w:p>
        </w:tc>
        <w:tc>
          <w:tcPr>
            <w:tcW w:w="2560" w:type="dxa"/>
            <w:tcMar>
              <w:top w:w="80" w:type="dxa"/>
              <w:left w:w="110" w:type="dxa"/>
              <w:bottom w:w="80" w:type="dxa"/>
              <w:right w:w="110" w:type="dxa"/>
            </w:tcMar>
            <w:vAlign w:val="center"/>
          </w:tcPr>
          <w:p w14:paraId="3CD53B00" wp14:textId="77777777">
            <w:pPr>
              <w:spacing w:after="0" w:line="264"/>
              <w:jc w:val="left"/>
            </w:pPr>
            <w:r>
              <w:rPr>
                <w:rFonts w:ascii="Calibri" w:hAnsi="Calibri" w:eastAsia="Calibri" w:cs="Calibri"/>
                <w:b w:val="false"/>
                <w:bCs w:val="false"/>
                <w:sz w:val="20"/>
                <w:szCs w:val="20"/>
              </w:rPr>
              <w:t xml:space="preserve">Included in the hours above</w:t>
            </w:r>
          </w:p>
        </w:tc>
      </w:tr>
      <w:tr xmlns:wp14="http://schemas.microsoft.com/office/word/2010/wordml" w:rsidTr="68940AA8" w14:paraId="25B9FD3D" wp14:textId="77777777">
        <w:trPr>
          <w:tblHeader w:val="false"/>
        </w:trPr>
        <w:tc>
          <w:tcPr>
            <w:tcW w:w="820" w:type="dxa"/>
            <w:shd w:val="clear" w:color="auto" w:fill="EEF1F6"/>
            <w:tcMar>
              <w:top w:w="80" w:type="dxa"/>
              <w:left w:w="110" w:type="dxa"/>
              <w:bottom w:w="80" w:type="dxa"/>
              <w:right w:w="110" w:type="dxa"/>
            </w:tcMar>
            <w:vAlign w:val="center"/>
          </w:tcPr>
          <w:p w14:paraId="29B4EA11" wp14:textId="77777777">
            <w:pPr>
              <w:spacing w:after="0" w:line="264"/>
              <w:jc w:val="center"/>
            </w:pPr>
            <w:r>
              <w:rPr>
                <w:rFonts w:ascii="Calibri" w:hAnsi="Calibri" w:eastAsia="Calibri" w:cs="Calibri"/>
                <w:b w:val="false"/>
                <w:bCs w:val="false"/>
                <w:color w:val="17365D"/>
                <w:sz w:val="20"/>
                <w:szCs w:val="20"/>
              </w:rPr>
              <w:t xml:space="preserve">6</w:t>
            </w:r>
          </w:p>
        </w:tc>
        <w:tc>
          <w:tcPr>
            <w:tcW w:w="5540" w:type="dxa"/>
            <w:tcMar>
              <w:top w:w="80" w:type="dxa"/>
              <w:left w:w="110" w:type="dxa"/>
              <w:bottom w:w="80" w:type="dxa"/>
              <w:right w:w="110" w:type="dxa"/>
            </w:tcMar>
            <w:vAlign w:val="center"/>
          </w:tcPr>
          <w:p w14:paraId="0D2400D1" wp14:textId="77777777">
            <w:pPr>
              <w:spacing w:after="0" w:line="264"/>
              <w:jc w:val="left"/>
            </w:pPr>
            <w:r>
              <w:rPr>
                <w:rFonts w:ascii="Calibri" w:hAnsi="Calibri" w:eastAsia="Calibri" w:cs="Calibri"/>
                <w:b w:val="false"/>
                <w:bCs w:val="false"/>
                <w:sz w:val="20"/>
                <w:szCs w:val="20"/>
              </w:rPr>
              <w:t xml:space="preserve">DASH administrator actions for students and assessors</w:t>
            </w:r>
          </w:p>
        </w:tc>
        <w:tc>
          <w:tcPr>
            <w:tcW w:w="2560" w:type="dxa"/>
            <w:tcMar>
              <w:top w:w="80" w:type="dxa"/>
              <w:left w:w="110" w:type="dxa"/>
              <w:bottom w:w="80" w:type="dxa"/>
              <w:right w:w="110" w:type="dxa"/>
            </w:tcMar>
            <w:vAlign w:val="center"/>
          </w:tcPr>
          <w:p w14:paraId="09458428" wp14:textId="77777777">
            <w:pPr>
              <w:spacing w:after="0" w:line="264"/>
              <w:jc w:val="left"/>
            </w:pPr>
            <w:r>
              <w:rPr>
                <w:rFonts w:ascii="Calibri" w:hAnsi="Calibri" w:eastAsia="Calibri" w:cs="Calibri"/>
                <w:b w:val="false"/>
                <w:bCs w:val="false"/>
                <w:sz w:val="20"/>
                <w:szCs w:val="20"/>
              </w:rPr>
              <w:t xml:space="preserve">10 hours</w:t>
            </w:r>
          </w:p>
        </w:tc>
      </w:tr>
      <w:tr xmlns:wp14="http://schemas.microsoft.com/office/word/2010/wordml" w:rsidTr="68940AA8" w14:paraId="7CE6CF63" wp14:textId="77777777">
        <w:trPr>
          <w:tblHeader w:val="false"/>
        </w:trPr>
        <w:tc>
          <w:tcPr>
            <w:tcW w:w="820" w:type="dxa"/>
            <w:shd w:val="clear" w:color="auto" w:fill="EEF1F6"/>
            <w:tcMar>
              <w:top w:w="80" w:type="dxa"/>
              <w:left w:w="110" w:type="dxa"/>
              <w:bottom w:w="80" w:type="dxa"/>
              <w:right w:w="110" w:type="dxa"/>
            </w:tcMar>
            <w:vAlign w:val="center"/>
          </w:tcPr>
          <w:p w14:paraId="75697EEC" wp14:textId="77777777">
            <w:pPr>
              <w:spacing w:after="0" w:line="264"/>
              <w:jc w:val="center"/>
            </w:pPr>
            <w:r>
              <w:rPr>
                <w:rFonts w:ascii="Calibri" w:hAnsi="Calibri" w:eastAsia="Calibri" w:cs="Calibri"/>
                <w:b w:val="false"/>
                <w:bCs w:val="false"/>
                <w:color w:val="17365D"/>
                <w:sz w:val="20"/>
                <w:szCs w:val="20"/>
              </w:rPr>
              <w:t xml:space="preserve">7</w:t>
            </w:r>
          </w:p>
        </w:tc>
        <w:tc>
          <w:tcPr>
            <w:tcW w:w="5540" w:type="dxa"/>
            <w:tcMar>
              <w:top w:w="80" w:type="dxa"/>
              <w:left w:w="110" w:type="dxa"/>
              <w:bottom w:w="80" w:type="dxa"/>
              <w:right w:w="110" w:type="dxa"/>
            </w:tcMar>
            <w:vAlign w:val="center"/>
          </w:tcPr>
          <w:p w14:paraId="2C9F9CDD" wp14:textId="77777777">
            <w:pPr>
              <w:spacing w:after="0" w:line="264"/>
              <w:jc w:val="left"/>
            </w:pPr>
            <w:r>
              <w:rPr>
                <w:rFonts w:ascii="Calibri" w:hAnsi="Calibri" w:eastAsia="Calibri" w:cs="Calibri"/>
                <w:b w:val="false"/>
                <w:bCs w:val="false"/>
                <w:sz w:val="20"/>
                <w:szCs w:val="20"/>
              </w:rPr>
              <w:t xml:space="preserve">On-site support for major assessments</w:t>
            </w:r>
          </w:p>
        </w:tc>
        <w:tc>
          <w:tcPr>
            <w:tcW w:w="2560" w:type="dxa"/>
            <w:tcMar>
              <w:top w:w="80" w:type="dxa"/>
              <w:left w:w="110" w:type="dxa"/>
              <w:bottom w:w="80" w:type="dxa"/>
              <w:right w:w="110" w:type="dxa"/>
            </w:tcMar>
            <w:vAlign w:val="center"/>
          </w:tcPr>
          <w:p w14:paraId="483A917F" wp14:textId="77777777">
            <w:pPr>
              <w:spacing w:after="0" w:line="264" w:lineRule="auto"/>
              <w:jc w:val="left"/>
            </w:pPr>
            <w:r w:rsidRPr="68940AA8" w:rsidR="68940AA8">
              <w:rPr>
                <w:rFonts w:ascii="Calibri" w:hAnsi="Calibri" w:eastAsia="Calibri" w:cs="Calibri"/>
                <w:b w:val="0"/>
                <w:bCs w:val="0"/>
                <w:sz w:val="20"/>
                <w:szCs w:val="20"/>
                <w:lang w:val="en-US"/>
              </w:rPr>
              <w:t>4 full days (7.25 hrs) + 7 half days</w:t>
            </w:r>
          </w:p>
        </w:tc>
      </w:tr>
      <w:tr xmlns:wp14="http://schemas.microsoft.com/office/word/2010/wordml" w:rsidTr="68940AA8" w14:paraId="26BAFFF4" wp14:textId="77777777">
        <w:trPr>
          <w:tblHeader w:val="false"/>
        </w:trPr>
        <w:tc>
          <w:tcPr>
            <w:tcW w:w="820" w:type="dxa"/>
            <w:shd w:val="clear" w:color="auto" w:fill="EEF1F6"/>
            <w:tcMar>
              <w:top w:w="80" w:type="dxa"/>
              <w:left w:w="110" w:type="dxa"/>
              <w:bottom w:w="80" w:type="dxa"/>
              <w:right w:w="110" w:type="dxa"/>
            </w:tcMar>
            <w:vAlign w:val="center"/>
          </w:tcPr>
          <w:p w14:paraId="44B0A208" wp14:textId="77777777">
            <w:pPr>
              <w:spacing w:after="0" w:line="264"/>
              <w:jc w:val="center"/>
            </w:pPr>
            <w:r>
              <w:rPr>
                <w:rFonts w:ascii="Calibri" w:hAnsi="Calibri" w:eastAsia="Calibri" w:cs="Calibri"/>
                <w:b w:val="false"/>
                <w:bCs w:val="false"/>
                <w:color w:val="17365D"/>
                <w:sz w:val="20"/>
                <w:szCs w:val="20"/>
              </w:rPr>
              <w:t xml:space="preserve">8</w:t>
            </w:r>
          </w:p>
        </w:tc>
        <w:tc>
          <w:tcPr>
            <w:tcW w:w="5540" w:type="dxa"/>
            <w:tcMar>
              <w:top w:w="80" w:type="dxa"/>
              <w:left w:w="110" w:type="dxa"/>
              <w:bottom w:w="80" w:type="dxa"/>
              <w:right w:w="110" w:type="dxa"/>
            </w:tcMar>
            <w:vAlign w:val="center"/>
          </w:tcPr>
          <w:p w14:paraId="5CBEA11B" wp14:textId="77777777">
            <w:pPr>
              <w:spacing w:after="0" w:line="264"/>
              <w:jc w:val="left"/>
            </w:pPr>
            <w:r>
              <w:rPr>
                <w:rFonts w:ascii="Calibri" w:hAnsi="Calibri" w:eastAsia="Calibri" w:cs="Calibri"/>
                <w:b w:val="false"/>
                <w:bCs w:val="false"/>
                <w:sz w:val="20"/>
                <w:szCs w:val="20"/>
              </w:rPr>
              <w:t xml:space="preserve">Maintenance and audit jobs</w:t>
            </w:r>
          </w:p>
        </w:tc>
        <w:tc>
          <w:tcPr>
            <w:tcW w:w="2560" w:type="dxa"/>
            <w:tcMar>
              <w:top w:w="80" w:type="dxa"/>
              <w:left w:w="110" w:type="dxa"/>
              <w:bottom w:w="80" w:type="dxa"/>
              <w:right w:w="110" w:type="dxa"/>
            </w:tcMar>
            <w:vAlign w:val="center"/>
          </w:tcPr>
          <w:p w14:paraId="3D229149" wp14:textId="77777777">
            <w:pPr>
              <w:spacing w:after="0" w:line="264"/>
              <w:jc w:val="left"/>
            </w:pPr>
            <w:r>
              <w:rPr>
                <w:rFonts w:ascii="Calibri" w:hAnsi="Calibri" w:eastAsia="Calibri" w:cs="Calibri"/>
                <w:b w:val="false"/>
                <w:bCs w:val="false"/>
                <w:sz w:val="20"/>
                <w:szCs w:val="20"/>
              </w:rPr>
              <w:t xml:space="preserve">8 hours</w:t>
            </w:r>
          </w:p>
        </w:tc>
      </w:tr>
      <w:tr xmlns:wp14="http://schemas.microsoft.com/office/word/2010/wordml" w:rsidTr="68940AA8" w14:paraId="3FC1B8FF" wp14:textId="77777777">
        <w:trPr>
          <w:tblHeader w:val="false"/>
        </w:trPr>
        <w:tc>
          <w:tcPr>
            <w:tcW w:w="820" w:type="dxa"/>
            <w:shd w:val="clear" w:color="auto" w:fill="EEF1F6"/>
            <w:tcMar>
              <w:top w:w="80" w:type="dxa"/>
              <w:left w:w="110" w:type="dxa"/>
              <w:bottom w:w="80" w:type="dxa"/>
              <w:right w:w="110" w:type="dxa"/>
            </w:tcMar>
            <w:vAlign w:val="center"/>
          </w:tcPr>
          <w:p w14:paraId="2B2B7304" wp14:textId="77777777">
            <w:pPr>
              <w:spacing w:after="0" w:line="264"/>
              <w:jc w:val="center"/>
            </w:pPr>
            <w:r>
              <w:rPr>
                <w:rFonts w:ascii="Calibri" w:hAnsi="Calibri" w:eastAsia="Calibri" w:cs="Calibri"/>
                <w:b w:val="false"/>
                <w:bCs w:val="false"/>
                <w:color w:val="17365D"/>
                <w:sz w:val="20"/>
                <w:szCs w:val="20"/>
              </w:rPr>
              <w:t xml:space="preserve">9</w:t>
            </w:r>
          </w:p>
        </w:tc>
        <w:tc>
          <w:tcPr>
            <w:tcW w:w="5540" w:type="dxa"/>
            <w:tcMar>
              <w:top w:w="80" w:type="dxa"/>
              <w:left w:w="110" w:type="dxa"/>
              <w:bottom w:w="80" w:type="dxa"/>
              <w:right w:w="110" w:type="dxa"/>
            </w:tcMar>
            <w:vAlign w:val="center"/>
          </w:tcPr>
          <w:p w14:paraId="1EE1B96F" wp14:textId="77777777">
            <w:pPr>
              <w:spacing w:after="0" w:line="264"/>
              <w:jc w:val="left"/>
            </w:pPr>
            <w:r>
              <w:rPr>
                <w:rFonts w:ascii="Calibri" w:hAnsi="Calibri" w:eastAsia="Calibri" w:cs="Calibri"/>
                <w:b w:val="false"/>
                <w:bCs w:val="false"/>
                <w:sz w:val="20"/>
                <w:szCs w:val="20"/>
              </w:rPr>
              <w:t xml:space="preserve">Admin documentation and handover runbook</w:t>
            </w:r>
          </w:p>
        </w:tc>
        <w:tc>
          <w:tcPr>
            <w:tcW w:w="2560" w:type="dxa"/>
            <w:tcMar>
              <w:top w:w="80" w:type="dxa"/>
              <w:left w:w="110" w:type="dxa"/>
              <w:bottom w:w="80" w:type="dxa"/>
              <w:right w:w="110" w:type="dxa"/>
            </w:tcMar>
            <w:vAlign w:val="center"/>
          </w:tcPr>
          <w:p w14:paraId="395546A0" wp14:textId="77777777">
            <w:pPr>
              <w:spacing w:after="0" w:line="264"/>
              <w:jc w:val="left"/>
            </w:pPr>
            <w:r>
              <w:rPr>
                <w:rFonts w:ascii="Calibri" w:hAnsi="Calibri" w:eastAsia="Calibri" w:cs="Calibri"/>
                <w:b w:val="false"/>
                <w:bCs w:val="false"/>
                <w:sz w:val="20"/>
                <w:szCs w:val="20"/>
              </w:rPr>
              <w:t xml:space="preserve">8 hours</w:t>
            </w:r>
          </w:p>
        </w:tc>
      </w:tr>
      <w:tr xmlns:wp14="http://schemas.microsoft.com/office/word/2010/wordml" w:rsidTr="68940AA8" w14:paraId="65F38E14" wp14:textId="77777777">
        <w:trPr>
          <w:tblHeader w:val="false"/>
        </w:trPr>
        <w:tc>
          <w:tcPr>
            <w:tcW w:w="820" w:type="dxa"/>
            <w:shd w:val="clear" w:color="auto" w:fill="EEF1F6"/>
            <w:tcMar>
              <w:top w:w="80" w:type="dxa"/>
              <w:left w:w="110" w:type="dxa"/>
              <w:bottom w:w="80" w:type="dxa"/>
              <w:right w:w="110" w:type="dxa"/>
            </w:tcMar>
            <w:vAlign w:val="center"/>
          </w:tcPr>
          <w:p w14:paraId="5D369756" wp14:textId="77777777">
            <w:pPr>
              <w:spacing w:after="0" w:line="264"/>
              <w:jc w:val="center"/>
            </w:pPr>
            <w:r>
              <w:rPr>
                <w:rFonts w:ascii="Calibri" w:hAnsi="Calibri" w:eastAsia="Calibri" w:cs="Calibri"/>
                <w:b w:val="false"/>
                <w:bCs w:val="false"/>
                <w:color w:val="17365D"/>
                <w:sz w:val="20"/>
                <w:szCs w:val="20"/>
              </w:rPr>
              <w:t xml:space="preserve">10</w:t>
            </w:r>
          </w:p>
        </w:tc>
        <w:tc>
          <w:tcPr>
            <w:tcW w:w="5540" w:type="dxa"/>
            <w:tcMar>
              <w:top w:w="80" w:type="dxa"/>
              <w:left w:w="110" w:type="dxa"/>
              <w:bottom w:w="80" w:type="dxa"/>
              <w:right w:w="110" w:type="dxa"/>
            </w:tcMar>
            <w:vAlign w:val="center"/>
          </w:tcPr>
          <w:p w14:paraId="0E2D76EE" wp14:textId="77777777">
            <w:pPr>
              <w:spacing w:after="0" w:line="264"/>
              <w:jc w:val="left"/>
            </w:pPr>
            <w:r>
              <w:rPr>
                <w:rFonts w:ascii="Calibri" w:hAnsi="Calibri" w:eastAsia="Calibri" w:cs="Calibri"/>
                <w:b w:val="false"/>
                <w:bCs w:val="false"/>
                <w:sz w:val="20"/>
                <w:szCs w:val="20"/>
              </w:rPr>
              <w:t xml:space="preserve">Assessment sub-committee and working group meetings</w:t>
            </w:r>
          </w:p>
        </w:tc>
        <w:tc>
          <w:tcPr>
            <w:tcW w:w="2560" w:type="dxa"/>
            <w:tcMar>
              <w:top w:w="80" w:type="dxa"/>
              <w:left w:w="110" w:type="dxa"/>
              <w:bottom w:w="80" w:type="dxa"/>
              <w:right w:w="110" w:type="dxa"/>
            </w:tcMar>
            <w:vAlign w:val="center"/>
          </w:tcPr>
          <w:p w14:paraId="0922DD6B" wp14:textId="77777777">
            <w:pPr>
              <w:spacing w:after="0" w:line="264"/>
              <w:jc w:val="left"/>
            </w:pPr>
            <w:r>
              <w:rPr>
                <w:rFonts w:ascii="Calibri" w:hAnsi="Calibri" w:eastAsia="Calibri" w:cs="Calibri"/>
                <w:b w:val="false"/>
                <w:bCs w:val="false"/>
                <w:sz w:val="20"/>
                <w:szCs w:val="20"/>
              </w:rPr>
              <w:t xml:space="preserve">8–10 hours</w:t>
            </w:r>
          </w:p>
        </w:tc>
      </w:tr>
    </w:tbl>
    <w:p xmlns:wp14="http://schemas.microsoft.com/office/word/2010/wordml" w14:paraId="672A6659" wp14:textId="77777777">
      <w:pPr>
        <w:spacing w:after="120"/>
      </w:pPr>
      <w:r/>
    </w:p>
    <w:p xmlns:wp14="http://schemas.microsoft.com/office/word/2010/wordml" w14:paraId="6C37634C" wp14:textId="77777777">
      <w:pPr>
        <w:pStyle w:val="Heading2"/>
        <w:spacing w:before="260" w:after="90"/>
      </w:pPr>
      <w:r>
        <w:rPr>
          <w:rFonts w:ascii="Calibri" w:hAnsi="Calibri" w:eastAsia="Calibri" w:cs="Calibri"/>
          <w:b/>
          <w:bCs/>
          <w:color w:val="17365D"/>
          <w:sz w:val="25"/>
          <w:szCs w:val="25"/>
        </w:rPr>
        <w:t xml:space="preserve">1. CAF builder</w:t>
      </w:r>
    </w:p>
    <w:p xmlns:wp14="http://schemas.microsoft.com/office/word/2010/wordml" w14:paraId="3F2283F9" wp14:textId="77777777">
      <w:pPr>
        <w:spacing w:after="160" w:line="276" w:lineRule="auto"/>
        <w:jc w:val="left"/>
      </w:pPr>
      <w:r w:rsidRPr="68940AA8" w:rsidR="68940AA8">
        <w:rPr>
          <w:rFonts w:ascii="Calibri" w:hAnsi="Calibri" w:eastAsia="Calibri" w:cs="Calibri"/>
          <w:i w:val="0"/>
          <w:iCs w:val="0"/>
          <w:sz w:val="22"/>
          <w:szCs w:val="22"/>
          <w:lang w:val="en-US"/>
        </w:rPr>
        <w:t>Gives coordinators the ability to maintain and modify the CAF form structure without a developer. This is needed so that assessment data is not lost and the program is ready for use in January, in time for the 2027 cohort. It is the single largest step towards running DASH year to year without further software development.</w:t>
      </w:r>
    </w:p>
    <w:p xmlns:wp14="http://schemas.microsoft.com/office/word/2010/wordml" w14:paraId="1016DCA6" wp14:textId="77777777">
      <w:pPr>
        <w:spacing w:after="60" w:line="276" w:lineRule="auto"/>
      </w:pPr>
      <w:r w:rsidRPr="68940AA8" w:rsidR="68940AA8">
        <w:rPr>
          <w:rFonts w:ascii="Calibri" w:hAnsi="Calibri" w:eastAsia="Calibri" w:cs="Calibri"/>
          <w:b w:val="1"/>
          <w:bCs w:val="1"/>
          <w:color w:val="595959"/>
          <w:sz w:val="22"/>
          <w:szCs w:val="22"/>
          <w:lang w:val="en-US"/>
        </w:rPr>
        <w:t xml:space="preserve">Estimated effort: </w:t>
      </w:r>
      <w:r w:rsidRPr="68940AA8" w:rsidR="68940AA8">
        <w:rPr>
          <w:rFonts w:ascii="Calibri" w:hAnsi="Calibri" w:eastAsia="Calibri" w:cs="Calibri"/>
          <w:sz w:val="22"/>
          <w:szCs w:val="22"/>
          <w:lang w:val="en-US"/>
        </w:rPr>
        <w:t>60–100 hours</w:t>
      </w:r>
    </w:p>
    <w:p xmlns:wp14="http://schemas.microsoft.com/office/word/2010/wordml" w14:paraId="10E216D6"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Clare McNally</w:t>
      </w:r>
    </w:p>
    <w:p xmlns:wp14="http://schemas.microsoft.com/office/word/2010/wordml" w14:paraId="0A37501D" wp14:textId="77777777">
      <w:pPr>
        <w:pBdr>
          <w:bottom w:val="single" w:color="AAB4C4" w:sz="6" w:space="1"/>
        </w:pBdr>
        <w:spacing w:after="120"/>
      </w:pPr>
      <w:r/>
    </w:p>
    <w:p xmlns:wp14="http://schemas.microsoft.com/office/word/2010/wordml" w14:paraId="223ECBDC" wp14:textId="77777777">
      <w:pPr>
        <w:pStyle w:val="Heading2"/>
        <w:spacing w:before="260" w:after="90"/>
      </w:pPr>
      <w:r>
        <w:rPr>
          <w:rFonts w:ascii="Calibri" w:hAnsi="Calibri" w:eastAsia="Calibri" w:cs="Calibri"/>
          <w:b/>
          <w:bCs/>
          <w:color w:val="17365D"/>
          <w:sz w:val="25"/>
          <w:szCs w:val="25"/>
        </w:rPr>
        <w:t xml:space="preserve">2. AWS deployment cleanup and security</w:t>
      </w:r>
    </w:p>
    <w:p xmlns:wp14="http://schemas.microsoft.com/office/word/2010/wordml" w14:paraId="249B5BC5" wp14:textId="77777777">
      <w:pPr>
        <w:spacing w:after="160" w:line="276" w:lineRule="auto"/>
        <w:jc w:val="left"/>
      </w:pPr>
      <w:r w:rsidRPr="68940AA8" w:rsidR="68940AA8">
        <w:rPr>
          <w:rFonts w:ascii="Calibri" w:hAnsi="Calibri" w:eastAsia="Calibri" w:cs="Calibri"/>
          <w:i w:val="0"/>
          <w:iCs w:val="0"/>
          <w:sz w:val="22"/>
          <w:szCs w:val="22"/>
          <w:lang w:val="en-US"/>
        </w:rPr>
        <w:t>Required by the University's Application Security Specialists to keep the application and its deployment free of security vulnerabilities. The work is ongoing and monitored by the University together with Suhrid. A run takes about 7 hours and happens roughly once a month; an additional run is under way in response to a University request. The deployment code also needs some optimisation, as there is redundancy in the way it is currently deployed.</w:t>
      </w:r>
    </w:p>
    <w:p xmlns:wp14="http://schemas.microsoft.com/office/word/2010/wordml" w14:paraId="7D7609E7" wp14:textId="77777777">
      <w:pPr>
        <w:spacing w:after="60" w:line="276" w:lineRule="auto"/>
      </w:pPr>
      <w:r w:rsidRPr="68940AA8" w:rsidR="68940AA8">
        <w:rPr>
          <w:rFonts w:ascii="Calibri" w:hAnsi="Calibri" w:eastAsia="Calibri" w:cs="Calibri"/>
          <w:b w:val="1"/>
          <w:bCs w:val="1"/>
          <w:color w:val="595959"/>
          <w:sz w:val="22"/>
          <w:szCs w:val="22"/>
          <w:lang w:val="en-US"/>
        </w:rPr>
        <w:t xml:space="preserve">Estimated effort: </w:t>
      </w:r>
      <w:r w:rsidRPr="68940AA8" w:rsidR="68940AA8">
        <w:rPr>
          <w:rFonts w:ascii="Calibri" w:hAnsi="Calibri" w:eastAsia="Calibri" w:cs="Calibri"/>
          <w:sz w:val="22"/>
          <w:szCs w:val="22"/>
          <w:lang w:val="en-US"/>
        </w:rPr>
        <w:t>7 hours for the additional September run, plus standard 7-hour runs in September, October and November (28 hours total).</w:t>
      </w:r>
    </w:p>
    <w:p xmlns:wp14="http://schemas.microsoft.com/office/word/2010/wordml" w14:paraId="7F0ED1CB"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Ronald Michael (Application Security Specialist)</w:t>
      </w:r>
    </w:p>
    <w:p xmlns:wp14="http://schemas.microsoft.com/office/word/2010/wordml" w14:paraId="5DAB6C7B" wp14:textId="77777777">
      <w:pPr>
        <w:pBdr>
          <w:bottom w:val="single" w:color="AAB4C4" w:sz="6" w:space="1"/>
        </w:pBdr>
        <w:spacing w:after="120"/>
      </w:pPr>
      <w:r/>
    </w:p>
    <w:p xmlns:wp14="http://schemas.microsoft.com/office/word/2010/wordml" w14:paraId="17A54BF0" wp14:textId="77777777">
      <w:pPr>
        <w:pStyle w:val="Heading2"/>
        <w:spacing w:before="260" w:after="90"/>
      </w:pPr>
      <w:r>
        <w:rPr>
          <w:rFonts w:ascii="Calibri" w:hAnsi="Calibri" w:eastAsia="Calibri" w:cs="Calibri"/>
          <w:b/>
          <w:bCs/>
          <w:color w:val="17365D"/>
          <w:sz w:val="25"/>
          <w:szCs w:val="25"/>
        </w:rPr>
        <w:t xml:space="preserve">3. DASH email notification builder and support</w:t>
      </w:r>
    </w:p>
    <w:p xmlns:wp14="http://schemas.microsoft.com/office/word/2010/wordml" w14:paraId="76A78CE9" wp14:textId="77777777">
      <w:pPr>
        <w:spacing w:after="160" w:line="276" w:lineRule="auto"/>
        <w:jc w:val="left"/>
      </w:pPr>
      <w:r w:rsidRPr="68940AA8" w:rsidR="68940AA8">
        <w:rPr>
          <w:rFonts w:ascii="Calibri" w:hAnsi="Calibri" w:eastAsia="Calibri" w:cs="Calibri"/>
          <w:i w:val="0"/>
          <w:iCs w:val="0"/>
          <w:sz w:val="22"/>
          <w:szCs w:val="22"/>
          <w:lang w:val="en-US"/>
        </w:rPr>
        <w:t>One of the most important items as the year closes and through the final six weeks of ongoing simulation and clinical assessments. Automatic notifications let subject coordinators and component convenors reach out to students and provide immediate support. This can prevent students from failing, help identify students at risk of failing, and allow coordinators to build a body of evidence should an appeal arise.</w:t>
      </w:r>
    </w:p>
    <w:p xmlns:wp14="http://schemas.microsoft.com/office/word/2010/wordml" w14:paraId="13D8053D"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32 hours</w:t>
      </w:r>
    </w:p>
    <w:p xmlns:wp14="http://schemas.microsoft.com/office/word/2010/wordml" w14:paraId="16A0EB89"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Clare McNally, Amy Thompson, Mat Lim, Bree Jones, Monica Ramzy, Elice Chen, Ben Ross, Eunice Powell, Katharine Dal Santo, Madeline Townsend, Michael Wylie, Aditi Bhide, Amber Stevanov, Sophie McKenna, Yvonne Zhang, Keira Venables</w:t>
      </w:r>
    </w:p>
    <w:p xmlns:wp14="http://schemas.microsoft.com/office/word/2010/wordml" w14:paraId="02EB378F" wp14:textId="77777777">
      <w:pPr>
        <w:pBdr>
          <w:bottom w:val="single" w:color="AAB4C4" w:sz="6" w:space="1"/>
        </w:pBdr>
        <w:spacing w:after="120"/>
      </w:pPr>
      <w:r/>
    </w:p>
    <w:p xmlns:wp14="http://schemas.microsoft.com/office/word/2010/wordml" w14:paraId="2ABE4F76" wp14:textId="77777777">
      <w:pPr>
        <w:pStyle w:val="Heading2"/>
        <w:spacing w:before="260" w:after="90"/>
      </w:pPr>
      <w:r>
        <w:rPr>
          <w:rFonts w:ascii="Calibri" w:hAnsi="Calibri" w:eastAsia="Calibri" w:cs="Calibri"/>
          <w:b/>
          <w:bCs/>
          <w:color w:val="17365D"/>
          <w:sz w:val="25"/>
          <w:szCs w:val="25"/>
        </w:rPr>
        <w:t xml:space="preserve">4. DASH form configuration and data validation audit</w:t>
      </w:r>
    </w:p>
    <w:p xmlns:wp14="http://schemas.microsoft.com/office/word/2010/wordml" w14:paraId="6C72DCD8" wp14:textId="77777777">
      <w:pPr>
        <w:spacing w:after="160" w:line="276" w:lineRule="auto"/>
        <w:jc w:val="left"/>
      </w:pPr>
      <w:r w:rsidRPr="68940AA8" w:rsidR="68940AA8">
        <w:rPr>
          <w:rFonts w:ascii="Calibri" w:hAnsi="Calibri" w:eastAsia="Calibri" w:cs="Calibri"/>
          <w:i w:val="0"/>
          <w:iCs w:val="0"/>
          <w:sz w:val="22"/>
          <w:szCs w:val="22"/>
          <w:lang w:val="en-US"/>
        </w:rPr>
        <w:t>Makes sure the data stored in the backend is never malformed or corrupted. The audit confirms that the backend rejects any malformed or corrupt data, and that it never rewrites correct data.</w:t>
      </w:r>
    </w:p>
    <w:p xmlns:wp14="http://schemas.microsoft.com/office/word/2010/wordml" w14:paraId="01D964BB" wp14:textId="77777777">
      <w:pPr>
        <w:spacing w:after="160" w:line="276" w:lineRule="auto"/>
        <w:jc w:val="left"/>
      </w:pPr>
      <w:r w:rsidRPr="68940AA8" w:rsidR="68940AA8">
        <w:rPr>
          <w:rFonts w:ascii="Calibri" w:hAnsi="Calibri" w:eastAsia="Calibri" w:cs="Calibri"/>
          <w:i w:val="0"/>
          <w:iCs w:val="0"/>
          <w:sz w:val="22"/>
          <w:szCs w:val="22"/>
          <w:lang w:val="en-US"/>
        </w:rPr>
        <w:t>Coverage spans every assessment form across the programme: DDS1 simulation assessment forms (Perio and Cons Dent); DDS2 simulation and clinical assessment forms, and SCBDs; DDS3 clinical assessment forms, SCBDs and OSCEs; DDS4 clinical assessment forms and case presentation; BOH1 simulation assessment forms and OSCE; BOH2 clinical assessment forms, viva voce and OSCE; BOH3 clinical assessment forms, viva voce and oral presentation.</w:t>
      </w:r>
    </w:p>
    <w:p xmlns:wp14="http://schemas.microsoft.com/office/word/2010/wordml" w14:paraId="13FE2393"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32 hours</w:t>
      </w:r>
    </w:p>
    <w:p xmlns:wp14="http://schemas.microsoft.com/office/word/2010/wordml" w14:paraId="58EA3F8B"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Clare McNally, Amy Thompson, Mat Lim, Bree Jones, Monica Ramzy, Elice Chen, Ben Ross, Eunice Powell, Katharine Dal Santo, Madeline Townsend, Michael Wylie, Aditi Bhide, Amber Stevanov, Sophie McKenna, Yvonne Zhang, Keira Venables, Roisin McGrath</w:t>
      </w:r>
    </w:p>
    <w:p xmlns:wp14="http://schemas.microsoft.com/office/word/2010/wordml" w14:paraId="6A05A809" wp14:textId="77777777">
      <w:pPr>
        <w:pBdr>
          <w:bottom w:val="single" w:color="AAB4C4" w:sz="6" w:space="1"/>
        </w:pBdr>
        <w:spacing w:after="120"/>
      </w:pPr>
      <w:r/>
    </w:p>
    <w:p xmlns:wp14="http://schemas.microsoft.com/office/word/2010/wordml" w14:paraId="5B3086DF" wp14:textId="77777777">
      <w:pPr>
        <w:pStyle w:val="Heading2"/>
        <w:spacing w:before="260" w:after="90"/>
      </w:pPr>
      <w:r>
        <w:rPr>
          <w:rFonts w:ascii="Calibri" w:hAnsi="Calibri" w:eastAsia="Calibri" w:cs="Calibri"/>
          <w:b/>
          <w:bCs/>
          <w:color w:val="17365D"/>
          <w:sz w:val="25"/>
          <w:szCs w:val="25"/>
        </w:rPr>
        <w:t xml:space="preserve">5. All OSCEs</w:t>
      </w:r>
    </w:p>
    <w:p xmlns:wp14="http://schemas.microsoft.com/office/word/2010/wordml" w14:paraId="49B85784" wp14:textId="77777777">
      <w:pPr>
        <w:spacing w:after="160" w:line="276" w:lineRule="auto"/>
        <w:jc w:val="left"/>
      </w:pPr>
      <w:r w:rsidRPr="68940AA8" w:rsidR="68940AA8">
        <w:rPr>
          <w:rFonts w:ascii="Calibri" w:hAnsi="Calibri" w:eastAsia="Calibri" w:cs="Calibri"/>
          <w:i w:val="0"/>
          <w:iCs w:val="0"/>
          <w:sz w:val="22"/>
          <w:szCs w:val="22"/>
          <w:lang w:val="en-US"/>
        </w:rPr>
        <w:t>Of all the assessments, the OSCE is the largest, generating between 900 and 1400 forms per cohort. The platform is being extended so that coordinators can develop their own OSCE, trialled with DDS2 and DDS4 in September (week of 7 to 11 September). It needs on-ground support for academics at the time of the OSCE, together with preparation support.</w:t>
      </w:r>
    </w:p>
    <w:p xmlns:wp14="http://schemas.microsoft.com/office/word/2010/wordml" w14:paraId="5AA829C8"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Included in the hours above.</w:t>
      </w:r>
    </w:p>
    <w:p xmlns:wp14="http://schemas.microsoft.com/office/word/2010/wordml" w14:paraId="2CBF96FE"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Clare McNally, Amy Thompson, Mat Lim, Elice Chen, Ben Ross, Katharine Dal Santo, Madeline Townsend, Michael Wylie, Aditi Bhide, Amber Stevanov, Sophie McKenna, Yvonne Zhang, Keira Venables</w:t>
      </w:r>
    </w:p>
    <w:p xmlns:wp14="http://schemas.microsoft.com/office/word/2010/wordml" w14:paraId="5A39BBE3" wp14:textId="77777777">
      <w:pPr>
        <w:pBdr>
          <w:bottom w:val="single" w:color="AAB4C4" w:sz="6" w:space="1"/>
        </w:pBdr>
        <w:spacing w:after="120"/>
      </w:pPr>
      <w:r/>
    </w:p>
    <w:p xmlns:wp14="http://schemas.microsoft.com/office/word/2010/wordml" w14:paraId="600073FC" wp14:textId="77777777">
      <w:pPr>
        <w:pStyle w:val="Heading2"/>
        <w:spacing w:before="260" w:after="90"/>
      </w:pPr>
      <w:r>
        <w:rPr>
          <w:rFonts w:ascii="Calibri" w:hAnsi="Calibri" w:eastAsia="Calibri" w:cs="Calibri"/>
          <w:b/>
          <w:bCs/>
          <w:color w:val="17365D"/>
          <w:sz w:val="25"/>
          <w:szCs w:val="25"/>
        </w:rPr>
        <w:t xml:space="preserve">6. DASH administrator actions for students and assessors</w:t>
      </w:r>
    </w:p>
    <w:p xmlns:wp14="http://schemas.microsoft.com/office/word/2010/wordml" w14:paraId="22E6D180" wp14:textId="77777777">
      <w:pPr>
        <w:spacing w:after="160" w:line="276" w:lineRule="auto"/>
        <w:jc w:val="left"/>
      </w:pPr>
      <w:r w:rsidRPr="68940AA8" w:rsidR="68940AA8">
        <w:rPr>
          <w:rFonts w:ascii="Calibri" w:hAnsi="Calibri" w:eastAsia="Calibri" w:cs="Calibri"/>
          <w:i w:val="0"/>
          <w:iCs w:val="0"/>
          <w:sz w:val="22"/>
          <w:szCs w:val="22"/>
          <w:lang w:val="en-US"/>
        </w:rPr>
        <w:t>Day-to-day administrative actions carried out on request: modifying CAF form data where it is incorrect, reopening student or assessor forms for the user, and viewing CAF form logs.</w:t>
      </w:r>
    </w:p>
    <w:p xmlns:wp14="http://schemas.microsoft.com/office/word/2010/wordml" w14:paraId="05093042"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10 hours</w:t>
      </w:r>
    </w:p>
    <w:p xmlns:wp14="http://schemas.microsoft.com/office/word/2010/wordml" w14:paraId="5CE45ABC"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All coordinators, on demand; all students, on demand</w:t>
      </w:r>
    </w:p>
    <w:p xmlns:wp14="http://schemas.microsoft.com/office/word/2010/wordml" w14:paraId="41C8F396" wp14:textId="77777777">
      <w:pPr>
        <w:pBdr>
          <w:bottom w:val="single" w:color="AAB4C4" w:sz="6" w:space="1"/>
        </w:pBdr>
        <w:spacing w:after="120"/>
      </w:pPr>
      <w:r/>
    </w:p>
    <w:p xmlns:wp14="http://schemas.microsoft.com/office/word/2010/wordml" w14:paraId="0FF80E22" wp14:textId="77777777">
      <w:pPr>
        <w:pStyle w:val="Heading2"/>
        <w:spacing w:before="260" w:after="90"/>
      </w:pPr>
      <w:r>
        <w:rPr>
          <w:rFonts w:ascii="Calibri" w:hAnsi="Calibri" w:eastAsia="Calibri" w:cs="Calibri"/>
          <w:b/>
          <w:bCs/>
          <w:color w:val="17365D"/>
          <w:sz w:val="25"/>
          <w:szCs w:val="25"/>
        </w:rPr>
        <w:t xml:space="preserve">7. On-site support for major assessments</w:t>
      </w:r>
    </w:p>
    <w:p xmlns:wp14="http://schemas.microsoft.com/office/word/2010/wordml" w14:paraId="2179EA3C" wp14:textId="77777777">
      <w:pPr>
        <w:spacing w:after="160" w:line="276"/>
        <w:jc w:val="left"/>
      </w:pPr>
      <w:r>
        <w:rPr>
          <w:rFonts w:ascii="Calibri" w:hAnsi="Calibri" w:eastAsia="Calibri" w:cs="Calibri"/>
          <w:i w:val="false"/>
          <w:iCs w:val="false"/>
          <w:sz w:val="22"/>
          <w:szCs w:val="22"/>
        </w:rPr>
        <w:t xml:space="preserve">On-site or on-call presence so that each major assessment runs smoothly and everyone is logged in. OSCEs usually need the full day; SCBDs, case presentations and vivas need a half day. The half days can be managed on call from the main computer at home, but OSCEs need to be attended on site.</w:t>
      </w:r>
    </w:p>
    <w:p xmlns:wp14="http://schemas.microsoft.com/office/word/2010/wordml" w14:paraId="28CD09E0" wp14:textId="77777777">
      <w:pPr>
        <w:spacing w:after="160" w:line="276"/>
        <w:jc w:val="left"/>
      </w:pPr>
      <w:r>
        <w:rPr>
          <w:rFonts w:ascii="Calibri" w:hAnsi="Calibri" w:eastAsia="Calibri" w:cs="Calibri"/>
          <w:i w:val="false"/>
          <w:iCs w:val="false"/>
          <w:sz w:val="22"/>
          <w:szCs w:val="22"/>
        </w:rPr>
        <w:t xml:space="preserve">Sessions covered: DDS1 OSCE (full day); DDS2 SCBDs (half day); DDS3 SCBDs (half day); DDS3 OSCEs (full day); DDS4 case presentation (half day); BOH1 OSCE (full day); BOH2 viva voce (half day); BOH2 OSCE (full day); BOH3 viva voce (half day); BOH3 oral presentation across ORAL30001 and ORAL30002 (half day, twice).</w:t>
      </w:r>
    </w:p>
    <w:p xmlns:wp14="http://schemas.microsoft.com/office/word/2010/wordml" w14:paraId="7104528A"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4 full days at 7.25 hours, plus 7 half days.</w:t>
      </w:r>
    </w:p>
    <w:p xmlns:wp14="http://schemas.microsoft.com/office/word/2010/wordml" w14:paraId="6A100A1E"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Clare McNally, Amy Thompson, Mat Lim, Elice Chen, Ben Ross, Eunice Powell, Katharine Dal Santo, Madeline Townsend, Michael Wylie, Aditi Bhide, Amber Stevanov, Sophie McKenna, Yvonne Zhang, Keira Venables, Roisin McGrath</w:t>
      </w:r>
    </w:p>
    <w:p xmlns:wp14="http://schemas.microsoft.com/office/word/2010/wordml" w14:paraId="72A3D3EC" wp14:textId="77777777">
      <w:pPr>
        <w:pBdr>
          <w:bottom w:val="single" w:color="AAB4C4" w:sz="6" w:space="1"/>
        </w:pBdr>
        <w:spacing w:after="120"/>
      </w:pPr>
      <w:r/>
    </w:p>
    <w:p xmlns:wp14="http://schemas.microsoft.com/office/word/2010/wordml" w14:paraId="11703FC6" wp14:textId="77777777">
      <w:pPr>
        <w:pStyle w:val="Heading2"/>
        <w:spacing w:before="260" w:after="90"/>
      </w:pPr>
      <w:r>
        <w:rPr>
          <w:rFonts w:ascii="Calibri" w:hAnsi="Calibri" w:eastAsia="Calibri" w:cs="Calibri"/>
          <w:b/>
          <w:bCs/>
          <w:color w:val="17365D"/>
          <w:sz w:val="25"/>
          <w:szCs w:val="25"/>
        </w:rPr>
        <w:t xml:space="preserve">8. Maintenance and audit jobs</w:t>
      </w:r>
    </w:p>
    <w:p xmlns:wp14="http://schemas.microsoft.com/office/word/2010/wordml" w14:paraId="3F94695E" wp14:textId="77777777">
      <w:pPr>
        <w:spacing w:after="160" w:line="276" w:lineRule="auto"/>
        <w:jc w:val="left"/>
      </w:pPr>
      <w:r w:rsidRPr="68940AA8" w:rsidR="68940AA8">
        <w:rPr>
          <w:rFonts w:ascii="Calibri" w:hAnsi="Calibri" w:eastAsia="Calibri" w:cs="Calibri"/>
          <w:i w:val="0"/>
          <w:iCs w:val="0"/>
          <w:sz w:val="22"/>
          <w:szCs w:val="22"/>
          <w:lang w:val="en-US"/>
        </w:rPr>
        <w:t>Backend optimisation such as log pruning and deleting data after a set number of years. This keeps the database from reaching memory limits and supports security compliance.</w:t>
      </w:r>
    </w:p>
    <w:p xmlns:wp14="http://schemas.microsoft.com/office/word/2010/wordml" w14:paraId="07AD16DA"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8 hours</w:t>
      </w:r>
    </w:p>
    <w:p xmlns:wp14="http://schemas.microsoft.com/office/word/2010/wordml" w14:paraId="4322D71D"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All coordinators, on demand; all students, on demand</w:t>
      </w:r>
    </w:p>
    <w:p xmlns:wp14="http://schemas.microsoft.com/office/word/2010/wordml" w14:paraId="0D0B940D" wp14:textId="77777777">
      <w:pPr>
        <w:pBdr>
          <w:bottom w:val="single" w:color="AAB4C4" w:sz="6" w:space="1"/>
        </w:pBdr>
        <w:spacing w:after="120"/>
      </w:pPr>
      <w:r/>
    </w:p>
    <w:p xmlns:wp14="http://schemas.microsoft.com/office/word/2010/wordml" w14:paraId="186CB027" wp14:textId="77777777">
      <w:pPr>
        <w:pStyle w:val="Heading2"/>
        <w:spacing w:before="260" w:after="90"/>
      </w:pPr>
      <w:r>
        <w:rPr>
          <w:rFonts w:ascii="Calibri" w:hAnsi="Calibri" w:eastAsia="Calibri" w:cs="Calibri"/>
          <w:b/>
          <w:bCs/>
          <w:color w:val="17365D"/>
          <w:sz w:val="25"/>
          <w:szCs w:val="25"/>
        </w:rPr>
        <w:t xml:space="preserve">9. Admin documentation and handover runbook</w:t>
      </w:r>
    </w:p>
    <w:p xmlns:wp14="http://schemas.microsoft.com/office/word/2010/wordml" w14:paraId="4EF2CA15" wp14:textId="77777777">
      <w:pPr>
        <w:spacing w:after="160" w:line="276"/>
        <w:jc w:val="left"/>
      </w:pPr>
      <w:r>
        <w:rPr>
          <w:rFonts w:ascii="Calibri" w:hAnsi="Calibri" w:eastAsia="Calibri" w:cs="Calibri"/>
          <w:i w:val="false"/>
          <w:iCs w:val="false"/>
          <w:sz w:val="22"/>
          <w:szCs w:val="22"/>
        </w:rPr>
        <w:t xml:space="preserve">Handover documentation describing how DASH functions and covering all of its features, written for whoever maintains the platform after the current team steps back.</w:t>
      </w:r>
    </w:p>
    <w:p xmlns:wp14="http://schemas.microsoft.com/office/word/2010/wordml" w14:paraId="38A2D740"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8 hours</w:t>
      </w:r>
    </w:p>
    <w:p xmlns:wp14="http://schemas.microsoft.com/office/word/2010/wordml" w14:paraId="773858C6"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Clare McNally</w:t>
      </w:r>
    </w:p>
    <w:p xmlns:wp14="http://schemas.microsoft.com/office/word/2010/wordml" w14:paraId="0E27B00A" wp14:textId="77777777">
      <w:pPr>
        <w:pBdr>
          <w:bottom w:val="single" w:color="AAB4C4" w:sz="6" w:space="1"/>
        </w:pBdr>
        <w:spacing w:after="120"/>
      </w:pPr>
      <w:r/>
    </w:p>
    <w:p xmlns:wp14="http://schemas.microsoft.com/office/word/2010/wordml" w14:paraId="7CC830AA" wp14:textId="77777777">
      <w:pPr>
        <w:pStyle w:val="Heading2"/>
        <w:spacing w:before="260" w:after="90"/>
      </w:pPr>
      <w:r>
        <w:rPr>
          <w:rFonts w:ascii="Calibri" w:hAnsi="Calibri" w:eastAsia="Calibri" w:cs="Calibri"/>
          <w:b/>
          <w:bCs/>
          <w:color w:val="17365D"/>
          <w:sz w:val="25"/>
          <w:szCs w:val="25"/>
        </w:rPr>
        <w:t xml:space="preserve">10. Assessment sub-committee and working group meetings</w:t>
      </w:r>
    </w:p>
    <w:p xmlns:wp14="http://schemas.microsoft.com/office/word/2010/wordml" w14:paraId="439021A6" wp14:textId="77777777">
      <w:pPr>
        <w:spacing w:after="160" w:line="276"/>
        <w:jc w:val="left"/>
      </w:pPr>
      <w:r>
        <w:rPr>
          <w:rFonts w:ascii="Calibri" w:hAnsi="Calibri" w:eastAsia="Calibri" w:cs="Calibri"/>
          <w:i w:val="false"/>
          <w:iCs w:val="false"/>
          <w:sz w:val="22"/>
          <w:szCs w:val="22"/>
        </w:rPr>
        <w:t xml:space="preserve">Regular meetings, monthly or fortnightly, with each group: the simulation and clinical assessment working group, and the OSCE and major clinical assessment working group. Ad hoc meetings arise as well, particularly with the sim and clinical assessment teams. The OSCE and major clinical assessment meetings increase in the lead-up to the end-of-year assessments.</w:t>
      </w:r>
    </w:p>
    <w:p xmlns:wp14="http://schemas.microsoft.com/office/word/2010/wordml" w14:paraId="664A016C" wp14:textId="77777777">
      <w:pPr>
        <w:spacing w:after="60" w:line="276"/>
      </w:pPr>
      <w:r>
        <w:rPr>
          <w:rFonts w:ascii="Calibri" w:hAnsi="Calibri" w:eastAsia="Calibri" w:cs="Calibri"/>
          <w:b/>
          <w:bCs/>
          <w:color w:val="595959"/>
          <w:sz w:val="22"/>
          <w:szCs w:val="22"/>
        </w:rPr>
        <w:t xml:space="preserve">Estimated effort: </w:t>
      </w:r>
      <w:r>
        <w:rPr>
          <w:rFonts w:ascii="Calibri" w:hAnsi="Calibri" w:eastAsia="Calibri" w:cs="Calibri"/>
          <w:sz w:val="22"/>
          <w:szCs w:val="22"/>
        </w:rPr>
        <w:t xml:space="preserve">8–10 hours</w:t>
      </w:r>
    </w:p>
    <w:p xmlns:wp14="http://schemas.microsoft.com/office/word/2010/wordml" w14:paraId="59B6C38B" wp14:textId="77777777">
      <w:pPr>
        <w:spacing w:after="60" w:line="276"/>
      </w:pPr>
      <w:r>
        <w:rPr>
          <w:rFonts w:ascii="Calibri" w:hAnsi="Calibri" w:eastAsia="Calibri" w:cs="Calibri"/>
          <w:b/>
          <w:bCs/>
          <w:color w:val="595959"/>
          <w:sz w:val="22"/>
          <w:szCs w:val="22"/>
        </w:rPr>
        <w:t xml:space="preserve">Staff involved: </w:t>
      </w:r>
      <w:r>
        <w:rPr>
          <w:rFonts w:ascii="Calibri" w:hAnsi="Calibri" w:eastAsia="Calibri" w:cs="Calibri"/>
          <w:sz w:val="22"/>
          <w:szCs w:val="22"/>
        </w:rPr>
        <w:t xml:space="preserve">Clare McNally, Jodie Tamblyn, Amy Thompson, Monica Ramzy, Michael Wylie, Sarah Laing</w:t>
      </w:r>
    </w:p>
    <w:p xmlns:wp14="http://schemas.microsoft.com/office/word/2010/wordml" w14:paraId="60061E4C" wp14:textId="77777777">
      <w:pPr>
        <w:pBdr>
          <w:bottom w:val="single" w:color="AAB4C4" w:sz="6" w:space="1"/>
        </w:pBdr>
        <w:spacing w:after="120"/>
      </w:pPr>
      <w:r/>
    </w:p>
    <w:p xmlns:wp14="http://schemas.microsoft.com/office/word/2010/wordml" w14:paraId="1D13E71D" wp14:textId="77777777">
      <w:pPr>
        <w:pStyle w:val="Heading1"/>
        <w:pageBreakBefore/>
        <w:spacing w:before="320" w:after="140"/>
      </w:pPr>
      <w:r>
        <w:rPr>
          <w:rFonts w:ascii="Calibri" w:hAnsi="Calibri" w:eastAsia="Calibri" w:cs="Calibri"/>
          <w:b/>
          <w:bCs/>
          <w:color w:val="17365D"/>
          <w:sz w:val="30"/>
          <w:szCs w:val="30"/>
        </w:rPr>
        <w:t xml:space="preserve">Kunal Patel, Data Scientist</w:t>
      </w:r>
    </w:p>
    <w:p xmlns:wp14="http://schemas.microsoft.com/office/word/2010/wordml" w14:paraId="27790321" wp14:textId="662BDC04">
      <w:pPr>
        <w:spacing w:after="120" w:line="276" w:lineRule="auto"/>
        <w:jc w:val="left"/>
      </w:pPr>
      <w:r w:rsidRPr="68940AA8" w:rsidR="68940AA8">
        <w:rPr>
          <w:rFonts w:ascii="Calibri" w:hAnsi="Calibri" w:eastAsia="Calibri" w:cs="Calibri"/>
          <w:i w:val="0"/>
          <w:iCs w:val="0"/>
          <w:sz w:val="22"/>
          <w:szCs w:val="22"/>
          <w:lang w:val="en-US"/>
        </w:rPr>
        <w:t xml:space="preserve">The activities below cover the data science, </w:t>
      </w:r>
      <w:r w:rsidRPr="68940AA8" w:rsidR="68940AA8">
        <w:rPr>
          <w:rFonts w:ascii="Calibri" w:hAnsi="Calibri" w:eastAsia="Calibri" w:cs="Calibri"/>
          <w:i w:val="0"/>
          <w:iCs w:val="0"/>
          <w:sz w:val="22"/>
          <w:szCs w:val="22"/>
          <w:lang w:val="en-US"/>
        </w:rPr>
        <w:t>reporting,</w:t>
      </w:r>
      <w:r w:rsidRPr="68940AA8" w:rsidR="68940AA8">
        <w:rPr>
          <w:rFonts w:ascii="Calibri" w:hAnsi="Calibri" w:eastAsia="Calibri" w:cs="Calibri"/>
          <w:i w:val="0"/>
          <w:iCs w:val="0"/>
          <w:sz w:val="22"/>
          <w:szCs w:val="22"/>
          <w:lang w:val="en-US"/>
        </w:rPr>
        <w:t xml:space="preserve"> and analysis workload </w:t>
      </w:r>
      <w:r w:rsidRPr="68940AA8" w:rsidR="68940AA8">
        <w:rPr>
          <w:rFonts w:ascii="Calibri" w:hAnsi="Calibri" w:eastAsia="Calibri" w:cs="Calibri"/>
          <w:i w:val="0"/>
          <w:iCs w:val="0"/>
          <w:sz w:val="22"/>
          <w:szCs w:val="22"/>
          <w:lang w:val="en-US"/>
        </w:rPr>
        <w:t>required</w:t>
      </w:r>
      <w:r w:rsidRPr="68940AA8" w:rsidR="68940AA8">
        <w:rPr>
          <w:rFonts w:ascii="Calibri" w:hAnsi="Calibri" w:eastAsia="Calibri" w:cs="Calibri"/>
          <w:i w:val="0"/>
          <w:iCs w:val="0"/>
          <w:sz w:val="22"/>
          <w:szCs w:val="22"/>
          <w:lang w:val="en-US"/>
        </w:rPr>
        <w:t xml:space="preserve"> to support academic staff and Boards of Examiners through the end of 2026.</w:t>
      </w:r>
    </w:p>
    <w:tbl>
      <w:tblPr>
        <w:tblW w:w="8920" w:type="dxa"/>
        <w:tblBorders>
          <w:top w:val="single" w:color="auto" w:sz="4"/>
          <w:left w:val="single" w:color="auto" w:sz="4"/>
          <w:bottom w:val="single" w:color="auto" w:sz="4"/>
          <w:right w:val="single" w:color="auto" w:sz="4"/>
          <w:insideH w:val="single" w:color="auto" w:sz="4"/>
          <w:insideV w:val="single" w:color="auto" w:sz="4"/>
        </w:tblBorders>
      </w:tblPr>
      <w:tblGrid>
        <w:gridCol w:w="4020"/>
        <w:gridCol w:w="2340"/>
        <w:gridCol w:w="2560"/>
      </w:tblGrid>
      <w:tr xmlns:wp14="http://schemas.microsoft.com/office/word/2010/wordml" w14:paraId="7B6AF9B2" wp14:textId="77777777">
        <w:trPr>
          <w:tblHeader/>
        </w:trPr>
        <w:tc>
          <w:tcPr>
            <w:tcW w:w="4020" w:type="dxa"/>
            <w:shd w:val="clear" w:color="auto" w:fill="17365D"/>
            <w:tcMar>
              <w:top w:w="80" w:type="dxa"/>
              <w:left w:w="110" w:type="dxa"/>
              <w:bottom w:w="80" w:type="dxa"/>
              <w:right w:w="110" w:type="dxa"/>
            </w:tcMar>
            <w:vAlign w:val="center"/>
          </w:tcPr>
          <w:p w14:paraId="529AEE40" wp14:textId="77777777">
            <w:pPr>
              <w:spacing w:after="0" w:line="264"/>
              <w:jc w:val="left"/>
            </w:pPr>
            <w:r>
              <w:rPr>
                <w:rFonts w:ascii="Calibri" w:hAnsi="Calibri" w:eastAsia="Calibri" w:cs="Calibri"/>
                <w:b/>
                <w:bCs/>
                <w:color w:val="FFFFFF"/>
                <w:sz w:val="20"/>
                <w:szCs w:val="20"/>
              </w:rPr>
              <w:t xml:space="preserve">Activity</w:t>
            </w:r>
          </w:p>
        </w:tc>
        <w:tc>
          <w:tcPr>
            <w:tcW w:w="2340" w:type="dxa"/>
            <w:shd w:val="clear" w:color="auto" w:fill="17365D"/>
            <w:tcMar>
              <w:top w:w="80" w:type="dxa"/>
              <w:left w:w="110" w:type="dxa"/>
              <w:bottom w:w="80" w:type="dxa"/>
              <w:right w:w="110" w:type="dxa"/>
            </w:tcMar>
            <w:vAlign w:val="center"/>
          </w:tcPr>
          <w:p w14:paraId="310018A9" wp14:textId="77777777">
            <w:pPr>
              <w:spacing w:after="0" w:line="264"/>
              <w:jc w:val="left"/>
            </w:pPr>
            <w:r>
              <w:rPr>
                <w:rFonts w:ascii="Calibri" w:hAnsi="Calibri" w:eastAsia="Calibri" w:cs="Calibri"/>
                <w:b/>
                <w:bCs/>
                <w:color w:val="FFFFFF"/>
                <w:sz w:val="20"/>
                <w:szCs w:val="20"/>
              </w:rPr>
              <w:t xml:space="preserve">Hours</w:t>
            </w:r>
          </w:p>
        </w:tc>
        <w:tc>
          <w:tcPr>
            <w:tcW w:w="2560" w:type="dxa"/>
            <w:shd w:val="clear" w:color="auto" w:fill="17365D"/>
            <w:tcMar>
              <w:top w:w="80" w:type="dxa"/>
              <w:left w:w="110" w:type="dxa"/>
              <w:bottom w:w="80" w:type="dxa"/>
              <w:right w:w="110" w:type="dxa"/>
            </w:tcMar>
            <w:vAlign w:val="center"/>
          </w:tcPr>
          <w:p w14:paraId="76D2232B" wp14:textId="77777777">
            <w:pPr>
              <w:spacing w:after="0" w:line="264"/>
              <w:jc w:val="left"/>
            </w:pPr>
            <w:r>
              <w:rPr>
                <w:rFonts w:ascii="Calibri" w:hAnsi="Calibri" w:eastAsia="Calibri" w:cs="Calibri"/>
                <w:b/>
                <w:bCs/>
                <w:color w:val="FFFFFF"/>
                <w:sz w:val="20"/>
                <w:szCs w:val="20"/>
              </w:rPr>
              <w:t xml:space="preserve">Staff/people involved</w:t>
            </w:r>
          </w:p>
        </w:tc>
      </w:tr>
      <w:tr xmlns:wp14="http://schemas.microsoft.com/office/word/2010/wordml" w14:paraId="5D2756A2" wp14:textId="77777777">
        <w:tc>
          <w:tcPr>
            <w:tcW w:w="4020" w:type="dxa"/>
            <w:tcMar>
              <w:top w:w="80" w:type="dxa"/>
              <w:left w:w="110" w:type="dxa"/>
              <w:bottom w:w="80" w:type="dxa"/>
              <w:right w:w="110" w:type="dxa"/>
            </w:tcMar>
            <w:vAlign w:val="center"/>
          </w:tcPr>
          <w:p w14:paraId="533CB9C0" wp14:textId="77777777">
            <w:pPr>
              <w:spacing w:after="40" w:line="264"/>
            </w:pPr>
            <w:r>
              <w:rPr>
                <w:rFonts w:ascii="Calibri" w:hAnsi="Calibri" w:eastAsia="Calibri" w:cs="Calibri"/>
                <w:b w:val="false"/>
                <w:bCs w:val="false"/>
                <w:sz w:val="20"/>
                <w:szCs w:val="20"/>
              </w:rPr>
              <w:t xml:space="preserve">Master of Data Science project support</w:t>
            </w:r>
          </w:p>
          <w:p w14:paraId="5D4DE601" wp14:textId="77777777">
            <w:pPr>
              <w:spacing w:after="40" w:line="264"/>
            </w:pPr>
            <w:r>
              <w:rPr>
                <w:rFonts w:ascii="Calibri" w:hAnsi="Calibri" w:eastAsia="Calibri" w:cs="Calibri"/>
                <w:b w:val="false"/>
                <w:bCs w:val="false"/>
                <w:sz w:val="20"/>
                <w:szCs w:val="20"/>
              </w:rPr>
              <w:t xml:space="preserve">2x groups of 5-7 students</w:t>
            </w:r>
          </w:p>
          <w:p w14:paraId="6216543D" wp14:textId="77777777">
            <w:pPr>
              <w:spacing w:after="40" w:line="264"/>
            </w:pPr>
            <w:r>
              <w:rPr>
                <w:rFonts w:ascii="Calibri" w:hAnsi="Calibri" w:eastAsia="Calibri" w:cs="Calibri"/>
                <w:b w:val="false"/>
                <w:bCs w:val="false"/>
                <w:sz w:val="20"/>
                <w:szCs w:val="20"/>
              </w:rPr>
              <w:t xml:space="preserve">1x hourly meeting with each group (meeting frequency increasing as they get to the end of their project and their final assessment is due)</w:t>
            </w:r>
          </w:p>
          <w:p w14:paraId="06F31658" wp14:textId="77777777">
            <w:pPr>
              <w:spacing w:after="0" w:line="264"/>
            </w:pPr>
            <w:r>
              <w:rPr>
                <w:rFonts w:ascii="Calibri" w:hAnsi="Calibri" w:eastAsia="Calibri" w:cs="Calibri"/>
                <w:b w:val="false"/>
                <w:bCs w:val="false"/>
                <w:sz w:val="20"/>
                <w:szCs w:val="20"/>
              </w:rPr>
              <w:t xml:space="preserve">30 minutes of work each week to support each group</w:t>
            </w:r>
          </w:p>
        </w:tc>
        <w:tc>
          <w:tcPr>
            <w:tcW w:w="2340" w:type="dxa"/>
            <w:tcMar>
              <w:top w:w="80" w:type="dxa"/>
              <w:left w:w="110" w:type="dxa"/>
              <w:bottom w:w="80" w:type="dxa"/>
              <w:right w:w="110" w:type="dxa"/>
            </w:tcMar>
            <w:vAlign w:val="center"/>
          </w:tcPr>
          <w:p w14:paraId="37F63C6D" wp14:textId="77777777">
            <w:pPr>
              <w:spacing w:after="40" w:line="264"/>
            </w:pPr>
            <w:r>
              <w:rPr>
                <w:rFonts w:ascii="Calibri" w:hAnsi="Calibri" w:eastAsia="Calibri" w:cs="Calibri"/>
                <w:b w:val="false"/>
                <w:bCs w:val="false"/>
                <w:sz w:val="20"/>
                <w:szCs w:val="20"/>
              </w:rPr>
              <w:t xml:space="preserve">3 hours/week</w:t>
            </w:r>
          </w:p>
          <w:p w14:paraId="4C48DF26" wp14:textId="77777777">
            <w:pPr>
              <w:spacing w:after="0" w:line="264"/>
            </w:pPr>
            <w:r>
              <w:rPr>
                <w:rFonts w:ascii="Calibri" w:hAnsi="Calibri" w:eastAsia="Calibri" w:cs="Calibri"/>
                <w:b w:val="false"/>
                <w:bCs w:val="false"/>
                <w:sz w:val="20"/>
                <w:szCs w:val="20"/>
              </w:rPr>
              <w:t xml:space="preserve">1-2 hours of support for final major assessment (oral presentation and major report including dashboard and full code to support assessment decisions)</w:t>
            </w:r>
          </w:p>
        </w:tc>
        <w:tc>
          <w:tcPr>
            <w:tcW w:w="2560" w:type="dxa"/>
            <w:tcMar>
              <w:top w:w="80" w:type="dxa"/>
              <w:left w:w="110" w:type="dxa"/>
              <w:bottom w:w="80" w:type="dxa"/>
              <w:right w:w="110" w:type="dxa"/>
            </w:tcMar>
            <w:vAlign w:val="center"/>
          </w:tcPr>
          <w:p w14:paraId="51D87AD0" wp14:textId="77777777">
            <w:pPr>
              <w:spacing w:after="40" w:line="264"/>
            </w:pPr>
            <w:r>
              <w:rPr>
                <w:rFonts w:ascii="Calibri" w:hAnsi="Calibri" w:eastAsia="Calibri" w:cs="Calibri"/>
                <w:b w:val="false"/>
                <w:bCs w:val="false"/>
                <w:sz w:val="20"/>
                <w:szCs w:val="20"/>
              </w:rPr>
              <w:t xml:space="preserve">Clare McNally</w:t>
            </w:r>
          </w:p>
          <w:p w14:paraId="3C4782E5" wp14:textId="77777777">
            <w:pPr>
              <w:spacing w:after="0" w:line="264"/>
            </w:pPr>
            <w:r>
              <w:rPr>
                <w:rFonts w:ascii="Calibri" w:hAnsi="Calibri" w:eastAsia="Calibri" w:cs="Calibri"/>
                <w:b w:val="false"/>
                <w:bCs w:val="false"/>
                <w:sz w:val="20"/>
                <w:szCs w:val="20"/>
              </w:rPr>
              <w:t xml:space="preserve">2 groups of Master of Data Science Students – 1x hourly meeting per group</w:t>
            </w:r>
          </w:p>
        </w:tc>
      </w:tr>
      <w:tr xmlns:wp14="http://schemas.microsoft.com/office/word/2010/wordml" w14:paraId="4316EB9E" wp14:textId="77777777">
        <w:tc>
          <w:tcPr>
            <w:tcW w:w="4020" w:type="dxa"/>
            <w:shd w:val="clear" w:color="auto" w:fill="EEF1F6"/>
            <w:tcMar>
              <w:top w:w="80" w:type="dxa"/>
              <w:left w:w="110" w:type="dxa"/>
              <w:bottom w:w="80" w:type="dxa"/>
              <w:right w:w="110" w:type="dxa"/>
            </w:tcMar>
            <w:vAlign w:val="center"/>
          </w:tcPr>
          <w:p w14:paraId="318BE0DD" wp14:textId="77777777">
            <w:pPr>
              <w:spacing w:after="40" w:line="264"/>
            </w:pPr>
            <w:r>
              <w:rPr>
                <w:rFonts w:ascii="Calibri" w:hAnsi="Calibri" w:eastAsia="Calibri" w:cs="Calibri"/>
                <w:b w:val="false"/>
                <w:bCs w:val="false"/>
                <w:sz w:val="20"/>
                <w:szCs w:val="20"/>
              </w:rPr>
              <w:t xml:space="preserve">DDS2 Student research projects</w:t>
            </w:r>
          </w:p>
          <w:p w14:paraId="5A2F5E46" wp14:textId="77777777">
            <w:pPr>
              <w:spacing w:after="40" w:line="264"/>
            </w:pPr>
            <w:r>
              <w:rPr>
                <w:rFonts w:ascii="Calibri" w:hAnsi="Calibri" w:eastAsia="Calibri" w:cs="Calibri"/>
                <w:b w:val="false"/>
                <w:bCs w:val="false"/>
                <w:sz w:val="20"/>
                <w:szCs w:val="20"/>
              </w:rPr>
              <w:t xml:space="preserve">5 groups across 3 projects (20 students)</w:t>
            </w:r>
          </w:p>
          <w:p w14:paraId="52D79FAE" wp14:textId="77777777">
            <w:pPr>
              <w:spacing w:after="40" w:line="264"/>
            </w:pPr>
            <w:r>
              <w:rPr>
                <w:rFonts w:ascii="Calibri" w:hAnsi="Calibri" w:eastAsia="Calibri" w:cs="Calibri"/>
                <w:b w:val="false"/>
                <w:bCs w:val="false"/>
                <w:sz w:val="20"/>
                <w:szCs w:val="20"/>
              </w:rPr>
              <w:t xml:space="preserve">Ethics applications</w:t>
            </w:r>
          </w:p>
          <w:p w14:paraId="0FAE624F" wp14:textId="77777777">
            <w:pPr>
              <w:spacing w:after="40" w:line="264"/>
            </w:pPr>
            <w:r>
              <w:rPr>
                <w:rFonts w:ascii="Calibri" w:hAnsi="Calibri" w:eastAsia="Calibri" w:cs="Calibri"/>
                <w:b w:val="false"/>
                <w:bCs w:val="false"/>
                <w:sz w:val="20"/>
                <w:szCs w:val="20"/>
              </w:rPr>
              <w:t xml:space="preserve">Development of data set</w:t>
            </w:r>
          </w:p>
          <w:p w14:paraId="6B611905" wp14:textId="77777777">
            <w:pPr>
              <w:spacing w:after="40" w:line="264"/>
            </w:pPr>
            <w:r>
              <w:rPr>
                <w:rFonts w:ascii="Calibri" w:hAnsi="Calibri" w:eastAsia="Calibri" w:cs="Calibri"/>
                <w:b w:val="false"/>
                <w:bCs w:val="false"/>
                <w:sz w:val="20"/>
                <w:szCs w:val="20"/>
              </w:rPr>
              <w:t xml:space="preserve">Data interpretation and analysis support</w:t>
            </w:r>
          </w:p>
          <w:p w14:paraId="0BC80C77" wp14:textId="77777777">
            <w:pPr>
              <w:spacing w:after="40" w:line="264"/>
            </w:pPr>
            <w:r>
              <w:rPr>
                <w:rFonts w:ascii="Calibri" w:hAnsi="Calibri" w:eastAsia="Calibri" w:cs="Calibri"/>
                <w:b w:val="false"/>
                <w:bCs w:val="false"/>
                <w:sz w:val="20"/>
                <w:szCs w:val="20"/>
              </w:rPr>
              <w:t xml:space="preserve">1x hour meeting each fortnight per group</w:t>
            </w:r>
          </w:p>
          <w:p w14:paraId="049631A5" wp14:textId="77777777">
            <w:pPr>
              <w:spacing w:after="0" w:line="264"/>
            </w:pPr>
            <w:r>
              <w:rPr>
                <w:rFonts w:ascii="Calibri" w:hAnsi="Calibri" w:eastAsia="Calibri" w:cs="Calibri"/>
                <w:b w:val="false"/>
                <w:bCs w:val="false"/>
                <w:sz w:val="20"/>
                <w:szCs w:val="20"/>
              </w:rPr>
              <w:t xml:space="preserve">30 minutes per group preparation support each fortnight (depending on progress and assessment timing)</w:t>
            </w:r>
          </w:p>
        </w:tc>
        <w:tc>
          <w:tcPr>
            <w:tcW w:w="2340" w:type="dxa"/>
            <w:shd w:val="clear" w:color="auto" w:fill="EEF1F6"/>
            <w:tcMar>
              <w:top w:w="80" w:type="dxa"/>
              <w:left w:w="110" w:type="dxa"/>
              <w:bottom w:w="80" w:type="dxa"/>
              <w:right w:w="110" w:type="dxa"/>
            </w:tcMar>
            <w:vAlign w:val="center"/>
          </w:tcPr>
          <w:p w14:paraId="288E836D" wp14:textId="77777777">
            <w:pPr>
              <w:spacing w:after="40" w:line="264"/>
            </w:pPr>
            <w:r>
              <w:rPr>
                <w:rFonts w:ascii="Calibri" w:hAnsi="Calibri" w:eastAsia="Calibri" w:cs="Calibri"/>
                <w:b w:val="false"/>
                <w:bCs w:val="false"/>
                <w:sz w:val="20"/>
                <w:szCs w:val="20"/>
              </w:rPr>
              <w:t xml:space="preserve">15 hours of meetings till end of teaching period</w:t>
            </w:r>
          </w:p>
          <w:p w14:paraId="6E71CF4A" wp14:textId="77777777">
            <w:pPr>
              <w:spacing w:after="40" w:line="264"/>
            </w:pPr>
            <w:r>
              <w:rPr>
                <w:rFonts w:ascii="Calibri" w:hAnsi="Calibri" w:eastAsia="Calibri" w:cs="Calibri"/>
                <w:b w:val="false"/>
                <w:bCs w:val="false"/>
                <w:sz w:val="20"/>
                <w:szCs w:val="20"/>
              </w:rPr>
              <w:t xml:space="preserve">7.5 hours of pre/post meeting support</w:t>
            </w:r>
          </w:p>
          <w:p w14:paraId="665CD967" wp14:textId="77777777">
            <w:pPr>
              <w:spacing w:after="0" w:line="264"/>
            </w:pPr>
            <w:r>
              <w:rPr>
                <w:rFonts w:ascii="Calibri" w:hAnsi="Calibri" w:eastAsia="Calibri" w:cs="Calibri"/>
                <w:b w:val="false"/>
                <w:bCs w:val="false"/>
                <w:sz w:val="20"/>
                <w:szCs w:val="20"/>
              </w:rPr>
              <w:t xml:space="preserve">1-2 hours of support for final major assessment (oral presentations and literature review)</w:t>
            </w:r>
          </w:p>
        </w:tc>
        <w:tc>
          <w:tcPr>
            <w:tcW w:w="2560" w:type="dxa"/>
            <w:shd w:val="clear" w:color="auto" w:fill="EEF1F6"/>
            <w:tcMar>
              <w:top w:w="80" w:type="dxa"/>
              <w:left w:w="110" w:type="dxa"/>
              <w:bottom w:w="80" w:type="dxa"/>
              <w:right w:w="110" w:type="dxa"/>
            </w:tcMar>
            <w:vAlign w:val="center"/>
          </w:tcPr>
          <w:p w14:paraId="6335F21B" wp14:textId="77777777">
            <w:pPr>
              <w:spacing w:after="40" w:line="264"/>
            </w:pPr>
            <w:r>
              <w:rPr>
                <w:rFonts w:ascii="Calibri" w:hAnsi="Calibri" w:eastAsia="Calibri" w:cs="Calibri"/>
                <w:b w:val="false"/>
                <w:bCs w:val="false"/>
                <w:sz w:val="20"/>
                <w:szCs w:val="20"/>
              </w:rPr>
              <w:t xml:space="preserve">Clare McNally</w:t>
            </w:r>
          </w:p>
          <w:p w14:paraId="366CCF97" wp14:textId="77777777">
            <w:pPr>
              <w:spacing w:after="40" w:line="264"/>
            </w:pPr>
            <w:r>
              <w:rPr>
                <w:rFonts w:ascii="Calibri" w:hAnsi="Calibri" w:eastAsia="Calibri" w:cs="Calibri"/>
                <w:b w:val="false"/>
                <w:bCs w:val="false"/>
                <w:sz w:val="20"/>
                <w:szCs w:val="20"/>
              </w:rPr>
              <w:t xml:space="preserve">Michael Wylie</w:t>
            </w:r>
          </w:p>
          <w:p w14:paraId="2E5518C4" wp14:textId="77777777">
            <w:pPr>
              <w:spacing w:after="40" w:line="264"/>
            </w:pPr>
            <w:r>
              <w:rPr>
                <w:rFonts w:ascii="Calibri" w:hAnsi="Calibri" w:eastAsia="Calibri" w:cs="Calibri"/>
                <w:b w:val="false"/>
                <w:bCs w:val="false"/>
                <w:sz w:val="20"/>
                <w:szCs w:val="20"/>
              </w:rPr>
              <w:t xml:space="preserve">Sarah Laing</w:t>
            </w:r>
          </w:p>
          <w:p w14:paraId="3E525478" wp14:textId="77777777">
            <w:pPr>
              <w:spacing w:after="40" w:line="264"/>
            </w:pPr>
            <w:r>
              <w:rPr>
                <w:rFonts w:ascii="Calibri" w:hAnsi="Calibri" w:eastAsia="Calibri" w:cs="Calibri"/>
                <w:b w:val="false"/>
                <w:bCs w:val="false"/>
                <w:sz w:val="20"/>
                <w:szCs w:val="20"/>
              </w:rPr>
              <w:t xml:space="preserve">Jodie Tamblyn</w:t>
            </w:r>
          </w:p>
          <w:p w14:paraId="221182EC" wp14:textId="77777777">
            <w:pPr>
              <w:spacing w:after="40" w:line="264"/>
            </w:pPr>
            <w:r>
              <w:rPr>
                <w:rFonts w:ascii="Calibri" w:hAnsi="Calibri" w:eastAsia="Calibri" w:cs="Calibri"/>
                <w:b w:val="false"/>
                <w:bCs w:val="false"/>
                <w:sz w:val="20"/>
                <w:szCs w:val="20"/>
              </w:rPr>
              <w:t xml:space="preserve">Monica Ramzy</w:t>
            </w:r>
          </w:p>
          <w:p w14:paraId="5E929481" wp14:textId="77777777">
            <w:pPr>
              <w:spacing w:after="40" w:line="264"/>
            </w:pPr>
            <w:r>
              <w:rPr>
                <w:rFonts w:ascii="Calibri" w:hAnsi="Calibri" w:eastAsia="Calibri" w:cs="Calibri"/>
                <w:b w:val="false"/>
                <w:bCs w:val="false"/>
                <w:sz w:val="20"/>
                <w:szCs w:val="20"/>
              </w:rPr>
              <w:t xml:space="preserve">Suhrid Gupta</w:t>
            </w:r>
          </w:p>
          <w:p w14:paraId="431A372B" wp14:textId="77777777">
            <w:pPr>
              <w:spacing w:after="0" w:line="264"/>
            </w:pPr>
            <w:r>
              <w:rPr>
                <w:rFonts w:ascii="Calibri" w:hAnsi="Calibri" w:eastAsia="Calibri" w:cs="Calibri"/>
                <w:b w:val="false"/>
                <w:bCs w:val="false"/>
                <w:sz w:val="20"/>
                <w:szCs w:val="20"/>
              </w:rPr>
              <w:t xml:space="preserve">20 students in DDS2 who will move to continue the projects in DDS3 - 2027</w:t>
            </w:r>
          </w:p>
        </w:tc>
      </w:tr>
      <w:tr xmlns:wp14="http://schemas.microsoft.com/office/word/2010/wordml" w14:paraId="77DF5ED0" wp14:textId="77777777">
        <w:tc>
          <w:tcPr>
            <w:tcW w:w="4020" w:type="dxa"/>
            <w:tcMar>
              <w:top w:w="80" w:type="dxa"/>
              <w:left w:w="110" w:type="dxa"/>
              <w:bottom w:w="80" w:type="dxa"/>
              <w:right w:w="110" w:type="dxa"/>
            </w:tcMar>
            <w:vAlign w:val="center"/>
          </w:tcPr>
          <w:p w14:paraId="3D72B7CA" wp14:textId="77777777">
            <w:pPr>
              <w:spacing w:after="40" w:line="264"/>
            </w:pPr>
            <w:r>
              <w:rPr>
                <w:rFonts w:ascii="Calibri" w:hAnsi="Calibri" w:eastAsia="Calibri" w:cs="Calibri"/>
                <w:b w:val="false"/>
                <w:bCs w:val="false"/>
                <w:sz w:val="20"/>
                <w:szCs w:val="20"/>
              </w:rPr>
              <w:t xml:space="preserve">Ongoing simulation and clinical assessment reporting for students</w:t>
            </w:r>
          </w:p>
          <w:p w14:paraId="13F6CE66" wp14:textId="77777777">
            <w:pPr>
              <w:spacing w:after="40" w:line="264"/>
            </w:pPr>
            <w:r>
              <w:rPr>
                <w:rFonts w:ascii="Calibri" w:hAnsi="Calibri" w:eastAsia="Calibri" w:cs="Calibri"/>
                <w:b w:val="false"/>
                <w:bCs w:val="false"/>
                <w:sz w:val="20"/>
                <w:szCs w:val="20"/>
              </w:rPr>
              <w:t xml:space="preserve">DDS1 – Perio and Cons Dent sim reports</w:t>
            </w:r>
          </w:p>
          <w:p w14:paraId="4344630D" wp14:textId="77777777">
            <w:pPr>
              <w:spacing w:after="40" w:line="264"/>
            </w:pPr>
            <w:r>
              <w:rPr>
                <w:rFonts w:ascii="Calibri" w:hAnsi="Calibri" w:eastAsia="Calibri" w:cs="Calibri"/>
                <w:b w:val="false"/>
                <w:bCs w:val="false"/>
                <w:sz w:val="20"/>
                <w:szCs w:val="20"/>
              </w:rPr>
              <w:t xml:space="preserve">DDS2 – Endo, Fixed Pros and Paeds Sim, GP, Rem Pros, Perio clinics</w:t>
            </w:r>
          </w:p>
          <w:p w14:paraId="2B4D6062" wp14:textId="77777777">
            <w:pPr>
              <w:spacing w:after="40" w:line="264"/>
            </w:pPr>
            <w:r>
              <w:rPr>
                <w:rFonts w:ascii="Calibri" w:hAnsi="Calibri" w:eastAsia="Calibri" w:cs="Calibri"/>
                <w:b w:val="false"/>
                <w:bCs w:val="false"/>
                <w:sz w:val="20"/>
                <w:szCs w:val="20"/>
              </w:rPr>
              <w:t xml:space="preserve">DDS3 – All general and specialist clinic forms, Ortho sim and other observation forms</w:t>
            </w:r>
          </w:p>
          <w:p w14:paraId="48B9C0EF" wp14:textId="77777777">
            <w:pPr>
              <w:spacing w:after="40" w:line="264"/>
            </w:pPr>
            <w:r>
              <w:rPr>
                <w:rFonts w:ascii="Calibri" w:hAnsi="Calibri" w:eastAsia="Calibri" w:cs="Calibri"/>
                <w:b w:val="false"/>
                <w:bCs w:val="false"/>
                <w:sz w:val="20"/>
                <w:szCs w:val="20"/>
              </w:rPr>
              <w:t xml:space="preserve">DDS4 – End of year clinical assessment completion – with specific recommendations for progress to graduation</w:t>
            </w:r>
          </w:p>
          <w:p w14:paraId="65DE4F46" wp14:textId="77777777">
            <w:pPr>
              <w:spacing w:after="40" w:line="264"/>
            </w:pPr>
            <w:r>
              <w:rPr>
                <w:rFonts w:ascii="Calibri" w:hAnsi="Calibri" w:eastAsia="Calibri" w:cs="Calibri"/>
                <w:b w:val="false"/>
                <w:bCs w:val="false"/>
                <w:sz w:val="20"/>
                <w:szCs w:val="20"/>
              </w:rPr>
              <w:t xml:space="preserve">BOH1 – Simulation and Intro to clinic forms</w:t>
            </w:r>
          </w:p>
          <w:p w14:paraId="3CD74F0F" wp14:textId="77777777">
            <w:pPr>
              <w:spacing w:after="40" w:line="264"/>
            </w:pPr>
            <w:r>
              <w:rPr>
                <w:rFonts w:ascii="Calibri" w:hAnsi="Calibri" w:eastAsia="Calibri" w:cs="Calibri"/>
                <w:b w:val="false"/>
                <w:bCs w:val="false"/>
                <w:sz w:val="20"/>
                <w:szCs w:val="20"/>
              </w:rPr>
              <w:t xml:space="preserve">BOH2 – Paeds and GP sim, GP, Perio and Smile Squad clinics</w:t>
            </w:r>
          </w:p>
          <w:p w14:paraId="6A91E61C" wp14:textId="77777777">
            <w:pPr>
              <w:spacing w:after="40" w:line="264"/>
            </w:pPr>
            <w:r>
              <w:rPr>
                <w:rFonts w:ascii="Calibri" w:hAnsi="Calibri" w:eastAsia="Calibri" w:cs="Calibri"/>
                <w:b w:val="false"/>
                <w:bCs w:val="false"/>
                <w:sz w:val="20"/>
                <w:szCs w:val="20"/>
              </w:rPr>
              <w:t xml:space="preserve">BOH3 – End of year clinical assessment completion – with specific recommendations for progress to graduation</w:t>
            </w:r>
          </w:p>
          <w:p w14:paraId="1291690A" wp14:textId="77777777">
            <w:pPr>
              <w:spacing w:after="0" w:line="264"/>
            </w:pPr>
            <w:r>
              <w:rPr>
                <w:rFonts w:ascii="Calibri" w:hAnsi="Calibri" w:eastAsia="Calibri" w:cs="Calibri"/>
                <w:b w:val="false"/>
                <w:bCs w:val="false"/>
                <w:sz w:val="20"/>
                <w:szCs w:val="20"/>
              </w:rPr>
              <w:t xml:space="preserve">Each student receives a mail out every fortnight of their progress, these reports are shared with subject coordinators and convenors where relevant.</w:t>
            </w:r>
          </w:p>
        </w:tc>
        <w:tc>
          <w:tcPr>
            <w:tcW w:w="2340" w:type="dxa"/>
            <w:tcMar>
              <w:top w:w="80" w:type="dxa"/>
              <w:left w:w="110" w:type="dxa"/>
              <w:bottom w:w="80" w:type="dxa"/>
              <w:right w:w="110" w:type="dxa"/>
            </w:tcMar>
            <w:vAlign w:val="center"/>
          </w:tcPr>
          <w:p w14:paraId="55CD9DF0" wp14:textId="77777777">
            <w:pPr>
              <w:spacing w:after="0" w:line="264"/>
            </w:pPr>
            <w:r>
              <w:rPr>
                <w:rFonts w:ascii="Calibri" w:hAnsi="Calibri" w:eastAsia="Calibri" w:cs="Calibri"/>
                <w:b w:val="false"/>
                <w:bCs w:val="false"/>
                <w:sz w:val="20"/>
                <w:szCs w:val="20"/>
              </w:rPr>
              <w:t xml:space="preserve">~12 hr/fortnight</w:t>
            </w:r>
          </w:p>
        </w:tc>
        <w:tc>
          <w:tcPr>
            <w:tcW w:w="2560" w:type="dxa"/>
            <w:tcMar>
              <w:top w:w="80" w:type="dxa"/>
              <w:left w:w="110" w:type="dxa"/>
              <w:bottom w:w="80" w:type="dxa"/>
              <w:right w:w="110" w:type="dxa"/>
            </w:tcMar>
            <w:vAlign w:val="center"/>
          </w:tcPr>
          <w:p w14:paraId="4110CC25" wp14:textId="77777777">
            <w:pPr>
              <w:spacing w:after="40" w:line="264"/>
            </w:pPr>
            <w:r>
              <w:rPr>
                <w:rFonts w:ascii="Calibri" w:hAnsi="Calibri" w:eastAsia="Calibri" w:cs="Calibri"/>
                <w:b w:val="false"/>
                <w:bCs w:val="false"/>
                <w:sz w:val="20"/>
                <w:szCs w:val="20"/>
              </w:rPr>
              <w:t xml:space="preserve">Amy Thompson</w:t>
            </w:r>
          </w:p>
          <w:p w14:paraId="10D01D41" wp14:textId="77777777">
            <w:pPr>
              <w:spacing w:after="40" w:line="264"/>
            </w:pPr>
            <w:r>
              <w:rPr>
                <w:rFonts w:ascii="Calibri" w:hAnsi="Calibri" w:eastAsia="Calibri" w:cs="Calibri"/>
                <w:b w:val="false"/>
                <w:bCs w:val="false"/>
                <w:sz w:val="20"/>
                <w:szCs w:val="20"/>
              </w:rPr>
              <w:t xml:space="preserve">Mat Lim</w:t>
            </w:r>
          </w:p>
          <w:p w14:paraId="484B164B" wp14:textId="77777777">
            <w:pPr>
              <w:spacing w:after="40" w:line="264"/>
            </w:pPr>
            <w:r>
              <w:rPr>
                <w:rFonts w:ascii="Calibri" w:hAnsi="Calibri" w:eastAsia="Calibri" w:cs="Calibri"/>
                <w:b w:val="false"/>
                <w:bCs w:val="false"/>
                <w:sz w:val="20"/>
                <w:szCs w:val="20"/>
              </w:rPr>
              <w:t xml:space="preserve">Bree Jones</w:t>
            </w:r>
          </w:p>
          <w:p w14:paraId="54C6B85C" wp14:textId="77777777">
            <w:pPr>
              <w:spacing w:after="40" w:line="264"/>
            </w:pPr>
            <w:r>
              <w:rPr>
                <w:rFonts w:ascii="Calibri" w:hAnsi="Calibri" w:eastAsia="Calibri" w:cs="Calibri"/>
                <w:b w:val="false"/>
                <w:bCs w:val="false"/>
                <w:sz w:val="20"/>
                <w:szCs w:val="20"/>
              </w:rPr>
              <w:t xml:space="preserve">Monica Ramzy</w:t>
            </w:r>
          </w:p>
          <w:p w14:paraId="404AA45D" wp14:textId="77777777">
            <w:pPr>
              <w:spacing w:after="40" w:line="264"/>
            </w:pPr>
            <w:r>
              <w:rPr>
                <w:rFonts w:ascii="Calibri" w:hAnsi="Calibri" w:eastAsia="Calibri" w:cs="Calibri"/>
                <w:b w:val="false"/>
                <w:bCs w:val="false"/>
                <w:sz w:val="20"/>
                <w:szCs w:val="20"/>
              </w:rPr>
              <w:t xml:space="preserve">Elice Chen</w:t>
            </w:r>
          </w:p>
          <w:p w14:paraId="67382A93" wp14:textId="77777777">
            <w:pPr>
              <w:spacing w:after="40" w:line="264"/>
            </w:pPr>
            <w:r>
              <w:rPr>
                <w:rFonts w:ascii="Calibri" w:hAnsi="Calibri" w:eastAsia="Calibri" w:cs="Calibri"/>
                <w:b w:val="false"/>
                <w:bCs w:val="false"/>
                <w:sz w:val="20"/>
                <w:szCs w:val="20"/>
              </w:rPr>
              <w:t xml:space="preserve">Ben Ross</w:t>
            </w:r>
          </w:p>
          <w:p w14:paraId="20826069" wp14:textId="77777777">
            <w:pPr>
              <w:spacing w:after="40" w:line="264"/>
            </w:pPr>
            <w:r>
              <w:rPr>
                <w:rFonts w:ascii="Calibri" w:hAnsi="Calibri" w:eastAsia="Calibri" w:cs="Calibri"/>
                <w:b w:val="false"/>
                <w:bCs w:val="false"/>
                <w:sz w:val="20"/>
                <w:szCs w:val="20"/>
              </w:rPr>
              <w:t xml:space="preserve">Eunice Powell</w:t>
            </w:r>
          </w:p>
          <w:p w14:paraId="5FDC86FD" wp14:textId="77777777">
            <w:pPr>
              <w:spacing w:after="40" w:line="264"/>
            </w:pPr>
            <w:r>
              <w:rPr>
                <w:rFonts w:ascii="Calibri" w:hAnsi="Calibri" w:eastAsia="Calibri" w:cs="Calibri"/>
                <w:b w:val="false"/>
                <w:bCs w:val="false"/>
                <w:sz w:val="20"/>
                <w:szCs w:val="20"/>
              </w:rPr>
              <w:t xml:space="preserve">Katharine Dal Santo</w:t>
            </w:r>
          </w:p>
          <w:p w14:paraId="5879F048" wp14:textId="77777777">
            <w:pPr>
              <w:spacing w:after="40" w:line="264"/>
            </w:pPr>
            <w:r>
              <w:rPr>
                <w:rFonts w:ascii="Calibri" w:hAnsi="Calibri" w:eastAsia="Calibri" w:cs="Calibri"/>
                <w:b w:val="false"/>
                <w:bCs w:val="false"/>
                <w:sz w:val="20"/>
                <w:szCs w:val="20"/>
              </w:rPr>
              <w:t xml:space="preserve">Madeline Townsend</w:t>
            </w:r>
          </w:p>
          <w:p w14:paraId="54FC7006" wp14:textId="77777777">
            <w:pPr>
              <w:spacing w:after="40" w:line="264"/>
            </w:pPr>
            <w:r>
              <w:rPr>
                <w:rFonts w:ascii="Calibri" w:hAnsi="Calibri" w:eastAsia="Calibri" w:cs="Calibri"/>
                <w:b w:val="false"/>
                <w:bCs w:val="false"/>
                <w:sz w:val="20"/>
                <w:szCs w:val="20"/>
              </w:rPr>
              <w:t xml:space="preserve">Michael Wylie</w:t>
            </w:r>
          </w:p>
          <w:p w14:paraId="1DC7E8FD" wp14:textId="77777777">
            <w:pPr>
              <w:spacing w:after="40" w:line="264"/>
            </w:pPr>
            <w:r>
              <w:rPr>
                <w:rFonts w:ascii="Calibri" w:hAnsi="Calibri" w:eastAsia="Calibri" w:cs="Calibri"/>
                <w:b w:val="false"/>
                <w:bCs w:val="false"/>
                <w:sz w:val="20"/>
                <w:szCs w:val="20"/>
              </w:rPr>
              <w:t xml:space="preserve">Aditi Bhide (&amp; Shailly Luthra)</w:t>
            </w:r>
          </w:p>
          <w:p w14:paraId="1DBF2C1B" wp14:textId="77777777">
            <w:pPr>
              <w:spacing w:after="40" w:line="264"/>
            </w:pPr>
            <w:r>
              <w:rPr>
                <w:rFonts w:ascii="Calibri" w:hAnsi="Calibri" w:eastAsia="Calibri" w:cs="Calibri"/>
                <w:b w:val="false"/>
                <w:bCs w:val="false"/>
                <w:sz w:val="20"/>
                <w:szCs w:val="20"/>
              </w:rPr>
              <w:t xml:space="preserve">Amber Stevanov</w:t>
            </w:r>
          </w:p>
          <w:p w14:paraId="237DD658" wp14:textId="77777777">
            <w:pPr>
              <w:spacing w:after="40" w:line="264"/>
            </w:pPr>
            <w:r>
              <w:rPr>
                <w:rFonts w:ascii="Calibri" w:hAnsi="Calibri" w:eastAsia="Calibri" w:cs="Calibri"/>
                <w:b w:val="false"/>
                <w:bCs w:val="false"/>
                <w:sz w:val="20"/>
                <w:szCs w:val="20"/>
              </w:rPr>
              <w:t xml:space="preserve">Sophie McKenna</w:t>
            </w:r>
          </w:p>
          <w:p w14:paraId="32CB35D2" wp14:textId="77777777">
            <w:pPr>
              <w:spacing w:after="40" w:line="264"/>
            </w:pPr>
            <w:r>
              <w:rPr>
                <w:rFonts w:ascii="Calibri" w:hAnsi="Calibri" w:eastAsia="Calibri" w:cs="Calibri"/>
                <w:b w:val="false"/>
                <w:bCs w:val="false"/>
                <w:sz w:val="20"/>
                <w:szCs w:val="20"/>
              </w:rPr>
              <w:t xml:space="preserve">Yvonne Zhang</w:t>
            </w:r>
          </w:p>
          <w:p w14:paraId="70853594" wp14:textId="77777777">
            <w:pPr>
              <w:spacing w:after="0" w:line="264"/>
            </w:pPr>
            <w:r>
              <w:rPr>
                <w:rFonts w:ascii="Calibri" w:hAnsi="Calibri" w:eastAsia="Calibri" w:cs="Calibri"/>
                <w:b w:val="false"/>
                <w:bCs w:val="false"/>
                <w:sz w:val="20"/>
                <w:szCs w:val="20"/>
              </w:rPr>
              <w:t xml:space="preserve">Keira Venables</w:t>
            </w:r>
          </w:p>
        </w:tc>
      </w:tr>
      <w:tr xmlns:wp14="http://schemas.microsoft.com/office/word/2010/wordml" w14:paraId="366D865C" wp14:textId="77777777">
        <w:tc>
          <w:tcPr>
            <w:tcW w:w="4020" w:type="dxa"/>
            <w:shd w:val="clear" w:color="auto" w:fill="EEF1F6"/>
            <w:tcMar>
              <w:top w:w="80" w:type="dxa"/>
              <w:left w:w="110" w:type="dxa"/>
              <w:bottom w:w="80" w:type="dxa"/>
              <w:right w:w="110" w:type="dxa"/>
            </w:tcMar>
            <w:vAlign w:val="center"/>
          </w:tcPr>
          <w:p w14:paraId="46957EE5" wp14:textId="77777777">
            <w:pPr>
              <w:spacing w:after="40" w:line="264"/>
            </w:pPr>
            <w:r>
              <w:rPr>
                <w:rFonts w:ascii="Calibri" w:hAnsi="Calibri" w:eastAsia="Calibri" w:cs="Calibri"/>
                <w:b w:val="false"/>
                <w:bCs w:val="false"/>
                <w:sz w:val="20"/>
                <w:szCs w:val="20"/>
              </w:rPr>
              <w:t xml:space="preserve">Flagging and comprehensive performance reports for coordinators of all cohorts</w:t>
            </w:r>
          </w:p>
          <w:p w14:paraId="595A65F8" wp14:textId="77777777">
            <w:pPr>
              <w:spacing w:after="40" w:line="264"/>
            </w:pPr>
            <w:r>
              <w:rPr>
                <w:rFonts w:ascii="Calibri" w:hAnsi="Calibri" w:eastAsia="Calibri" w:cs="Calibri"/>
                <w:b w:val="false"/>
                <w:bCs w:val="false"/>
                <w:sz w:val="20"/>
                <w:szCs w:val="20"/>
              </w:rPr>
              <w:t xml:space="preserve">On demand</w:t>
            </w:r>
          </w:p>
          <w:p w14:paraId="3933D039" wp14:textId="77777777">
            <w:pPr>
              <w:spacing w:after="40" w:line="264"/>
            </w:pPr>
            <w:r>
              <w:rPr>
                <w:rFonts w:ascii="Calibri" w:hAnsi="Calibri" w:eastAsia="Calibri" w:cs="Calibri"/>
                <w:b w:val="false"/>
                <w:bCs w:val="false"/>
                <w:sz w:val="20"/>
                <w:szCs w:val="20"/>
              </w:rPr>
              <w:t xml:space="preserve">Regular every week</w:t>
            </w:r>
          </w:p>
          <w:p w14:paraId="7B3FA11A" wp14:textId="77777777">
            <w:pPr>
              <w:spacing w:after="0" w:line="264"/>
            </w:pPr>
            <w:r>
              <w:rPr>
                <w:rFonts w:ascii="Calibri" w:hAnsi="Calibri" w:eastAsia="Calibri" w:cs="Calibri"/>
                <w:b w:val="false"/>
                <w:bCs w:val="false"/>
                <w:sz w:val="20"/>
                <w:szCs w:val="20"/>
              </w:rPr>
              <w:t xml:space="preserve">In preparation for Board of Examiner and Progress Review Panel meetings</w:t>
            </w:r>
          </w:p>
        </w:tc>
        <w:tc>
          <w:tcPr>
            <w:tcW w:w="2340" w:type="dxa"/>
            <w:shd w:val="clear" w:color="auto" w:fill="EEF1F6"/>
            <w:tcMar>
              <w:top w:w="80" w:type="dxa"/>
              <w:left w:w="110" w:type="dxa"/>
              <w:bottom w:w="80" w:type="dxa"/>
              <w:right w:w="110" w:type="dxa"/>
            </w:tcMar>
            <w:vAlign w:val="center"/>
          </w:tcPr>
          <w:p w14:paraId="3D5B4E95" wp14:textId="77777777">
            <w:pPr>
              <w:spacing w:after="0" w:line="264"/>
            </w:pPr>
            <w:r>
              <w:rPr>
                <w:rFonts w:ascii="Calibri" w:hAnsi="Calibri" w:eastAsia="Calibri" w:cs="Calibri"/>
                <w:b w:val="false"/>
                <w:bCs w:val="false"/>
                <w:sz w:val="20"/>
                <w:szCs w:val="20"/>
              </w:rPr>
              <w:t xml:space="preserve">3hr/week + 5 hr for BOE and Progress Review Reports</w:t>
            </w:r>
          </w:p>
        </w:tc>
        <w:tc>
          <w:tcPr>
            <w:tcW w:w="2560" w:type="dxa"/>
            <w:shd w:val="clear" w:color="auto" w:fill="EEF1F6"/>
            <w:tcMar>
              <w:top w:w="80" w:type="dxa"/>
              <w:left w:w="110" w:type="dxa"/>
              <w:bottom w:w="80" w:type="dxa"/>
              <w:right w:w="110" w:type="dxa"/>
            </w:tcMar>
            <w:vAlign w:val="center"/>
          </w:tcPr>
          <w:p w14:paraId="5D6C3AA2" wp14:textId="77777777">
            <w:pPr>
              <w:spacing w:after="40" w:line="264"/>
            </w:pPr>
            <w:r>
              <w:rPr>
                <w:rFonts w:ascii="Calibri" w:hAnsi="Calibri" w:eastAsia="Calibri" w:cs="Calibri"/>
                <w:b w:val="false"/>
                <w:bCs w:val="false"/>
                <w:sz w:val="20"/>
                <w:szCs w:val="20"/>
              </w:rPr>
              <w:t xml:space="preserve">Amy Thompson</w:t>
            </w:r>
          </w:p>
          <w:p w14:paraId="61F7D0DA" wp14:textId="77777777">
            <w:pPr>
              <w:spacing w:after="40" w:line="264"/>
            </w:pPr>
            <w:r>
              <w:rPr>
                <w:rFonts w:ascii="Calibri" w:hAnsi="Calibri" w:eastAsia="Calibri" w:cs="Calibri"/>
                <w:b w:val="false"/>
                <w:bCs w:val="false"/>
                <w:sz w:val="20"/>
                <w:szCs w:val="20"/>
              </w:rPr>
              <w:t xml:space="preserve">Mat Lim</w:t>
            </w:r>
          </w:p>
          <w:p w14:paraId="024127EF" wp14:textId="77777777">
            <w:pPr>
              <w:spacing w:after="40" w:line="264"/>
            </w:pPr>
            <w:r>
              <w:rPr>
                <w:rFonts w:ascii="Calibri" w:hAnsi="Calibri" w:eastAsia="Calibri" w:cs="Calibri"/>
                <w:b w:val="false"/>
                <w:bCs w:val="false"/>
                <w:sz w:val="20"/>
                <w:szCs w:val="20"/>
              </w:rPr>
              <w:t xml:space="preserve">Bree Jones</w:t>
            </w:r>
          </w:p>
          <w:p w14:paraId="1E264D17" wp14:textId="77777777">
            <w:pPr>
              <w:spacing w:after="40" w:line="264"/>
            </w:pPr>
            <w:r>
              <w:rPr>
                <w:rFonts w:ascii="Calibri" w:hAnsi="Calibri" w:eastAsia="Calibri" w:cs="Calibri"/>
                <w:b w:val="false"/>
                <w:bCs w:val="false"/>
                <w:sz w:val="20"/>
                <w:szCs w:val="20"/>
              </w:rPr>
              <w:t xml:space="preserve">Monica Ramzy</w:t>
            </w:r>
          </w:p>
          <w:p w14:paraId="66370E14" wp14:textId="77777777">
            <w:pPr>
              <w:spacing w:after="40" w:line="264"/>
            </w:pPr>
            <w:r>
              <w:rPr>
                <w:rFonts w:ascii="Calibri" w:hAnsi="Calibri" w:eastAsia="Calibri" w:cs="Calibri"/>
                <w:b w:val="false"/>
                <w:bCs w:val="false"/>
                <w:sz w:val="20"/>
                <w:szCs w:val="20"/>
              </w:rPr>
              <w:t xml:space="preserve">Elice Chen</w:t>
            </w:r>
          </w:p>
          <w:p w14:paraId="6E89E24E" wp14:textId="77777777">
            <w:pPr>
              <w:spacing w:after="40" w:line="264"/>
            </w:pPr>
            <w:r>
              <w:rPr>
                <w:rFonts w:ascii="Calibri" w:hAnsi="Calibri" w:eastAsia="Calibri" w:cs="Calibri"/>
                <w:b w:val="false"/>
                <w:bCs w:val="false"/>
                <w:sz w:val="20"/>
                <w:szCs w:val="20"/>
              </w:rPr>
              <w:t xml:space="preserve">Ben Ross</w:t>
            </w:r>
          </w:p>
          <w:p w14:paraId="2D7FA162" wp14:textId="77777777">
            <w:pPr>
              <w:spacing w:after="40" w:line="264"/>
            </w:pPr>
            <w:r>
              <w:rPr>
                <w:rFonts w:ascii="Calibri" w:hAnsi="Calibri" w:eastAsia="Calibri" w:cs="Calibri"/>
                <w:b w:val="false"/>
                <w:bCs w:val="false"/>
                <w:sz w:val="20"/>
                <w:szCs w:val="20"/>
              </w:rPr>
              <w:t xml:space="preserve">Eunice Powell</w:t>
            </w:r>
          </w:p>
          <w:p w14:paraId="7BCB332C" wp14:textId="77777777">
            <w:pPr>
              <w:spacing w:after="40" w:line="264"/>
            </w:pPr>
            <w:r>
              <w:rPr>
                <w:rFonts w:ascii="Calibri" w:hAnsi="Calibri" w:eastAsia="Calibri" w:cs="Calibri"/>
                <w:b w:val="false"/>
                <w:bCs w:val="false"/>
                <w:sz w:val="20"/>
                <w:szCs w:val="20"/>
              </w:rPr>
              <w:t xml:space="preserve">Katharine Dal Santo</w:t>
            </w:r>
          </w:p>
          <w:p w14:paraId="0556150B" wp14:textId="77777777">
            <w:pPr>
              <w:spacing w:after="40" w:line="264"/>
            </w:pPr>
            <w:r>
              <w:rPr>
                <w:rFonts w:ascii="Calibri" w:hAnsi="Calibri" w:eastAsia="Calibri" w:cs="Calibri"/>
                <w:b w:val="false"/>
                <w:bCs w:val="false"/>
                <w:sz w:val="20"/>
                <w:szCs w:val="20"/>
              </w:rPr>
              <w:t xml:space="preserve">Madeline Townsend</w:t>
            </w:r>
          </w:p>
          <w:p w14:paraId="18824C2B" wp14:textId="77777777">
            <w:pPr>
              <w:spacing w:after="40" w:line="264"/>
            </w:pPr>
            <w:r>
              <w:rPr>
                <w:rFonts w:ascii="Calibri" w:hAnsi="Calibri" w:eastAsia="Calibri" w:cs="Calibri"/>
                <w:b w:val="false"/>
                <w:bCs w:val="false"/>
                <w:sz w:val="20"/>
                <w:szCs w:val="20"/>
              </w:rPr>
              <w:t xml:space="preserve">Michael Wylie</w:t>
            </w:r>
          </w:p>
          <w:p w14:paraId="41C2914E" wp14:textId="77777777">
            <w:pPr>
              <w:spacing w:after="40" w:line="264"/>
            </w:pPr>
            <w:r>
              <w:rPr>
                <w:rFonts w:ascii="Calibri" w:hAnsi="Calibri" w:eastAsia="Calibri" w:cs="Calibri"/>
                <w:b w:val="false"/>
                <w:bCs w:val="false"/>
                <w:sz w:val="20"/>
                <w:szCs w:val="20"/>
              </w:rPr>
              <w:t xml:space="preserve">Aditi Bhide (&amp; Shailly Luthra)</w:t>
            </w:r>
          </w:p>
          <w:p w14:paraId="2A472DB7" wp14:textId="77777777">
            <w:pPr>
              <w:spacing w:after="40" w:line="264"/>
            </w:pPr>
            <w:r>
              <w:rPr>
                <w:rFonts w:ascii="Calibri" w:hAnsi="Calibri" w:eastAsia="Calibri" w:cs="Calibri"/>
                <w:b w:val="false"/>
                <w:bCs w:val="false"/>
                <w:sz w:val="20"/>
                <w:szCs w:val="20"/>
              </w:rPr>
              <w:t xml:space="preserve">Amber Stevanov</w:t>
            </w:r>
          </w:p>
          <w:p w14:paraId="5D18306B" wp14:textId="77777777">
            <w:pPr>
              <w:spacing w:after="40" w:line="264"/>
            </w:pPr>
            <w:r>
              <w:rPr>
                <w:rFonts w:ascii="Calibri" w:hAnsi="Calibri" w:eastAsia="Calibri" w:cs="Calibri"/>
                <w:b w:val="false"/>
                <w:bCs w:val="false"/>
                <w:sz w:val="20"/>
                <w:szCs w:val="20"/>
              </w:rPr>
              <w:t xml:space="preserve">Sophie McKenna</w:t>
            </w:r>
          </w:p>
          <w:p w14:paraId="4C509253" wp14:textId="77777777">
            <w:pPr>
              <w:spacing w:after="40" w:line="264"/>
            </w:pPr>
            <w:r>
              <w:rPr>
                <w:rFonts w:ascii="Calibri" w:hAnsi="Calibri" w:eastAsia="Calibri" w:cs="Calibri"/>
                <w:b w:val="false"/>
                <w:bCs w:val="false"/>
                <w:sz w:val="20"/>
                <w:szCs w:val="20"/>
              </w:rPr>
              <w:t xml:space="preserve">Yvonne Zhang</w:t>
            </w:r>
          </w:p>
          <w:p w14:paraId="2B4A99D4" wp14:textId="77777777">
            <w:pPr>
              <w:spacing w:after="0" w:line="264"/>
            </w:pPr>
            <w:r>
              <w:rPr>
                <w:rFonts w:ascii="Calibri" w:hAnsi="Calibri" w:eastAsia="Calibri" w:cs="Calibri"/>
                <w:b w:val="false"/>
                <w:bCs w:val="false"/>
                <w:sz w:val="20"/>
                <w:szCs w:val="20"/>
              </w:rPr>
              <w:t xml:space="preserve">Keira Venables</w:t>
            </w:r>
          </w:p>
        </w:tc>
      </w:tr>
      <w:tr xmlns:wp14="http://schemas.microsoft.com/office/word/2010/wordml" w14:paraId="7227AF5C" wp14:textId="77777777">
        <w:tc>
          <w:tcPr>
            <w:tcW w:w="4020" w:type="dxa"/>
            <w:tcMar>
              <w:top w:w="80" w:type="dxa"/>
              <w:left w:w="110" w:type="dxa"/>
              <w:bottom w:w="80" w:type="dxa"/>
              <w:right w:w="110" w:type="dxa"/>
            </w:tcMar>
            <w:vAlign w:val="center"/>
          </w:tcPr>
          <w:p w14:paraId="5F101204" wp14:textId="77777777">
            <w:pPr>
              <w:spacing w:after="40" w:line="264"/>
            </w:pPr>
            <w:r>
              <w:rPr>
                <w:rFonts w:ascii="Calibri" w:hAnsi="Calibri" w:eastAsia="Calibri" w:cs="Calibri"/>
                <w:b w:val="false"/>
                <w:bCs w:val="false"/>
                <w:sz w:val="20"/>
                <w:szCs w:val="20"/>
              </w:rPr>
              <w:t xml:space="preserve">Flagging and comprehensive performance report modifications</w:t>
            </w:r>
          </w:p>
          <w:p w14:paraId="2DCB9960" wp14:textId="77777777">
            <w:pPr>
              <w:spacing w:after="40" w:line="264"/>
            </w:pPr>
            <w:r>
              <w:rPr>
                <w:rFonts w:ascii="Calibri" w:hAnsi="Calibri" w:eastAsia="Calibri" w:cs="Calibri"/>
                <w:b w:val="false"/>
                <w:bCs w:val="false"/>
                <w:sz w:val="20"/>
                <w:szCs w:val="20"/>
              </w:rPr>
              <w:t xml:space="preserve">There are constant changes to reports based on feedback from coordinators</w:t>
            </w:r>
          </w:p>
          <w:p w14:paraId="2BF14C78" wp14:textId="77777777">
            <w:pPr>
              <w:spacing w:after="0" w:line="264"/>
            </w:pPr>
            <w:r>
              <w:rPr>
                <w:rFonts w:ascii="Calibri" w:hAnsi="Calibri" w:eastAsia="Calibri" w:cs="Calibri"/>
                <w:b w:val="false"/>
                <w:bCs w:val="false"/>
                <w:sz w:val="20"/>
                <w:szCs w:val="20"/>
              </w:rPr>
              <w:t xml:space="preserve">Feedback reports are also prepared for student meetings (particularly BOH3)</w:t>
            </w:r>
          </w:p>
        </w:tc>
        <w:tc>
          <w:tcPr>
            <w:tcW w:w="2340" w:type="dxa"/>
            <w:tcMar>
              <w:top w:w="80" w:type="dxa"/>
              <w:left w:w="110" w:type="dxa"/>
              <w:bottom w:w="80" w:type="dxa"/>
              <w:right w:w="110" w:type="dxa"/>
            </w:tcMar>
            <w:vAlign w:val="center"/>
          </w:tcPr>
          <w:p w14:paraId="175F9F16" wp14:textId="77777777">
            <w:pPr>
              <w:spacing w:after="0" w:line="264"/>
            </w:pPr>
            <w:r>
              <w:rPr>
                <w:rFonts w:ascii="Calibri" w:hAnsi="Calibri" w:eastAsia="Calibri" w:cs="Calibri"/>
                <w:b w:val="false"/>
                <w:bCs w:val="false"/>
                <w:sz w:val="20"/>
                <w:szCs w:val="20"/>
              </w:rPr>
              <w:t xml:space="preserve">6hr/week</w:t>
            </w:r>
          </w:p>
        </w:tc>
        <w:tc>
          <w:tcPr>
            <w:tcW w:w="2560" w:type="dxa"/>
            <w:tcMar>
              <w:top w:w="80" w:type="dxa"/>
              <w:left w:w="110" w:type="dxa"/>
              <w:bottom w:w="80" w:type="dxa"/>
              <w:right w:w="110" w:type="dxa"/>
            </w:tcMar>
            <w:vAlign w:val="center"/>
          </w:tcPr>
          <w:p w14:paraId="44EAFD9C" wp14:textId="77777777">
            <w:pPr>
              <w:spacing w:after="0" w:line="264"/>
            </w:pPr>
            <w:r>
              <w:rPr>
                <w:rFonts w:ascii="Calibri" w:hAnsi="Calibri" w:eastAsia="Calibri" w:cs="Calibri"/>
                <w:b w:val="false"/>
                <w:bCs w:val="false"/>
                <w:sz w:val="20"/>
                <w:szCs w:val="20"/>
              </w:rPr>
            </w:r>
          </w:p>
        </w:tc>
      </w:tr>
      <w:tr xmlns:wp14="http://schemas.microsoft.com/office/word/2010/wordml" w14:paraId="54FF152C" wp14:textId="77777777">
        <w:tc>
          <w:tcPr>
            <w:tcW w:w="4020" w:type="dxa"/>
            <w:shd w:val="clear" w:color="auto" w:fill="EEF1F6"/>
            <w:tcMar>
              <w:top w:w="80" w:type="dxa"/>
              <w:left w:w="110" w:type="dxa"/>
              <w:bottom w:w="80" w:type="dxa"/>
              <w:right w:w="110" w:type="dxa"/>
            </w:tcMar>
            <w:vAlign w:val="center"/>
          </w:tcPr>
          <w:p w14:paraId="7A99A217" wp14:textId="77777777">
            <w:pPr>
              <w:spacing w:after="0" w:line="264"/>
            </w:pPr>
            <w:r>
              <w:rPr>
                <w:rFonts w:ascii="Calibri" w:hAnsi="Calibri" w:eastAsia="Calibri" w:cs="Calibri"/>
                <w:b w:val="false"/>
                <w:bCs w:val="false"/>
                <w:sz w:val="20"/>
                <w:szCs w:val="20"/>
              </w:rPr>
              <w:t xml:space="preserve">CAF form checklists/items modification support</w:t>
            </w:r>
          </w:p>
        </w:tc>
        <w:tc>
          <w:tcPr>
            <w:tcW w:w="2340" w:type="dxa"/>
            <w:shd w:val="clear" w:color="auto" w:fill="EEF1F6"/>
            <w:tcMar>
              <w:top w:w="80" w:type="dxa"/>
              <w:left w:w="110" w:type="dxa"/>
              <w:bottom w:w="80" w:type="dxa"/>
              <w:right w:w="110" w:type="dxa"/>
            </w:tcMar>
            <w:vAlign w:val="center"/>
          </w:tcPr>
          <w:p w14:paraId="15779B7D" wp14:textId="77777777">
            <w:pPr>
              <w:spacing w:after="0" w:line="264"/>
            </w:pPr>
            <w:r>
              <w:rPr>
                <w:rFonts w:ascii="Calibri" w:hAnsi="Calibri" w:eastAsia="Calibri" w:cs="Calibri"/>
                <w:b w:val="false"/>
                <w:bCs w:val="false"/>
                <w:sz w:val="20"/>
                <w:szCs w:val="20"/>
              </w:rPr>
              <w:t xml:space="preserve">1hr/week</w:t>
            </w:r>
          </w:p>
        </w:tc>
        <w:tc>
          <w:tcPr>
            <w:tcW w:w="2560" w:type="dxa"/>
            <w:shd w:val="clear" w:color="auto" w:fill="EEF1F6"/>
            <w:tcMar>
              <w:top w:w="80" w:type="dxa"/>
              <w:left w:w="110" w:type="dxa"/>
              <w:bottom w:w="80" w:type="dxa"/>
              <w:right w:w="110" w:type="dxa"/>
            </w:tcMar>
            <w:vAlign w:val="center"/>
          </w:tcPr>
          <w:p w14:paraId="78700070" wp14:textId="77777777">
            <w:pPr>
              <w:spacing w:after="0" w:line="264"/>
            </w:pPr>
            <w:r>
              <w:rPr>
                <w:rFonts w:ascii="Calibri" w:hAnsi="Calibri" w:eastAsia="Calibri" w:cs="Calibri"/>
                <w:b w:val="false"/>
                <w:bCs w:val="false"/>
                <w:sz w:val="20"/>
                <w:szCs w:val="20"/>
              </w:rPr>
              <w:t xml:space="preserve">Clare McNally</w:t>
            </w:r>
          </w:p>
        </w:tc>
      </w:tr>
      <w:tr xmlns:wp14="http://schemas.microsoft.com/office/word/2010/wordml" w14:paraId="6E12B70D" wp14:textId="77777777">
        <w:tc>
          <w:tcPr>
            <w:tcW w:w="4020" w:type="dxa"/>
            <w:tcMar>
              <w:top w:w="80" w:type="dxa"/>
              <w:left w:w="110" w:type="dxa"/>
              <w:bottom w:w="80" w:type="dxa"/>
              <w:right w:w="110" w:type="dxa"/>
            </w:tcMar>
            <w:vAlign w:val="center"/>
          </w:tcPr>
          <w:p w14:paraId="350D7AE1" wp14:textId="77777777">
            <w:pPr>
              <w:spacing w:after="40" w:line="264"/>
            </w:pPr>
            <w:r>
              <w:rPr>
                <w:rFonts w:ascii="Calibri" w:hAnsi="Calibri" w:eastAsia="Calibri" w:cs="Calibri"/>
                <w:b w:val="false"/>
                <w:bCs w:val="false"/>
                <w:sz w:val="20"/>
                <w:szCs w:val="20"/>
              </w:rPr>
              <w:t xml:space="preserve">OSCE support and reporting</w:t>
            </w:r>
          </w:p>
          <w:p w14:paraId="5F8BA5F7" wp14:textId="77777777">
            <w:pPr>
              <w:spacing w:after="40" w:line="264"/>
            </w:pPr>
            <w:r>
              <w:rPr>
                <w:rFonts w:ascii="Calibri" w:hAnsi="Calibri" w:eastAsia="Calibri" w:cs="Calibri"/>
                <w:b w:val="false"/>
                <w:bCs w:val="false"/>
                <w:sz w:val="20"/>
                <w:szCs w:val="20"/>
              </w:rPr>
              <w:t xml:space="preserve">DDS1 OSCE (November)</w:t>
            </w:r>
          </w:p>
          <w:p w14:paraId="46672A13" wp14:textId="77777777">
            <w:pPr>
              <w:spacing w:after="40" w:line="264"/>
            </w:pPr>
            <w:r>
              <w:rPr>
                <w:rFonts w:ascii="Calibri" w:hAnsi="Calibri" w:eastAsia="Calibri" w:cs="Calibri"/>
                <w:b w:val="false"/>
                <w:bCs w:val="false"/>
                <w:sz w:val="20"/>
                <w:szCs w:val="20"/>
              </w:rPr>
              <w:t xml:space="preserve">DDS2 OSCE (September)</w:t>
            </w:r>
          </w:p>
          <w:p w14:paraId="64C20D6D" wp14:textId="77777777">
            <w:pPr>
              <w:spacing w:after="40" w:line="264"/>
            </w:pPr>
            <w:r>
              <w:rPr>
                <w:rFonts w:ascii="Calibri" w:hAnsi="Calibri" w:eastAsia="Calibri" w:cs="Calibri"/>
                <w:b w:val="false"/>
                <w:bCs w:val="false"/>
                <w:sz w:val="20"/>
                <w:szCs w:val="20"/>
              </w:rPr>
              <w:t xml:space="preserve">DDS3 OSCE (November)</w:t>
            </w:r>
          </w:p>
          <w:p w14:paraId="1B7A87A6" wp14:textId="77777777">
            <w:pPr>
              <w:spacing w:after="40" w:line="264"/>
            </w:pPr>
            <w:r>
              <w:rPr>
                <w:rFonts w:ascii="Calibri" w:hAnsi="Calibri" w:eastAsia="Calibri" w:cs="Calibri"/>
                <w:b w:val="false"/>
                <w:bCs w:val="false"/>
                <w:sz w:val="20"/>
                <w:szCs w:val="20"/>
              </w:rPr>
              <w:t xml:space="preserve">DDS4 OSCE (September)</w:t>
            </w:r>
          </w:p>
          <w:p w14:paraId="6E57D635" wp14:textId="77777777">
            <w:pPr>
              <w:spacing w:after="40" w:line="264"/>
            </w:pPr>
            <w:r>
              <w:rPr>
                <w:rFonts w:ascii="Calibri" w:hAnsi="Calibri" w:eastAsia="Calibri" w:cs="Calibri"/>
                <w:b w:val="false"/>
                <w:bCs w:val="false"/>
                <w:sz w:val="20"/>
                <w:szCs w:val="20"/>
              </w:rPr>
              <w:t xml:space="preserve">BOH1 OSCE (November)</w:t>
            </w:r>
          </w:p>
          <w:p w14:paraId="516134C3" wp14:textId="77777777">
            <w:pPr>
              <w:spacing w:after="40" w:line="264"/>
            </w:pPr>
            <w:r>
              <w:rPr>
                <w:rFonts w:ascii="Calibri" w:hAnsi="Calibri" w:eastAsia="Calibri" w:cs="Calibri"/>
                <w:b w:val="false"/>
                <w:bCs w:val="false"/>
                <w:sz w:val="20"/>
                <w:szCs w:val="20"/>
              </w:rPr>
              <w:t xml:space="preserve">BOH2 OSCE (November)</w:t>
            </w:r>
          </w:p>
          <w:p w14:paraId="5506CA36" wp14:textId="77777777">
            <w:pPr>
              <w:spacing w:after="40" w:line="264"/>
            </w:pPr>
            <w:r>
              <w:rPr>
                <w:rFonts w:ascii="Calibri" w:hAnsi="Calibri" w:eastAsia="Calibri" w:cs="Calibri"/>
                <w:b w:val="false"/>
                <w:bCs w:val="false"/>
                <w:sz w:val="20"/>
                <w:szCs w:val="20"/>
              </w:rPr>
              <w:t xml:space="preserve">Support with pre-OSCE assessment development.</w:t>
            </w:r>
          </w:p>
          <w:p w14:paraId="06CB5E78" wp14:textId="77777777">
            <w:pPr>
              <w:spacing w:after="40" w:line="264"/>
            </w:pPr>
            <w:r>
              <w:rPr>
                <w:rFonts w:ascii="Calibri" w:hAnsi="Calibri" w:eastAsia="Calibri" w:cs="Calibri"/>
                <w:b w:val="false"/>
                <w:bCs w:val="false"/>
                <w:sz w:val="20"/>
                <w:szCs w:val="20"/>
              </w:rPr>
              <w:t xml:space="preserve">Preparation of code to automate reporting of all OSCE data</w:t>
            </w:r>
          </w:p>
          <w:p w14:paraId="7BF9C66B" wp14:textId="77777777">
            <w:pPr>
              <w:spacing w:after="40" w:line="264"/>
            </w:pPr>
            <w:r>
              <w:rPr>
                <w:rFonts w:ascii="Calibri" w:hAnsi="Calibri" w:eastAsia="Calibri" w:cs="Calibri"/>
                <w:b w:val="false"/>
                <w:bCs w:val="false"/>
                <w:sz w:val="20"/>
                <w:szCs w:val="20"/>
              </w:rPr>
              <w:t xml:space="preserve">On-site support for the assessment</w:t>
            </w:r>
          </w:p>
          <w:p w14:paraId="0103EEC5" wp14:textId="77777777">
            <w:pPr>
              <w:spacing w:after="40" w:line="264"/>
            </w:pPr>
            <w:r>
              <w:rPr>
                <w:rFonts w:ascii="Calibri" w:hAnsi="Calibri" w:eastAsia="Calibri" w:cs="Calibri"/>
                <w:b w:val="false"/>
                <w:bCs w:val="false"/>
                <w:sz w:val="20"/>
                <w:szCs w:val="20"/>
              </w:rPr>
              <w:t xml:space="preserve">Immediate data presentation to subject coordinators within 1-2 hours of completion of each OSCE</w:t>
            </w:r>
          </w:p>
          <w:p w14:paraId="253749DB" wp14:textId="77777777">
            <w:pPr>
              <w:spacing w:after="0" w:line="264"/>
            </w:pPr>
            <w:r>
              <w:rPr>
                <w:rFonts w:ascii="Calibri" w:hAnsi="Calibri" w:eastAsia="Calibri" w:cs="Calibri"/>
                <w:b w:val="false"/>
                <w:bCs w:val="false"/>
                <w:sz w:val="20"/>
                <w:szCs w:val="20"/>
              </w:rPr>
              <w:t xml:space="preserve">Preparation of final data reports for use at the Board of Examiners within 5 days of completion of each OSCE</w:t>
            </w:r>
          </w:p>
        </w:tc>
        <w:tc>
          <w:tcPr>
            <w:tcW w:w="2340" w:type="dxa"/>
            <w:tcMar>
              <w:top w:w="80" w:type="dxa"/>
              <w:left w:w="110" w:type="dxa"/>
              <w:bottom w:w="80" w:type="dxa"/>
              <w:right w:w="110" w:type="dxa"/>
            </w:tcMar>
            <w:vAlign w:val="center"/>
          </w:tcPr>
          <w:p w14:paraId="406E13B8" wp14:textId="77777777">
            <w:pPr>
              <w:spacing w:after="0" w:line="264"/>
            </w:pPr>
            <w:r>
              <w:rPr>
                <w:rFonts w:ascii="Calibri" w:hAnsi="Calibri" w:eastAsia="Calibri" w:cs="Calibri"/>
                <w:b w:val="false"/>
                <w:bCs w:val="false"/>
                <w:sz w:val="20"/>
                <w:szCs w:val="20"/>
              </w:rPr>
              <w:t xml:space="preserve">96 hours</w:t>
            </w:r>
          </w:p>
        </w:tc>
        <w:tc>
          <w:tcPr>
            <w:tcW w:w="2560" w:type="dxa"/>
            <w:tcMar>
              <w:top w:w="80" w:type="dxa"/>
              <w:left w:w="110" w:type="dxa"/>
              <w:bottom w:w="80" w:type="dxa"/>
              <w:right w:w="110" w:type="dxa"/>
            </w:tcMar>
            <w:vAlign w:val="center"/>
          </w:tcPr>
          <w:p w14:paraId="29A4DEB3" wp14:textId="77777777">
            <w:pPr>
              <w:spacing w:after="40" w:line="264"/>
            </w:pPr>
            <w:r>
              <w:rPr>
                <w:rFonts w:ascii="Calibri" w:hAnsi="Calibri" w:eastAsia="Calibri" w:cs="Calibri"/>
                <w:b w:val="false"/>
                <w:bCs w:val="false"/>
                <w:sz w:val="20"/>
                <w:szCs w:val="20"/>
              </w:rPr>
              <w:t xml:space="preserve">Clare McNally</w:t>
            </w:r>
          </w:p>
          <w:p w14:paraId="5437159D" wp14:textId="77777777">
            <w:pPr>
              <w:spacing w:after="40" w:line="264"/>
            </w:pPr>
            <w:r>
              <w:rPr>
                <w:rFonts w:ascii="Calibri" w:hAnsi="Calibri" w:eastAsia="Calibri" w:cs="Calibri"/>
                <w:b w:val="false"/>
                <w:bCs w:val="false"/>
                <w:sz w:val="20"/>
                <w:szCs w:val="20"/>
              </w:rPr>
              <w:t xml:space="preserve">Amy Thompson</w:t>
            </w:r>
          </w:p>
          <w:p w14:paraId="34FDCA8F" wp14:textId="77777777">
            <w:pPr>
              <w:spacing w:after="40" w:line="264"/>
            </w:pPr>
            <w:r>
              <w:rPr>
                <w:rFonts w:ascii="Calibri" w:hAnsi="Calibri" w:eastAsia="Calibri" w:cs="Calibri"/>
                <w:b w:val="false"/>
                <w:bCs w:val="false"/>
                <w:sz w:val="20"/>
                <w:szCs w:val="20"/>
              </w:rPr>
              <w:t xml:space="preserve">Mat Lim</w:t>
            </w:r>
          </w:p>
          <w:p w14:paraId="55E18456" wp14:textId="77777777">
            <w:pPr>
              <w:spacing w:after="40" w:line="264"/>
            </w:pPr>
            <w:r>
              <w:rPr>
                <w:rFonts w:ascii="Calibri" w:hAnsi="Calibri" w:eastAsia="Calibri" w:cs="Calibri"/>
                <w:b w:val="false"/>
                <w:bCs w:val="false"/>
                <w:sz w:val="20"/>
                <w:szCs w:val="20"/>
              </w:rPr>
              <w:t xml:space="preserve">Elice Chen</w:t>
            </w:r>
          </w:p>
          <w:p w14:paraId="6E413A9F" wp14:textId="77777777">
            <w:pPr>
              <w:spacing w:after="40" w:line="264"/>
            </w:pPr>
            <w:r>
              <w:rPr>
                <w:rFonts w:ascii="Calibri" w:hAnsi="Calibri" w:eastAsia="Calibri" w:cs="Calibri"/>
                <w:b w:val="false"/>
                <w:bCs w:val="false"/>
                <w:sz w:val="20"/>
                <w:szCs w:val="20"/>
              </w:rPr>
              <w:t xml:space="preserve">Ben Ross</w:t>
            </w:r>
          </w:p>
          <w:p w14:paraId="6906D94D" wp14:textId="77777777">
            <w:pPr>
              <w:spacing w:after="40" w:line="264"/>
            </w:pPr>
            <w:r>
              <w:rPr>
                <w:rFonts w:ascii="Calibri" w:hAnsi="Calibri" w:eastAsia="Calibri" w:cs="Calibri"/>
                <w:b w:val="false"/>
                <w:bCs w:val="false"/>
                <w:sz w:val="20"/>
                <w:szCs w:val="20"/>
              </w:rPr>
              <w:t xml:space="preserve">Katharine Dal Santo</w:t>
            </w:r>
          </w:p>
          <w:p w14:paraId="2AFE71B2" wp14:textId="77777777">
            <w:pPr>
              <w:spacing w:after="40" w:line="264"/>
            </w:pPr>
            <w:r>
              <w:rPr>
                <w:rFonts w:ascii="Calibri" w:hAnsi="Calibri" w:eastAsia="Calibri" w:cs="Calibri"/>
                <w:b w:val="false"/>
                <w:bCs w:val="false"/>
                <w:sz w:val="20"/>
                <w:szCs w:val="20"/>
              </w:rPr>
              <w:t xml:space="preserve">Madeline Townsend</w:t>
            </w:r>
          </w:p>
          <w:p w14:paraId="0948AADE" wp14:textId="77777777">
            <w:pPr>
              <w:spacing w:after="40" w:line="264"/>
            </w:pPr>
            <w:r>
              <w:rPr>
                <w:rFonts w:ascii="Calibri" w:hAnsi="Calibri" w:eastAsia="Calibri" w:cs="Calibri"/>
                <w:b w:val="false"/>
                <w:bCs w:val="false"/>
                <w:sz w:val="20"/>
                <w:szCs w:val="20"/>
              </w:rPr>
              <w:t xml:space="preserve">Michael Wylie</w:t>
            </w:r>
          </w:p>
          <w:p w14:paraId="5F75F76B" wp14:textId="77777777">
            <w:pPr>
              <w:spacing w:after="40" w:line="264"/>
            </w:pPr>
            <w:r>
              <w:rPr>
                <w:rFonts w:ascii="Calibri" w:hAnsi="Calibri" w:eastAsia="Calibri" w:cs="Calibri"/>
                <w:b w:val="false"/>
                <w:bCs w:val="false"/>
                <w:sz w:val="20"/>
                <w:szCs w:val="20"/>
              </w:rPr>
              <w:t xml:space="preserve">Aditi Bhide</w:t>
            </w:r>
          </w:p>
          <w:p w14:paraId="531C0365" wp14:textId="77777777">
            <w:pPr>
              <w:spacing w:after="40" w:line="264"/>
            </w:pPr>
            <w:r>
              <w:rPr>
                <w:rFonts w:ascii="Calibri" w:hAnsi="Calibri" w:eastAsia="Calibri" w:cs="Calibri"/>
                <w:b w:val="false"/>
                <w:bCs w:val="false"/>
                <w:sz w:val="20"/>
                <w:szCs w:val="20"/>
              </w:rPr>
              <w:t xml:space="preserve">Amber Stevanov</w:t>
            </w:r>
          </w:p>
          <w:p w14:paraId="22A5363C" wp14:textId="77777777">
            <w:pPr>
              <w:spacing w:after="40" w:line="264"/>
            </w:pPr>
            <w:r>
              <w:rPr>
                <w:rFonts w:ascii="Calibri" w:hAnsi="Calibri" w:eastAsia="Calibri" w:cs="Calibri"/>
                <w:b w:val="false"/>
                <w:bCs w:val="false"/>
                <w:sz w:val="20"/>
                <w:szCs w:val="20"/>
              </w:rPr>
              <w:t xml:space="preserve">Sophie McKenna</w:t>
            </w:r>
          </w:p>
          <w:p w14:paraId="397AC179" wp14:textId="77777777">
            <w:pPr>
              <w:spacing w:after="40" w:line="264"/>
            </w:pPr>
            <w:r>
              <w:rPr>
                <w:rFonts w:ascii="Calibri" w:hAnsi="Calibri" w:eastAsia="Calibri" w:cs="Calibri"/>
                <w:b w:val="false"/>
                <w:bCs w:val="false"/>
                <w:sz w:val="20"/>
                <w:szCs w:val="20"/>
              </w:rPr>
              <w:t xml:space="preserve">Yvonne Zhang</w:t>
            </w:r>
          </w:p>
          <w:p w14:paraId="49DF8BE9" wp14:textId="77777777">
            <w:pPr>
              <w:spacing w:after="0" w:line="264"/>
            </w:pPr>
            <w:r>
              <w:rPr>
                <w:rFonts w:ascii="Calibri" w:hAnsi="Calibri" w:eastAsia="Calibri" w:cs="Calibri"/>
                <w:b w:val="false"/>
                <w:bCs w:val="false"/>
                <w:sz w:val="20"/>
                <w:szCs w:val="20"/>
              </w:rPr>
              <w:t xml:space="preserve">Keira Venables</w:t>
            </w:r>
          </w:p>
        </w:tc>
      </w:tr>
      <w:tr xmlns:wp14="http://schemas.microsoft.com/office/word/2010/wordml" w14:paraId="158CFD00" wp14:textId="77777777">
        <w:tc>
          <w:tcPr>
            <w:tcW w:w="4020" w:type="dxa"/>
            <w:shd w:val="clear" w:color="auto" w:fill="EEF1F6"/>
            <w:tcMar>
              <w:top w:w="80" w:type="dxa"/>
              <w:left w:w="110" w:type="dxa"/>
              <w:bottom w:w="80" w:type="dxa"/>
              <w:right w:w="110" w:type="dxa"/>
            </w:tcMar>
            <w:vAlign w:val="center"/>
          </w:tcPr>
          <w:p w14:paraId="17427665" wp14:textId="77777777">
            <w:pPr>
              <w:spacing w:after="40" w:line="264"/>
            </w:pPr>
            <w:r>
              <w:rPr>
                <w:rFonts w:ascii="Calibri" w:hAnsi="Calibri" w:eastAsia="Calibri" w:cs="Calibri"/>
                <w:b w:val="false"/>
                <w:bCs w:val="false"/>
                <w:sz w:val="20"/>
                <w:szCs w:val="20"/>
              </w:rPr>
              <w:t xml:space="preserve">Other assessment analysis and support</w:t>
            </w:r>
          </w:p>
          <w:p w14:paraId="6639A623" wp14:textId="77777777">
            <w:pPr>
              <w:spacing w:after="40" w:line="264"/>
            </w:pPr>
            <w:r>
              <w:rPr>
                <w:rFonts w:ascii="Calibri" w:hAnsi="Calibri" w:eastAsia="Calibri" w:cs="Calibri"/>
                <w:b w:val="false"/>
                <w:bCs w:val="false"/>
                <w:sz w:val="20"/>
                <w:szCs w:val="20"/>
              </w:rPr>
              <w:t xml:space="preserve">Viva</w:t>
            </w:r>
          </w:p>
          <w:p w14:paraId="4FB3F775" wp14:textId="77777777">
            <w:pPr>
              <w:spacing w:after="40" w:line="264"/>
            </w:pPr>
            <w:r>
              <w:rPr>
                <w:rFonts w:ascii="Calibri" w:hAnsi="Calibri" w:eastAsia="Calibri" w:cs="Calibri"/>
                <w:b w:val="false"/>
                <w:bCs w:val="false"/>
                <w:sz w:val="20"/>
                <w:szCs w:val="20"/>
              </w:rPr>
              <w:t xml:space="preserve">BOH3 (September)</w:t>
            </w:r>
          </w:p>
          <w:p w14:paraId="36B5868F" wp14:textId="77777777">
            <w:pPr>
              <w:spacing w:after="40" w:line="264"/>
            </w:pPr>
            <w:r>
              <w:rPr>
                <w:rFonts w:ascii="Calibri" w:hAnsi="Calibri" w:eastAsia="Calibri" w:cs="Calibri"/>
                <w:b w:val="false"/>
                <w:bCs w:val="false"/>
                <w:sz w:val="20"/>
                <w:szCs w:val="20"/>
              </w:rPr>
              <w:t xml:space="preserve">DDS4 (November)</w:t>
            </w:r>
          </w:p>
          <w:p w14:paraId="6FC72DF2" wp14:textId="77777777">
            <w:pPr>
              <w:spacing w:after="40" w:line="264"/>
            </w:pPr>
            <w:r>
              <w:rPr>
                <w:rFonts w:ascii="Calibri" w:hAnsi="Calibri" w:eastAsia="Calibri" w:cs="Calibri"/>
                <w:b w:val="false"/>
                <w:bCs w:val="false"/>
                <w:sz w:val="20"/>
                <w:szCs w:val="20"/>
              </w:rPr>
              <w:t xml:space="preserve">BOH2 (November)</w:t>
            </w:r>
          </w:p>
          <w:p w14:paraId="4895C803" wp14:textId="77777777">
            <w:pPr>
              <w:spacing w:after="40" w:line="264"/>
            </w:pPr>
            <w:r>
              <w:rPr>
                <w:rFonts w:ascii="Calibri" w:hAnsi="Calibri" w:eastAsia="Calibri" w:cs="Calibri"/>
                <w:b w:val="false"/>
                <w:bCs w:val="false"/>
                <w:sz w:val="20"/>
                <w:szCs w:val="20"/>
              </w:rPr>
              <w:t xml:space="preserve">Oral/Case Pres</w:t>
            </w:r>
          </w:p>
          <w:p w14:paraId="1527B833" wp14:textId="77777777">
            <w:pPr>
              <w:spacing w:after="40" w:line="264"/>
            </w:pPr>
            <w:r>
              <w:rPr>
                <w:rFonts w:ascii="Calibri" w:hAnsi="Calibri" w:eastAsia="Calibri" w:cs="Calibri"/>
                <w:b w:val="false"/>
                <w:bCs w:val="false"/>
                <w:sz w:val="20"/>
                <w:szCs w:val="20"/>
              </w:rPr>
              <w:t xml:space="preserve">BOH3 (September and October)</w:t>
            </w:r>
          </w:p>
          <w:p w14:paraId="0A115F3F" wp14:textId="77777777">
            <w:pPr>
              <w:spacing w:after="40" w:line="264"/>
            </w:pPr>
            <w:r>
              <w:rPr>
                <w:rFonts w:ascii="Calibri" w:hAnsi="Calibri" w:eastAsia="Calibri" w:cs="Calibri"/>
                <w:b w:val="false"/>
                <w:bCs w:val="false"/>
                <w:sz w:val="20"/>
                <w:szCs w:val="20"/>
              </w:rPr>
              <w:t xml:space="preserve">DDS4 (November)</w:t>
            </w:r>
          </w:p>
          <w:p w14:paraId="3DA95F00" wp14:textId="77777777">
            <w:pPr>
              <w:spacing w:after="40" w:line="264"/>
            </w:pPr>
            <w:r>
              <w:rPr>
                <w:rFonts w:ascii="Calibri" w:hAnsi="Calibri" w:eastAsia="Calibri" w:cs="Calibri"/>
                <w:b w:val="false"/>
                <w:bCs w:val="false"/>
                <w:sz w:val="20"/>
                <w:szCs w:val="20"/>
              </w:rPr>
              <w:t xml:space="preserve">SCBD</w:t>
            </w:r>
          </w:p>
          <w:p w14:paraId="4149A64E" wp14:textId="77777777">
            <w:pPr>
              <w:spacing w:after="40" w:line="264"/>
            </w:pPr>
            <w:r>
              <w:rPr>
                <w:rFonts w:ascii="Calibri" w:hAnsi="Calibri" w:eastAsia="Calibri" w:cs="Calibri"/>
                <w:b w:val="false"/>
                <w:bCs w:val="false"/>
                <w:sz w:val="20"/>
                <w:szCs w:val="20"/>
              </w:rPr>
              <w:t xml:space="preserve">DDS2 (November)</w:t>
            </w:r>
          </w:p>
          <w:p w14:paraId="4BC4D822" wp14:textId="77777777">
            <w:pPr>
              <w:spacing w:after="40" w:line="264"/>
            </w:pPr>
            <w:r>
              <w:rPr>
                <w:rFonts w:ascii="Calibri" w:hAnsi="Calibri" w:eastAsia="Calibri" w:cs="Calibri"/>
                <w:b w:val="false"/>
                <w:bCs w:val="false"/>
                <w:sz w:val="20"/>
                <w:szCs w:val="20"/>
              </w:rPr>
              <w:t xml:space="preserve">DDS3 (2x October)</w:t>
            </w:r>
          </w:p>
          <w:p w14:paraId="43A6AFAC" wp14:textId="77777777">
            <w:pPr>
              <w:spacing w:after="0" w:line="264"/>
            </w:pPr>
            <w:r>
              <w:rPr>
                <w:rFonts w:ascii="Calibri" w:hAnsi="Calibri" w:eastAsia="Calibri" w:cs="Calibri"/>
                <w:b w:val="false"/>
                <w:bCs w:val="false"/>
                <w:sz w:val="20"/>
                <w:szCs w:val="20"/>
              </w:rPr>
              <w:t xml:space="preserve">The time involves meeting with the coordinators to refine the data and assessment for final analysis for all the assessments</w:t>
            </w:r>
          </w:p>
        </w:tc>
        <w:tc>
          <w:tcPr>
            <w:tcW w:w="2340" w:type="dxa"/>
            <w:shd w:val="clear" w:color="auto" w:fill="EEF1F6"/>
            <w:tcMar>
              <w:top w:w="80" w:type="dxa"/>
              <w:left w:w="110" w:type="dxa"/>
              <w:bottom w:w="80" w:type="dxa"/>
              <w:right w:w="110" w:type="dxa"/>
            </w:tcMar>
            <w:vAlign w:val="center"/>
          </w:tcPr>
          <w:p w14:paraId="01E1F994" wp14:textId="77777777">
            <w:pPr>
              <w:spacing w:after="0" w:line="264"/>
            </w:pPr>
            <w:r>
              <w:rPr>
                <w:rFonts w:ascii="Calibri" w:hAnsi="Calibri" w:eastAsia="Calibri" w:cs="Calibri"/>
                <w:b w:val="false"/>
                <w:bCs w:val="false"/>
                <w:sz w:val="20"/>
                <w:szCs w:val="20"/>
              </w:rPr>
              <w:t xml:space="preserve">~32 hours</w:t>
            </w:r>
          </w:p>
        </w:tc>
        <w:tc>
          <w:tcPr>
            <w:tcW w:w="2560" w:type="dxa"/>
            <w:shd w:val="clear" w:color="auto" w:fill="EEF1F6"/>
            <w:tcMar>
              <w:top w:w="80" w:type="dxa"/>
              <w:left w:w="110" w:type="dxa"/>
              <w:bottom w:w="80" w:type="dxa"/>
              <w:right w:w="110" w:type="dxa"/>
            </w:tcMar>
            <w:vAlign w:val="center"/>
          </w:tcPr>
          <w:p w14:paraId="692DB728" wp14:textId="77777777">
            <w:pPr>
              <w:spacing w:after="40" w:line="264"/>
            </w:pPr>
            <w:r>
              <w:rPr>
                <w:rFonts w:ascii="Calibri" w:hAnsi="Calibri" w:eastAsia="Calibri" w:cs="Calibri"/>
                <w:b w:val="false"/>
                <w:bCs w:val="false"/>
                <w:sz w:val="20"/>
                <w:szCs w:val="20"/>
              </w:rPr>
              <w:t xml:space="preserve">Clare McNally</w:t>
            </w:r>
          </w:p>
          <w:p w14:paraId="3C9204F1" wp14:textId="77777777">
            <w:pPr>
              <w:spacing w:after="40" w:line="264"/>
            </w:pPr>
            <w:r>
              <w:rPr>
                <w:rFonts w:ascii="Calibri" w:hAnsi="Calibri" w:eastAsia="Calibri" w:cs="Calibri"/>
                <w:b w:val="false"/>
                <w:bCs w:val="false"/>
                <w:sz w:val="20"/>
                <w:szCs w:val="20"/>
              </w:rPr>
              <w:t xml:space="preserve">Amy Thompson</w:t>
            </w:r>
          </w:p>
          <w:p w14:paraId="6AD4DD0B" wp14:textId="77777777">
            <w:pPr>
              <w:spacing w:after="40" w:line="264"/>
            </w:pPr>
            <w:r>
              <w:rPr>
                <w:rFonts w:ascii="Calibri" w:hAnsi="Calibri" w:eastAsia="Calibri" w:cs="Calibri"/>
                <w:b w:val="false"/>
                <w:bCs w:val="false"/>
                <w:sz w:val="20"/>
                <w:szCs w:val="20"/>
              </w:rPr>
              <w:t xml:space="preserve">Mat Lim</w:t>
            </w:r>
          </w:p>
          <w:p w14:paraId="33AE2FB8" wp14:textId="77777777">
            <w:pPr>
              <w:spacing w:after="40" w:line="264"/>
            </w:pPr>
            <w:r>
              <w:rPr>
                <w:rFonts w:ascii="Calibri" w:hAnsi="Calibri" w:eastAsia="Calibri" w:cs="Calibri"/>
                <w:b w:val="false"/>
                <w:bCs w:val="false"/>
                <w:sz w:val="20"/>
                <w:szCs w:val="20"/>
              </w:rPr>
              <w:t xml:space="preserve">Elice Chen</w:t>
            </w:r>
          </w:p>
          <w:p w14:paraId="6A6F2F02" wp14:textId="77777777">
            <w:pPr>
              <w:spacing w:after="40" w:line="264"/>
            </w:pPr>
            <w:r>
              <w:rPr>
                <w:rFonts w:ascii="Calibri" w:hAnsi="Calibri" w:eastAsia="Calibri" w:cs="Calibri"/>
                <w:b w:val="false"/>
                <w:bCs w:val="false"/>
                <w:sz w:val="20"/>
                <w:szCs w:val="20"/>
              </w:rPr>
              <w:t xml:space="preserve">Ben Ross</w:t>
            </w:r>
          </w:p>
          <w:p w14:paraId="1D822826" wp14:textId="77777777">
            <w:pPr>
              <w:spacing w:after="40" w:line="264"/>
            </w:pPr>
            <w:r>
              <w:rPr>
                <w:rFonts w:ascii="Calibri" w:hAnsi="Calibri" w:eastAsia="Calibri" w:cs="Calibri"/>
                <w:b w:val="false"/>
                <w:bCs w:val="false"/>
                <w:sz w:val="20"/>
                <w:szCs w:val="20"/>
              </w:rPr>
              <w:t xml:space="preserve">Eunice Powell</w:t>
            </w:r>
          </w:p>
          <w:p w14:paraId="5A5206D2" wp14:textId="77777777">
            <w:pPr>
              <w:spacing w:after="40" w:line="264"/>
            </w:pPr>
            <w:r>
              <w:rPr>
                <w:rFonts w:ascii="Calibri" w:hAnsi="Calibri" w:eastAsia="Calibri" w:cs="Calibri"/>
                <w:b w:val="false"/>
                <w:bCs w:val="false"/>
                <w:sz w:val="20"/>
                <w:szCs w:val="20"/>
              </w:rPr>
              <w:t xml:space="preserve">Katharine Dal Santo</w:t>
            </w:r>
          </w:p>
          <w:p w14:paraId="5D1037AF" wp14:textId="77777777">
            <w:pPr>
              <w:spacing w:after="40" w:line="264"/>
            </w:pPr>
            <w:r>
              <w:rPr>
                <w:rFonts w:ascii="Calibri" w:hAnsi="Calibri" w:eastAsia="Calibri" w:cs="Calibri"/>
                <w:b w:val="false"/>
                <w:bCs w:val="false"/>
                <w:sz w:val="20"/>
                <w:szCs w:val="20"/>
              </w:rPr>
              <w:t xml:space="preserve">Madeline Townsend</w:t>
            </w:r>
          </w:p>
          <w:p w14:paraId="62432127" wp14:textId="77777777">
            <w:pPr>
              <w:spacing w:after="40" w:line="264"/>
            </w:pPr>
            <w:r>
              <w:rPr>
                <w:rFonts w:ascii="Calibri" w:hAnsi="Calibri" w:eastAsia="Calibri" w:cs="Calibri"/>
                <w:b w:val="false"/>
                <w:bCs w:val="false"/>
                <w:sz w:val="20"/>
                <w:szCs w:val="20"/>
              </w:rPr>
              <w:t xml:space="preserve">Michael Wylie</w:t>
            </w:r>
          </w:p>
          <w:p w14:paraId="576B184C" wp14:textId="77777777">
            <w:pPr>
              <w:spacing w:after="40" w:line="264"/>
            </w:pPr>
            <w:r>
              <w:rPr>
                <w:rFonts w:ascii="Calibri" w:hAnsi="Calibri" w:eastAsia="Calibri" w:cs="Calibri"/>
                <w:b w:val="false"/>
                <w:bCs w:val="false"/>
                <w:sz w:val="20"/>
                <w:szCs w:val="20"/>
              </w:rPr>
              <w:t xml:space="preserve">Aditi Bhide</w:t>
            </w:r>
          </w:p>
          <w:p w14:paraId="504873EE" wp14:textId="77777777">
            <w:pPr>
              <w:spacing w:after="40" w:line="264"/>
            </w:pPr>
            <w:r>
              <w:rPr>
                <w:rFonts w:ascii="Calibri" w:hAnsi="Calibri" w:eastAsia="Calibri" w:cs="Calibri"/>
                <w:b w:val="false"/>
                <w:bCs w:val="false"/>
                <w:sz w:val="20"/>
                <w:szCs w:val="20"/>
              </w:rPr>
              <w:t xml:space="preserve">Amber Stevanov</w:t>
            </w:r>
          </w:p>
          <w:p w14:paraId="7838F13F" wp14:textId="77777777">
            <w:pPr>
              <w:spacing w:after="40" w:line="264"/>
            </w:pPr>
            <w:r>
              <w:rPr>
                <w:rFonts w:ascii="Calibri" w:hAnsi="Calibri" w:eastAsia="Calibri" w:cs="Calibri"/>
                <w:b w:val="false"/>
                <w:bCs w:val="false"/>
                <w:sz w:val="20"/>
                <w:szCs w:val="20"/>
              </w:rPr>
              <w:t xml:space="preserve">Sophie McKenna</w:t>
            </w:r>
          </w:p>
          <w:p w14:paraId="51F28C33" wp14:textId="77777777">
            <w:pPr>
              <w:spacing w:after="40" w:line="264"/>
            </w:pPr>
            <w:r>
              <w:rPr>
                <w:rFonts w:ascii="Calibri" w:hAnsi="Calibri" w:eastAsia="Calibri" w:cs="Calibri"/>
                <w:b w:val="false"/>
                <w:bCs w:val="false"/>
                <w:sz w:val="20"/>
                <w:szCs w:val="20"/>
              </w:rPr>
              <w:t xml:space="preserve">Yvonne Zhang</w:t>
            </w:r>
          </w:p>
          <w:p w14:paraId="5D9513BF" wp14:textId="77777777">
            <w:pPr>
              <w:spacing w:after="0" w:line="264"/>
            </w:pPr>
            <w:r>
              <w:rPr>
                <w:rFonts w:ascii="Calibri" w:hAnsi="Calibri" w:eastAsia="Calibri" w:cs="Calibri"/>
                <w:b w:val="false"/>
                <w:bCs w:val="false"/>
                <w:sz w:val="20"/>
                <w:szCs w:val="20"/>
              </w:rPr>
              <w:t xml:space="preserve">Keira Venables</w:t>
            </w:r>
          </w:p>
        </w:tc>
      </w:tr>
      <w:tr xmlns:wp14="http://schemas.microsoft.com/office/word/2010/wordml" w14:paraId="0243E744" wp14:textId="77777777">
        <w:tc>
          <w:tcPr>
            <w:tcW w:w="4020" w:type="dxa"/>
            <w:tcMar>
              <w:top w:w="80" w:type="dxa"/>
              <w:left w:w="110" w:type="dxa"/>
              <w:bottom w:w="80" w:type="dxa"/>
              <w:right w:w="110" w:type="dxa"/>
            </w:tcMar>
            <w:vAlign w:val="center"/>
          </w:tcPr>
          <w:p w14:paraId="48718678" wp14:textId="77777777">
            <w:pPr>
              <w:spacing w:after="40" w:line="264"/>
            </w:pPr>
            <w:r>
              <w:rPr>
                <w:rFonts w:ascii="Calibri" w:hAnsi="Calibri" w:eastAsia="Calibri" w:cs="Calibri"/>
                <w:b w:val="false"/>
                <w:bCs w:val="false"/>
                <w:sz w:val="20"/>
                <w:szCs w:val="20"/>
              </w:rPr>
              <w:t xml:space="preserve">Professional behaviour notification reporting</w:t>
            </w:r>
          </w:p>
          <w:p w14:paraId="4CC8E2E4" wp14:textId="77777777">
            <w:pPr>
              <w:spacing w:after="40" w:line="264"/>
            </w:pPr>
            <w:r>
              <w:rPr>
                <w:rFonts w:ascii="Calibri" w:hAnsi="Calibri" w:eastAsia="Calibri" w:cs="Calibri"/>
                <w:b w:val="false"/>
                <w:bCs w:val="false"/>
                <w:sz w:val="20"/>
                <w:szCs w:val="20"/>
              </w:rPr>
              <w:t xml:space="preserve">A summation report of the PBNs linked to all other performance data</w:t>
            </w:r>
          </w:p>
          <w:p w14:paraId="2FF0DF92" wp14:textId="77777777">
            <w:pPr>
              <w:spacing w:after="0" w:line="264"/>
            </w:pPr>
            <w:r>
              <w:rPr>
                <w:rFonts w:ascii="Calibri" w:hAnsi="Calibri" w:eastAsia="Calibri" w:cs="Calibri"/>
                <w:b w:val="false"/>
                <w:bCs w:val="false"/>
                <w:sz w:val="20"/>
                <w:szCs w:val="20"/>
              </w:rPr>
              <w:t xml:space="preserve">Provided to subject coordinators with end of year ongoing sim, clinic and major assessment reports</w:t>
            </w:r>
          </w:p>
        </w:tc>
        <w:tc>
          <w:tcPr>
            <w:tcW w:w="2340" w:type="dxa"/>
            <w:tcMar>
              <w:top w:w="80" w:type="dxa"/>
              <w:left w:w="110" w:type="dxa"/>
              <w:bottom w:w="80" w:type="dxa"/>
              <w:right w:w="110" w:type="dxa"/>
            </w:tcMar>
            <w:vAlign w:val="center"/>
          </w:tcPr>
          <w:p w14:paraId="3EBF396E" wp14:textId="77777777">
            <w:pPr>
              <w:spacing w:after="0" w:line="264"/>
            </w:pPr>
            <w:r>
              <w:rPr>
                <w:rFonts w:ascii="Calibri" w:hAnsi="Calibri" w:eastAsia="Calibri" w:cs="Calibri"/>
                <w:b w:val="false"/>
                <w:bCs w:val="false"/>
                <w:sz w:val="20"/>
                <w:szCs w:val="20"/>
              </w:rPr>
              <w:t xml:space="preserve">2 hours</w:t>
            </w:r>
          </w:p>
        </w:tc>
        <w:tc>
          <w:tcPr>
            <w:tcW w:w="2560" w:type="dxa"/>
            <w:tcMar>
              <w:top w:w="80" w:type="dxa"/>
              <w:left w:w="110" w:type="dxa"/>
              <w:bottom w:w="80" w:type="dxa"/>
              <w:right w:w="110" w:type="dxa"/>
            </w:tcMar>
            <w:vAlign w:val="center"/>
          </w:tcPr>
          <w:p w14:paraId="48ABB5E3" wp14:textId="77777777">
            <w:pPr>
              <w:spacing w:after="40" w:line="264"/>
            </w:pPr>
            <w:r>
              <w:rPr>
                <w:rFonts w:ascii="Calibri" w:hAnsi="Calibri" w:eastAsia="Calibri" w:cs="Calibri"/>
                <w:b w:val="false"/>
                <w:bCs w:val="false"/>
                <w:sz w:val="20"/>
                <w:szCs w:val="20"/>
              </w:rPr>
              <w:t xml:space="preserve">Clare McNally</w:t>
            </w:r>
          </w:p>
          <w:p w14:paraId="59448DDA" wp14:textId="77777777">
            <w:pPr>
              <w:spacing w:after="40" w:line="264"/>
            </w:pPr>
            <w:r>
              <w:rPr>
                <w:rFonts w:ascii="Calibri" w:hAnsi="Calibri" w:eastAsia="Calibri" w:cs="Calibri"/>
                <w:b w:val="false"/>
                <w:bCs w:val="false"/>
                <w:sz w:val="20"/>
                <w:szCs w:val="20"/>
              </w:rPr>
              <w:t xml:space="preserve">All subject coordinators</w:t>
            </w:r>
          </w:p>
          <w:p w14:paraId="4C9B6193" wp14:textId="77777777">
            <w:pPr>
              <w:spacing w:after="0" w:line="264"/>
            </w:pPr>
            <w:r>
              <w:rPr>
                <w:rFonts w:ascii="Calibri" w:hAnsi="Calibri" w:eastAsia="Calibri" w:cs="Calibri"/>
                <w:b w:val="false"/>
                <w:bCs w:val="false"/>
                <w:sz w:val="20"/>
                <w:szCs w:val="20"/>
              </w:rPr>
              <w:t xml:space="preserve">Board of Examiners</w:t>
            </w:r>
          </w:p>
        </w:tc>
      </w:tr>
      <w:tr xmlns:wp14="http://schemas.microsoft.com/office/word/2010/wordml" w14:paraId="6B9D1153" wp14:textId="77777777">
        <w:tc>
          <w:tcPr>
            <w:tcW w:w="4020" w:type="dxa"/>
            <w:shd w:val="clear" w:color="auto" w:fill="EEF1F6"/>
            <w:tcMar>
              <w:top w:w="80" w:type="dxa"/>
              <w:left w:w="110" w:type="dxa"/>
              <w:bottom w:w="80" w:type="dxa"/>
              <w:right w:w="110" w:type="dxa"/>
            </w:tcMar>
            <w:vAlign w:val="center"/>
          </w:tcPr>
          <w:p w14:paraId="2C3EB22E" wp14:textId="77777777">
            <w:pPr>
              <w:spacing w:after="40" w:line="264"/>
            </w:pPr>
            <w:r>
              <w:rPr>
                <w:rFonts w:ascii="Calibri" w:hAnsi="Calibri" w:eastAsia="Calibri" w:cs="Calibri"/>
                <w:b w:val="false"/>
                <w:bCs w:val="false"/>
                <w:sz w:val="20"/>
                <w:szCs w:val="20"/>
              </w:rPr>
              <w:t xml:space="preserve">Student leave analysis</w:t>
            </w:r>
          </w:p>
          <w:p w14:paraId="25C76159" wp14:textId="77777777">
            <w:pPr>
              <w:spacing w:after="40" w:line="264"/>
            </w:pPr>
            <w:r>
              <w:rPr>
                <w:rFonts w:ascii="Calibri" w:hAnsi="Calibri" w:eastAsia="Calibri" w:cs="Calibri"/>
                <w:b w:val="false"/>
                <w:bCs w:val="false"/>
                <w:sz w:val="20"/>
                <w:szCs w:val="20"/>
              </w:rPr>
              <w:t xml:space="preserve">A summation report of the PBNs linked to all other performance data</w:t>
            </w:r>
          </w:p>
          <w:p w14:paraId="16B28D52" wp14:textId="77777777">
            <w:pPr>
              <w:spacing w:after="0" w:line="264"/>
            </w:pPr>
            <w:r>
              <w:rPr>
                <w:rFonts w:ascii="Calibri" w:hAnsi="Calibri" w:eastAsia="Calibri" w:cs="Calibri"/>
                <w:b w:val="false"/>
                <w:bCs w:val="false"/>
                <w:sz w:val="20"/>
                <w:szCs w:val="20"/>
              </w:rPr>
              <w:t xml:space="preserve">Provided to subject coordinators with end of year ongoing sim, clinic and major assessment reports</w:t>
            </w:r>
          </w:p>
        </w:tc>
        <w:tc>
          <w:tcPr>
            <w:tcW w:w="2340" w:type="dxa"/>
            <w:shd w:val="clear" w:color="auto" w:fill="EEF1F6"/>
            <w:tcMar>
              <w:top w:w="80" w:type="dxa"/>
              <w:left w:w="110" w:type="dxa"/>
              <w:bottom w:w="80" w:type="dxa"/>
              <w:right w:w="110" w:type="dxa"/>
            </w:tcMar>
            <w:vAlign w:val="center"/>
          </w:tcPr>
          <w:p w14:paraId="1F3C7AAB" wp14:textId="77777777">
            <w:pPr>
              <w:spacing w:after="0" w:line="264"/>
            </w:pPr>
            <w:r>
              <w:rPr>
                <w:rFonts w:ascii="Calibri" w:hAnsi="Calibri" w:eastAsia="Calibri" w:cs="Calibri"/>
                <w:b w:val="false"/>
                <w:bCs w:val="false"/>
                <w:sz w:val="20"/>
                <w:szCs w:val="20"/>
              </w:rPr>
              <w:t xml:space="preserve">2 hours</w:t>
            </w:r>
          </w:p>
        </w:tc>
        <w:tc>
          <w:tcPr>
            <w:tcW w:w="2560" w:type="dxa"/>
            <w:shd w:val="clear" w:color="auto" w:fill="EEF1F6"/>
            <w:tcMar>
              <w:top w:w="80" w:type="dxa"/>
              <w:left w:w="110" w:type="dxa"/>
              <w:bottom w:w="80" w:type="dxa"/>
              <w:right w:w="110" w:type="dxa"/>
            </w:tcMar>
            <w:vAlign w:val="center"/>
          </w:tcPr>
          <w:p w14:paraId="03F4CE0E" wp14:textId="77777777">
            <w:pPr>
              <w:spacing w:after="40" w:line="264"/>
            </w:pPr>
            <w:r>
              <w:rPr>
                <w:rFonts w:ascii="Calibri" w:hAnsi="Calibri" w:eastAsia="Calibri" w:cs="Calibri"/>
                <w:b w:val="false"/>
                <w:bCs w:val="false"/>
                <w:sz w:val="20"/>
                <w:szCs w:val="20"/>
              </w:rPr>
              <w:t xml:space="preserve">Clare McNally</w:t>
            </w:r>
          </w:p>
          <w:p w14:paraId="5B534357" wp14:textId="77777777">
            <w:pPr>
              <w:spacing w:after="40" w:line="264"/>
            </w:pPr>
            <w:r>
              <w:rPr>
                <w:rFonts w:ascii="Calibri" w:hAnsi="Calibri" w:eastAsia="Calibri" w:cs="Calibri"/>
                <w:b w:val="false"/>
                <w:bCs w:val="false"/>
                <w:sz w:val="20"/>
                <w:szCs w:val="20"/>
              </w:rPr>
              <w:t xml:space="preserve">All subject coordinators</w:t>
            </w:r>
          </w:p>
          <w:p w14:paraId="375026B3" wp14:textId="77777777">
            <w:pPr>
              <w:spacing w:after="0" w:line="264"/>
            </w:pPr>
            <w:r>
              <w:rPr>
                <w:rFonts w:ascii="Calibri" w:hAnsi="Calibri" w:eastAsia="Calibri" w:cs="Calibri"/>
                <w:b w:val="false"/>
                <w:bCs w:val="false"/>
                <w:sz w:val="20"/>
                <w:szCs w:val="20"/>
              </w:rPr>
              <w:t xml:space="preserve">Board of Examiners</w:t>
            </w:r>
          </w:p>
        </w:tc>
      </w:tr>
      <w:tr xmlns:wp14="http://schemas.microsoft.com/office/word/2010/wordml" w14:paraId="3A980CCC" wp14:textId="77777777">
        <w:tc>
          <w:tcPr>
            <w:tcW w:w="4020" w:type="dxa"/>
            <w:tcMar>
              <w:top w:w="80" w:type="dxa"/>
              <w:left w:w="110" w:type="dxa"/>
              <w:bottom w:w="80" w:type="dxa"/>
              <w:right w:w="110" w:type="dxa"/>
            </w:tcMar>
            <w:vAlign w:val="center"/>
          </w:tcPr>
          <w:p w14:paraId="13AA6123" wp14:textId="77777777">
            <w:pPr>
              <w:spacing w:after="40" w:line="264"/>
            </w:pPr>
            <w:r>
              <w:rPr>
                <w:rFonts w:ascii="Calibri" w:hAnsi="Calibri" w:eastAsia="Calibri" w:cs="Calibri"/>
                <w:b w:val="false"/>
                <w:bCs w:val="false"/>
                <w:sz w:val="20"/>
                <w:szCs w:val="20"/>
              </w:rPr>
              <w:t xml:space="preserve">Written exams reporting</w:t>
            </w:r>
          </w:p>
          <w:p w14:paraId="06E6E998" wp14:textId="77777777">
            <w:pPr>
              <w:spacing w:after="40" w:line="264"/>
            </w:pPr>
            <w:r>
              <w:rPr>
                <w:rFonts w:ascii="Calibri" w:hAnsi="Calibri" w:eastAsia="Calibri" w:cs="Calibri"/>
                <w:b w:val="false"/>
                <w:bCs w:val="false"/>
                <w:sz w:val="20"/>
                <w:szCs w:val="20"/>
              </w:rPr>
              <w:t xml:space="preserve">An aspect of the Assessment Sub-committee through the Written Assessment Working Group that has only been adopted in 2025/2026.</w:t>
            </w:r>
          </w:p>
          <w:p w14:paraId="5099E609" wp14:textId="77777777">
            <w:pPr>
              <w:spacing w:after="40" w:line="264"/>
            </w:pPr>
            <w:r>
              <w:rPr>
                <w:rFonts w:ascii="Calibri" w:hAnsi="Calibri" w:eastAsia="Calibri" w:cs="Calibri"/>
                <w:b w:val="false"/>
                <w:bCs w:val="false"/>
                <w:sz w:val="20"/>
                <w:szCs w:val="20"/>
              </w:rPr>
              <w:t xml:space="preserve">Subject coordinators, convenors and senior T&amp;L leadership seek reports on the performance of written assessment items</w:t>
            </w:r>
          </w:p>
          <w:p w14:paraId="2D220779" wp14:textId="77777777">
            <w:pPr>
              <w:spacing w:after="0" w:line="264"/>
            </w:pPr>
            <w:r>
              <w:rPr>
                <w:rFonts w:ascii="Calibri" w:hAnsi="Calibri" w:eastAsia="Calibri" w:cs="Calibri"/>
                <w:b w:val="false"/>
                <w:bCs w:val="false"/>
                <w:sz w:val="20"/>
                <w:szCs w:val="20"/>
              </w:rPr>
              <w:t xml:space="preserve">Particularly used when there are many high performing students</w:t>
            </w:r>
          </w:p>
        </w:tc>
        <w:tc>
          <w:tcPr>
            <w:tcW w:w="2340" w:type="dxa"/>
            <w:tcMar>
              <w:top w:w="80" w:type="dxa"/>
              <w:left w:w="110" w:type="dxa"/>
              <w:bottom w:w="80" w:type="dxa"/>
              <w:right w:w="110" w:type="dxa"/>
            </w:tcMar>
            <w:vAlign w:val="center"/>
          </w:tcPr>
          <w:p w14:paraId="77E64955" wp14:textId="77777777">
            <w:pPr>
              <w:spacing w:after="0" w:line="264"/>
            </w:pPr>
            <w:r>
              <w:rPr>
                <w:rFonts w:ascii="Calibri" w:hAnsi="Calibri" w:eastAsia="Calibri" w:cs="Calibri"/>
                <w:b w:val="false"/>
                <w:bCs w:val="false"/>
                <w:sz w:val="20"/>
                <w:szCs w:val="20"/>
              </w:rPr>
              <w:t xml:space="preserve">~20 hours</w:t>
            </w:r>
          </w:p>
        </w:tc>
        <w:tc>
          <w:tcPr>
            <w:tcW w:w="2560" w:type="dxa"/>
            <w:tcMar>
              <w:top w:w="80" w:type="dxa"/>
              <w:left w:w="110" w:type="dxa"/>
              <w:bottom w:w="80" w:type="dxa"/>
              <w:right w:w="110" w:type="dxa"/>
            </w:tcMar>
            <w:vAlign w:val="center"/>
          </w:tcPr>
          <w:p w14:paraId="22E29192" wp14:textId="77777777">
            <w:pPr>
              <w:spacing w:after="40" w:line="264"/>
            </w:pPr>
            <w:r>
              <w:rPr>
                <w:rFonts w:ascii="Calibri" w:hAnsi="Calibri" w:eastAsia="Calibri" w:cs="Calibri"/>
                <w:b w:val="false"/>
                <w:bCs w:val="false"/>
                <w:sz w:val="20"/>
                <w:szCs w:val="20"/>
              </w:rPr>
              <w:t xml:space="preserve">Clare McNally</w:t>
            </w:r>
          </w:p>
          <w:p w14:paraId="6ACA53EB" wp14:textId="77777777">
            <w:pPr>
              <w:spacing w:after="40" w:line="264"/>
            </w:pPr>
            <w:r>
              <w:rPr>
                <w:rFonts w:ascii="Calibri" w:hAnsi="Calibri" w:eastAsia="Calibri" w:cs="Calibri"/>
                <w:b w:val="false"/>
                <w:bCs w:val="false"/>
                <w:sz w:val="20"/>
                <w:szCs w:val="20"/>
              </w:rPr>
              <w:t xml:space="preserve">All subject coordinators with written exams</w:t>
            </w:r>
          </w:p>
          <w:p w14:paraId="53E12730" wp14:textId="77777777">
            <w:pPr>
              <w:spacing w:after="0" w:line="264"/>
            </w:pPr>
            <w:r>
              <w:rPr>
                <w:rFonts w:ascii="Calibri" w:hAnsi="Calibri" w:eastAsia="Calibri" w:cs="Calibri"/>
                <w:b w:val="false"/>
                <w:bCs w:val="false"/>
                <w:sz w:val="20"/>
                <w:szCs w:val="20"/>
              </w:rPr>
              <w:t xml:space="preserve">Board of Examiners</w:t>
            </w:r>
          </w:p>
        </w:tc>
      </w:tr>
      <w:tr xmlns:wp14="http://schemas.microsoft.com/office/word/2010/wordml" w14:paraId="6AE06F6C" wp14:textId="77777777">
        <w:tc>
          <w:tcPr>
            <w:tcW w:w="4020" w:type="dxa"/>
            <w:shd w:val="clear" w:color="auto" w:fill="EEF1F6"/>
            <w:tcMar>
              <w:top w:w="80" w:type="dxa"/>
              <w:left w:w="110" w:type="dxa"/>
              <w:bottom w:w="80" w:type="dxa"/>
              <w:right w:w="110" w:type="dxa"/>
            </w:tcMar>
            <w:vAlign w:val="center"/>
          </w:tcPr>
          <w:p w14:paraId="47F2DEDF" wp14:textId="77777777">
            <w:pPr>
              <w:spacing w:after="40" w:line="264"/>
            </w:pPr>
            <w:r>
              <w:rPr>
                <w:rFonts w:ascii="Calibri" w:hAnsi="Calibri" w:eastAsia="Calibri" w:cs="Calibri"/>
                <w:b w:val="false"/>
                <w:bCs w:val="false"/>
                <w:sz w:val="20"/>
                <w:szCs w:val="20"/>
              </w:rPr>
              <w:t xml:space="preserve">Overall progress reports</w:t>
            </w:r>
          </w:p>
          <w:p w14:paraId="123A0AFB" wp14:textId="77777777">
            <w:pPr>
              <w:spacing w:after="40" w:line="264"/>
            </w:pPr>
            <w:r>
              <w:rPr>
                <w:rFonts w:ascii="Calibri" w:hAnsi="Calibri" w:eastAsia="Calibri" w:cs="Calibri"/>
                <w:b w:val="false"/>
                <w:bCs w:val="false"/>
                <w:sz w:val="20"/>
                <w:szCs w:val="20"/>
              </w:rPr>
              <w:t xml:space="preserve">In line with the principles of programmatic assessment, we have started to triangulate data to understand student progress across subjects and domains.</w:t>
            </w:r>
          </w:p>
          <w:p w14:paraId="4C340F58" wp14:textId="77777777">
            <w:pPr>
              <w:spacing w:after="40" w:line="264"/>
            </w:pPr>
            <w:r>
              <w:rPr>
                <w:rFonts w:ascii="Calibri" w:hAnsi="Calibri" w:eastAsia="Calibri" w:cs="Calibri"/>
                <w:b w:val="false"/>
                <w:bCs w:val="false"/>
                <w:sz w:val="20"/>
                <w:szCs w:val="20"/>
              </w:rPr>
              <w:t xml:space="preserve">Still in development, end of year 2026 will be the first opportunity to conduct this type of analysis and present subject coordinators with whole of subject assessment reporting (for all clinical assessments)</w:t>
            </w:r>
          </w:p>
          <w:p w14:paraId="6EE7A71E" wp14:textId="77777777">
            <w:pPr>
              <w:spacing w:after="0" w:line="264"/>
            </w:pPr>
            <w:r>
              <w:rPr>
                <w:rFonts w:ascii="Calibri" w:hAnsi="Calibri" w:eastAsia="Calibri" w:cs="Calibri"/>
                <w:b w:val="false"/>
                <w:bCs w:val="false"/>
                <w:sz w:val="20"/>
                <w:szCs w:val="20"/>
              </w:rPr>
              <w:t xml:space="preserve">On request attendance at BOE meetings to understand any alternate or new requests for data reporting</w:t>
            </w:r>
          </w:p>
        </w:tc>
        <w:tc>
          <w:tcPr>
            <w:tcW w:w="2340" w:type="dxa"/>
            <w:shd w:val="clear" w:color="auto" w:fill="EEF1F6"/>
            <w:tcMar>
              <w:top w:w="80" w:type="dxa"/>
              <w:left w:w="110" w:type="dxa"/>
              <w:bottom w:w="80" w:type="dxa"/>
              <w:right w:w="110" w:type="dxa"/>
            </w:tcMar>
            <w:vAlign w:val="center"/>
          </w:tcPr>
          <w:p w14:paraId="055254E0" wp14:textId="77777777">
            <w:pPr>
              <w:spacing w:after="0" w:line="264"/>
            </w:pPr>
            <w:r>
              <w:rPr>
                <w:rFonts w:ascii="Calibri" w:hAnsi="Calibri" w:eastAsia="Calibri" w:cs="Calibri"/>
                <w:b w:val="false"/>
                <w:bCs w:val="false"/>
                <w:sz w:val="20"/>
                <w:szCs w:val="20"/>
              </w:rPr>
              <w:t xml:space="preserve">~10 hours</w:t>
            </w:r>
          </w:p>
        </w:tc>
        <w:tc>
          <w:tcPr>
            <w:tcW w:w="2560" w:type="dxa"/>
            <w:shd w:val="clear" w:color="auto" w:fill="EEF1F6"/>
            <w:tcMar>
              <w:top w:w="80" w:type="dxa"/>
              <w:left w:w="110" w:type="dxa"/>
              <w:bottom w:w="80" w:type="dxa"/>
              <w:right w:w="110" w:type="dxa"/>
            </w:tcMar>
            <w:vAlign w:val="center"/>
          </w:tcPr>
          <w:p w14:paraId="470FC2A6" wp14:textId="77777777">
            <w:pPr>
              <w:spacing w:after="0" w:line="264"/>
            </w:pPr>
            <w:r>
              <w:rPr>
                <w:rFonts w:ascii="Calibri" w:hAnsi="Calibri" w:eastAsia="Calibri" w:cs="Calibri"/>
                <w:b w:val="false"/>
                <w:bCs w:val="false"/>
                <w:sz w:val="20"/>
                <w:szCs w:val="20"/>
              </w:rPr>
              <w:t xml:space="preserve">All BOH and DDS Board of Examiners</w:t>
            </w:r>
          </w:p>
        </w:tc>
      </w:tr>
      <w:tr xmlns:wp14="http://schemas.microsoft.com/office/word/2010/wordml" w14:paraId="79AE8712" wp14:textId="77777777">
        <w:tc>
          <w:tcPr>
            <w:tcW w:w="4020" w:type="dxa"/>
            <w:tcMar>
              <w:top w:w="80" w:type="dxa"/>
              <w:left w:w="110" w:type="dxa"/>
              <w:bottom w:w="80" w:type="dxa"/>
              <w:right w:w="110" w:type="dxa"/>
            </w:tcMar>
            <w:vAlign w:val="center"/>
          </w:tcPr>
          <w:p w14:paraId="6C460D34" wp14:textId="77777777">
            <w:pPr>
              <w:spacing w:after="40" w:line="264"/>
            </w:pPr>
            <w:r>
              <w:rPr>
                <w:rFonts w:ascii="Calibri" w:hAnsi="Calibri" w:eastAsia="Calibri" w:cs="Calibri"/>
                <w:b w:val="false"/>
                <w:bCs w:val="false"/>
                <w:sz w:val="20"/>
                <w:szCs w:val="20"/>
              </w:rPr>
              <w:t xml:space="preserve">DCD Ongoing Simulation and Clinical Assessment reporting</w:t>
            </w:r>
          </w:p>
          <w:p w14:paraId="7CB87347" wp14:textId="77777777">
            <w:pPr>
              <w:spacing w:after="40" w:line="264"/>
            </w:pPr>
            <w:r>
              <w:rPr>
                <w:rFonts w:ascii="Calibri" w:hAnsi="Calibri" w:eastAsia="Calibri" w:cs="Calibri"/>
                <w:b w:val="false"/>
                <w:bCs w:val="false"/>
                <w:sz w:val="20"/>
                <w:szCs w:val="20"/>
              </w:rPr>
              <w:t xml:space="preserve">Ortho</w:t>
            </w:r>
          </w:p>
          <w:p w14:paraId="431352CA" wp14:textId="77777777">
            <w:pPr>
              <w:spacing w:after="40" w:line="264"/>
            </w:pPr>
            <w:r>
              <w:rPr>
                <w:rFonts w:ascii="Calibri" w:hAnsi="Calibri" w:eastAsia="Calibri" w:cs="Calibri"/>
                <w:b w:val="false"/>
                <w:bCs w:val="false"/>
                <w:sz w:val="20"/>
                <w:szCs w:val="20"/>
              </w:rPr>
              <w:t xml:space="preserve">Pros</w:t>
            </w:r>
          </w:p>
          <w:p w14:paraId="13C4DA01" wp14:textId="77777777">
            <w:pPr>
              <w:spacing w:after="40" w:line="264"/>
            </w:pPr>
            <w:r>
              <w:rPr>
                <w:rFonts w:ascii="Calibri" w:hAnsi="Calibri" w:eastAsia="Calibri" w:cs="Calibri"/>
                <w:b w:val="false"/>
                <w:bCs w:val="false"/>
                <w:sz w:val="20"/>
                <w:szCs w:val="20"/>
              </w:rPr>
              <w:t xml:space="preserve">Paeds</w:t>
            </w:r>
          </w:p>
          <w:p w14:paraId="19F1D004" wp14:textId="77777777">
            <w:pPr>
              <w:spacing w:after="40" w:line="264"/>
            </w:pPr>
            <w:r>
              <w:rPr>
                <w:rFonts w:ascii="Calibri" w:hAnsi="Calibri" w:eastAsia="Calibri" w:cs="Calibri"/>
                <w:b w:val="false"/>
                <w:bCs w:val="false"/>
                <w:sz w:val="20"/>
                <w:szCs w:val="20"/>
              </w:rPr>
              <w:t xml:space="preserve">Oral Med</w:t>
            </w:r>
          </w:p>
          <w:p w14:paraId="008AB41A" wp14:textId="77777777">
            <w:pPr>
              <w:spacing w:after="40" w:line="264"/>
            </w:pPr>
            <w:r>
              <w:rPr>
                <w:rFonts w:ascii="Calibri" w:hAnsi="Calibri" w:eastAsia="Calibri" w:cs="Calibri"/>
                <w:b w:val="false"/>
                <w:bCs w:val="false"/>
                <w:sz w:val="20"/>
                <w:szCs w:val="20"/>
              </w:rPr>
              <w:t xml:space="preserve">Possibly EOY Special Needs</w:t>
            </w:r>
          </w:p>
          <w:p w14:paraId="7FCD1A6C" wp14:textId="77777777">
            <w:pPr>
              <w:spacing w:after="40" w:line="264"/>
            </w:pPr>
            <w:r>
              <w:rPr>
                <w:rFonts w:ascii="Calibri" w:hAnsi="Calibri" w:eastAsia="Calibri" w:cs="Calibri"/>
                <w:b w:val="false"/>
                <w:bCs w:val="false"/>
                <w:sz w:val="20"/>
                <w:szCs w:val="20"/>
              </w:rPr>
              <w:t xml:space="preserve">Unsure if other disciplines have engaged in the ongoing CAF this year</w:t>
            </w:r>
          </w:p>
          <w:p w14:paraId="1413ADAA" wp14:textId="77777777">
            <w:pPr>
              <w:spacing w:after="0" w:line="264"/>
            </w:pPr>
            <w:r>
              <w:rPr>
                <w:rFonts w:ascii="Calibri" w:hAnsi="Calibri" w:eastAsia="Calibri" w:cs="Calibri"/>
                <w:b w:val="false"/>
                <w:bCs w:val="false"/>
                <w:sz w:val="20"/>
                <w:szCs w:val="20"/>
              </w:rPr>
              <w:t xml:space="preserve">Monthly reports and EOY summary reports</w:t>
            </w:r>
          </w:p>
        </w:tc>
        <w:tc>
          <w:tcPr>
            <w:tcW w:w="2340" w:type="dxa"/>
            <w:tcMar>
              <w:top w:w="80" w:type="dxa"/>
              <w:left w:w="110" w:type="dxa"/>
              <w:bottom w:w="80" w:type="dxa"/>
              <w:right w:w="110" w:type="dxa"/>
            </w:tcMar>
            <w:vAlign w:val="center"/>
          </w:tcPr>
          <w:p w14:paraId="113A61D6" wp14:textId="77777777">
            <w:pPr>
              <w:spacing w:after="0" w:line="264"/>
            </w:pPr>
            <w:r>
              <w:rPr>
                <w:rFonts w:ascii="Calibri" w:hAnsi="Calibri" w:eastAsia="Calibri" w:cs="Calibri"/>
                <w:b w:val="false"/>
                <w:bCs w:val="false"/>
                <w:sz w:val="20"/>
                <w:szCs w:val="20"/>
              </w:rPr>
              <w:t xml:space="preserve">~ 4 hours/month</w:t>
            </w:r>
          </w:p>
        </w:tc>
        <w:tc>
          <w:tcPr>
            <w:tcW w:w="2560" w:type="dxa"/>
            <w:tcMar>
              <w:top w:w="80" w:type="dxa"/>
              <w:left w:w="110" w:type="dxa"/>
              <w:bottom w:w="80" w:type="dxa"/>
              <w:right w:w="110" w:type="dxa"/>
            </w:tcMar>
            <w:vAlign w:val="center"/>
          </w:tcPr>
          <w:p w14:paraId="30E95D00" wp14:textId="77777777">
            <w:pPr>
              <w:spacing w:after="40" w:line="264"/>
            </w:pPr>
            <w:r>
              <w:rPr>
                <w:rFonts w:ascii="Calibri" w:hAnsi="Calibri" w:eastAsia="Calibri" w:cs="Calibri"/>
                <w:b w:val="false"/>
                <w:bCs w:val="false"/>
                <w:sz w:val="20"/>
                <w:szCs w:val="20"/>
              </w:rPr>
              <w:t xml:space="preserve">Marie Cornelius</w:t>
            </w:r>
          </w:p>
          <w:p w14:paraId="738EE16C" wp14:textId="77777777">
            <w:pPr>
              <w:spacing w:after="40" w:line="264"/>
            </w:pPr>
            <w:r>
              <w:rPr>
                <w:rFonts w:ascii="Calibri" w:hAnsi="Calibri" w:eastAsia="Calibri" w:cs="Calibri"/>
                <w:b w:val="false"/>
                <w:bCs w:val="false"/>
                <w:sz w:val="20"/>
                <w:szCs w:val="20"/>
              </w:rPr>
              <w:t xml:space="preserve">Jaafar Abduo</w:t>
            </w:r>
          </w:p>
          <w:p w14:paraId="364E4842" wp14:textId="77777777">
            <w:pPr>
              <w:spacing w:after="40" w:line="264"/>
            </w:pPr>
            <w:r>
              <w:rPr>
                <w:rFonts w:ascii="Calibri" w:hAnsi="Calibri" w:eastAsia="Calibri" w:cs="Calibri"/>
                <w:b w:val="false"/>
                <w:bCs w:val="false"/>
                <w:sz w:val="20"/>
                <w:szCs w:val="20"/>
              </w:rPr>
              <w:t xml:space="preserve">Mihiri Silva</w:t>
            </w:r>
          </w:p>
          <w:p w14:paraId="39CD7121" wp14:textId="77777777">
            <w:pPr>
              <w:spacing w:after="40" w:line="264"/>
            </w:pPr>
            <w:r>
              <w:rPr>
                <w:rFonts w:ascii="Calibri" w:hAnsi="Calibri" w:eastAsia="Calibri" w:cs="Calibri"/>
                <w:b w:val="false"/>
                <w:bCs w:val="false"/>
                <w:sz w:val="20"/>
                <w:szCs w:val="20"/>
              </w:rPr>
              <w:t xml:space="preserve">Michael McCullough</w:t>
            </w:r>
          </w:p>
          <w:p w14:paraId="613B2B61" wp14:textId="77777777">
            <w:pPr>
              <w:spacing w:after="0" w:line="264"/>
            </w:pPr>
            <w:r>
              <w:rPr>
                <w:rFonts w:ascii="Calibri" w:hAnsi="Calibri" w:eastAsia="Calibri" w:cs="Calibri"/>
                <w:b w:val="false"/>
                <w:bCs w:val="false"/>
                <w:sz w:val="20"/>
                <w:szCs w:val="20"/>
              </w:rPr>
              <w:t xml:space="preserve">~Mat Lim</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6f571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7E99C79"/>
  <w15:docId w15:val="{0E37AA09-F902-4AEF-A228-2352383D4B6A}"/>
  <w:rsids>
    <w:rsidRoot w:val="68940AA8"/>
    <w:rsid w:val="68940AA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DASH Platform — Minimum Work Requirements</dc:title>
  <dc:creator>Melbourne Dental School</dc:creator>
  <lastModifiedBy>Kunal Patel</lastModifiedBy>
  <revision>2</revision>
  <dcterms:created xsi:type="dcterms:W3CDTF">2026-09-09T23:14:57.7580000Z</dcterms:created>
  <dcterms:modified xsi:type="dcterms:W3CDTF">2026-09-10T00:19:06.9530134Z</dcterms:modified>
</coreProperties>
</file>

<file path=docProps/custom.xml><?xml version="1.0" encoding="utf-8"?>
<Properties xmlns="http://schemas.openxmlformats.org/officeDocument/2006/custom-properties" xmlns:vt="http://schemas.openxmlformats.org/officeDocument/2006/docPropsVTypes"/>
</file>