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rPr>
          <w:rFonts w:ascii="Georgia" w:cs="Georgia" w:eastAsia="Georgia" w:hAnsi="Georgia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2060"/>
          <w:sz w:val="48"/>
          <w:szCs w:val="48"/>
          <w:rtl w:val="0"/>
        </w:rPr>
        <w:t xml:space="preserve">3.1</w:t>
      </w:r>
      <w:r w:rsidDel="00000000" w:rsidR="00000000" w:rsidRPr="00000000">
        <w:rPr>
          <w:rFonts w:ascii="Georgia" w:cs="Georgia" w:eastAsia="Georgia" w:hAnsi="Georgia"/>
          <w:b w:val="1"/>
          <w:color w:val="002060"/>
          <w:sz w:val="48"/>
          <w:szCs w:val="48"/>
          <w:rtl w:val="0"/>
        </w:rPr>
        <w:t xml:space="preserve">.1a Python: Interactive Fiction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Instructor level 0: No prep necessary, you are ready.  (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see levels</w:t>
        </w:r>
      </w:hyperlink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333375</wp:posOffset>
            </wp:positionV>
            <wp:extent cx="2176463" cy="146930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4693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Interactive fiction is a story told with software.  We will be using the programming language Python.  The program will simulate a place and some actions, players use text commands to control characters and influence the environment.  You will be creating a story with a setting and characters that you love.  Learn more about Interactive Fiction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✦ 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Computer with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✦ 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Paper and pencil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Vocabulary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✦ Pair programing – two programmers working one program on one computer.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371475</wp:posOffset>
            </wp:positionV>
            <wp:extent cx="2047875" cy="153393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✦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highlight w:val="white"/>
          <w:rtl w:val="0"/>
        </w:rPr>
        <w:t xml:space="preserve">Interactive Fiction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– a computer programed story controlled by text commands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✦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highlight w:val="white"/>
          <w:rtl w:val="0"/>
        </w:rPr>
        <w:t xml:space="preserve">Plot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events that make up a story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✦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highlight w:val="white"/>
          <w:rtl w:val="0"/>
        </w:rPr>
        <w:t xml:space="preserve">Setting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the environment in which your story takes place. The setting can include specific information about time and place or can simply be descriptive (eg.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Molinere Underwater Sculpture Park</w:t>
        </w:r>
      </w:hyperlink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✦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highlight w:val="white"/>
          <w:rtl w:val="0"/>
        </w:rPr>
        <w:t xml:space="preserve">Character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a person in a novel, play, movie or Interactive Fiction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18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 Form pairs as instructed by your teacher. You will be completing this Unit with your partner. In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Pair Programing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will work together on one computer alternating who is “driving” with the keyboard and mouse.  Professional coders work together to reduce errors and increase creativity.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666750</wp:posOffset>
            </wp:positionV>
            <wp:extent cx="2395538" cy="1808396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808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18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</w:t>
      </w:r>
      <w:hyperlink r:id="rId12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stories start with a plot, read through 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The Seven Basic Plots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 Choose a plot for your story and write it it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7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</w:t>
      </w:r>
      <w:hyperlink r:id="rId14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Choose a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setting 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write it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7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</w:t>
      </w:r>
      <w:hyperlink r:id="rId16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Choose the </w:t>
      </w: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character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your user will play as, you may also have other characters your user interacts with.  Write down your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7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Now the fun part!  Using your plot, setting and characters write a short story.   Here is a suggestion from author Rebecca Makkai.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7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Most stories we tell in real life are under 500 words. You're at a party and suddenly you have the floor. You throw out your little story like a grenade. “Once I knew a guy who...” And if you have any social graces at all, you probably keep it under 500 words. So my advice would be this: Just tell a story, quick while they're still listening.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27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In lesson 3.1.1b  you will build a story map!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 © 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after="720" w:lineRule="auto"/>
      <w:jc w:val="right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Computer Science 3.1.1a Python: Interactive Fiction – </w:t>
    </w: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google.com/search?q=Molinere+Underwater+Sculpture+Park&amp;tbm=isch&amp;tbo=u&amp;source=univ&amp;sa=X&amp;ved=0ahUKEwi0t_SonOvKAhUR62MKHcSdBroQsAQIMg&amp;safe=active&amp;ssui=on" TargetMode="External"/><Relationship Id="rId13" Type="http://schemas.openxmlformats.org/officeDocument/2006/relationships/hyperlink" Target="https://en.wikipedia.org/wiki/The_Seven_Basic_Plots" TargetMode="External"/><Relationship Id="rId12" Type="http://schemas.openxmlformats.org/officeDocument/2006/relationships/hyperlink" Target="http://appinventor.mit.edu/explore/ai2/set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en.wikipedia.org/wiki/Setting_(narrative)" TargetMode="External"/><Relationship Id="rId14" Type="http://schemas.openxmlformats.org/officeDocument/2006/relationships/hyperlink" Target="http://appinventor.mit.edu/explore/ai2/setup.html" TargetMode="External"/><Relationship Id="rId17" Type="http://schemas.openxmlformats.org/officeDocument/2006/relationships/hyperlink" Target="https://en.wikipedia.org/wiki/Character_(arts)" TargetMode="External"/><Relationship Id="rId16" Type="http://schemas.openxmlformats.org/officeDocument/2006/relationships/hyperlink" Target="http://appinventor.mit.edu/explore/ai2/setu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yOdkSI5L7Ydw_f7KT3_RjtUL-zba73FNhsVrLH-BGI/edit?usp=sharing" TargetMode="Externa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Interactive_f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