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FD94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bCs/>
          <w:sz w:val="28"/>
          <w:szCs w:val="28"/>
        </w:rPr>
        <w:t>Министерство науки и высшего образования Республики Казахстан</w:t>
      </w:r>
    </w:p>
    <w:p w14:paraId="7EA025DA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Северо-Казахстанский университет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0D915F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32C11E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Кафедра название кафедры</w:t>
      </w:r>
    </w:p>
    <w:p w14:paraId="4CB8743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4FF20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5059572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ОТЧЕТ</w:t>
      </w:r>
    </w:p>
    <w:p w14:paraId="6242FD25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по «вид практики» практике</w:t>
      </w:r>
    </w:p>
    <w:p w14:paraId="3EF66043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CD7D2CB" w14:textId="77777777" w:rsidR="00931F43" w:rsidRPr="00931F43" w:rsidRDefault="00931F43" w:rsidP="00F503C5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для образовательной программы: Код и наименование образовательной программы</w:t>
      </w:r>
    </w:p>
    <w:p w14:paraId="4EBE712A" w14:textId="77777777" w:rsidR="00931F43" w:rsidRPr="00931F43" w:rsidRDefault="00931F43" w:rsidP="00931F43">
      <w:pPr>
        <w:rPr>
          <w:sz w:val="28"/>
          <w:szCs w:val="28"/>
        </w:rPr>
      </w:pPr>
    </w:p>
    <w:p w14:paraId="7B0833AB" w14:textId="77777777" w:rsidR="00931F43" w:rsidRPr="00931F43" w:rsidRDefault="00931F43" w:rsidP="00931F43">
      <w:pPr>
        <w:rPr>
          <w:sz w:val="28"/>
          <w:szCs w:val="28"/>
        </w:rPr>
      </w:pPr>
    </w:p>
    <w:p w14:paraId="04B3180B" w14:textId="77777777" w:rsidR="00931F43" w:rsidRDefault="00931F43" w:rsidP="00931F43">
      <w:pPr>
        <w:rPr>
          <w:sz w:val="28"/>
          <w:szCs w:val="28"/>
        </w:rPr>
      </w:pPr>
    </w:p>
    <w:p w14:paraId="48505838" w14:textId="77777777" w:rsidR="00F503C5" w:rsidRDefault="00F503C5" w:rsidP="00931F43">
      <w:pPr>
        <w:rPr>
          <w:sz w:val="28"/>
          <w:szCs w:val="28"/>
        </w:rPr>
      </w:pPr>
    </w:p>
    <w:p w14:paraId="595CF720" w14:textId="77777777" w:rsidR="00F503C5" w:rsidRDefault="00F503C5" w:rsidP="00931F43">
      <w:pPr>
        <w:rPr>
          <w:sz w:val="28"/>
          <w:szCs w:val="28"/>
        </w:rPr>
      </w:pPr>
    </w:p>
    <w:p w14:paraId="2441C833" w14:textId="77777777" w:rsidR="00F503C5" w:rsidRDefault="00F503C5" w:rsidP="00931F43">
      <w:pPr>
        <w:rPr>
          <w:sz w:val="28"/>
          <w:szCs w:val="28"/>
        </w:rPr>
      </w:pPr>
    </w:p>
    <w:p w14:paraId="372AF3E6" w14:textId="77777777" w:rsidR="00F503C5" w:rsidRDefault="00F503C5" w:rsidP="00931F43">
      <w:pPr>
        <w:rPr>
          <w:sz w:val="28"/>
          <w:szCs w:val="28"/>
        </w:rPr>
      </w:pPr>
    </w:p>
    <w:p w14:paraId="51DD0A1C" w14:textId="77777777" w:rsidR="00F503C5" w:rsidRDefault="00F503C5" w:rsidP="00931F43">
      <w:pPr>
        <w:rPr>
          <w:sz w:val="28"/>
          <w:szCs w:val="28"/>
        </w:rPr>
      </w:pPr>
    </w:p>
    <w:p w14:paraId="63350EEF" w14:textId="77777777" w:rsidR="00F503C5" w:rsidRPr="00931F43" w:rsidRDefault="00F503C5" w:rsidP="00931F43">
      <w:pPr>
        <w:rPr>
          <w:sz w:val="28"/>
          <w:szCs w:val="28"/>
        </w:rPr>
      </w:pPr>
    </w:p>
    <w:p w14:paraId="65AE0748" w14:textId="7BB14374" w:rsidR="00931F43" w:rsidRDefault="00931F43" w:rsidP="00931F43">
      <w:pPr>
        <w:rPr>
          <w:sz w:val="28"/>
          <w:szCs w:val="28"/>
        </w:rPr>
      </w:pPr>
      <w:r w:rsidRPr="00931F43">
        <w:rPr>
          <w:b/>
          <w:sz w:val="28"/>
          <w:szCs w:val="28"/>
        </w:rPr>
        <w:t xml:space="preserve">Обучающийся </w:t>
      </w:r>
      <w:r w:rsidRPr="00931F43">
        <w:rPr>
          <w:sz w:val="28"/>
          <w:szCs w:val="28"/>
        </w:rPr>
        <w:t>____</w:t>
      </w:r>
      <w:r w:rsidR="00F503C5">
        <w:rPr>
          <w:sz w:val="28"/>
          <w:szCs w:val="28"/>
        </w:rPr>
        <w:t>____</w:t>
      </w:r>
      <w:r w:rsidRPr="00931F43">
        <w:rPr>
          <w:sz w:val="28"/>
          <w:szCs w:val="28"/>
        </w:rPr>
        <w:t>__________ Ф.И.О</w:t>
      </w:r>
    </w:p>
    <w:p w14:paraId="358AE51B" w14:textId="77777777" w:rsidR="00D830E6" w:rsidRPr="00931F43" w:rsidRDefault="00D830E6" w:rsidP="00931F43">
      <w:pPr>
        <w:rPr>
          <w:sz w:val="28"/>
          <w:szCs w:val="28"/>
        </w:rPr>
      </w:pPr>
    </w:p>
    <w:p w14:paraId="605A3237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Руководитель от «название базы практики»</w:t>
      </w:r>
    </w:p>
    <w:p w14:paraId="7F4558BE" w14:textId="78C0A8BC" w:rsid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 Ф.И.О</w:t>
      </w:r>
    </w:p>
    <w:p w14:paraId="627CAEF1" w14:textId="77777777" w:rsidR="00D830E6" w:rsidRPr="00931F43" w:rsidRDefault="00D830E6" w:rsidP="00931F43">
      <w:pPr>
        <w:rPr>
          <w:sz w:val="28"/>
          <w:szCs w:val="28"/>
        </w:rPr>
      </w:pPr>
    </w:p>
    <w:p w14:paraId="226A7F64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Руководитель от СКУ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AA5D74C" w14:textId="77777777" w:rsidR="00931F43" w:rsidRP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Должность_________________________ Ф.И.О</w:t>
      </w:r>
    </w:p>
    <w:p w14:paraId="774172BF" w14:textId="77777777" w:rsidR="00931F43" w:rsidRPr="00931F43" w:rsidRDefault="00931F43" w:rsidP="00931F43">
      <w:pPr>
        <w:rPr>
          <w:sz w:val="28"/>
          <w:szCs w:val="28"/>
        </w:rPr>
      </w:pPr>
    </w:p>
    <w:p w14:paraId="24DBF80F" w14:textId="77777777" w:rsidR="00931F43" w:rsidRPr="00931F43" w:rsidRDefault="00931F43" w:rsidP="00931F43">
      <w:pPr>
        <w:rPr>
          <w:sz w:val="28"/>
          <w:szCs w:val="28"/>
        </w:rPr>
      </w:pPr>
    </w:p>
    <w:p w14:paraId="25C815DE" w14:textId="77777777" w:rsidR="00931F43" w:rsidRPr="00931F43" w:rsidRDefault="00931F43" w:rsidP="00931F43">
      <w:pPr>
        <w:rPr>
          <w:sz w:val="28"/>
          <w:szCs w:val="28"/>
        </w:rPr>
      </w:pPr>
    </w:p>
    <w:p w14:paraId="07FBA4E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F17DF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A7B57D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48E5690F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3FC46C2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0333FF1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6928D49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E71A9F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76EEFB01" w14:textId="77777777" w:rsidR="00F503C5" w:rsidRDefault="00F503C5" w:rsidP="00931F43">
      <w:pPr>
        <w:rPr>
          <w:b/>
          <w:sz w:val="28"/>
          <w:szCs w:val="28"/>
        </w:rPr>
      </w:pPr>
    </w:p>
    <w:p w14:paraId="3B581A07" w14:textId="77777777" w:rsidR="00F503C5" w:rsidRDefault="00F503C5" w:rsidP="00931F43">
      <w:pPr>
        <w:rPr>
          <w:b/>
          <w:sz w:val="28"/>
          <w:szCs w:val="28"/>
        </w:rPr>
      </w:pPr>
    </w:p>
    <w:p w14:paraId="78EF8873" w14:textId="77777777" w:rsidR="00F503C5" w:rsidRDefault="00F503C5" w:rsidP="00931F43">
      <w:pPr>
        <w:rPr>
          <w:b/>
          <w:sz w:val="28"/>
          <w:szCs w:val="28"/>
        </w:rPr>
      </w:pPr>
    </w:p>
    <w:p w14:paraId="6987C5EB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18C0BBD7" w14:textId="77777777" w:rsidR="00931F43" w:rsidRPr="00931F43" w:rsidRDefault="00931F43" w:rsidP="00931F43">
      <w:pPr>
        <w:rPr>
          <w:sz w:val="28"/>
          <w:szCs w:val="28"/>
        </w:rPr>
      </w:pPr>
    </w:p>
    <w:p w14:paraId="4EE36D89" w14:textId="6896461B" w:rsidR="00660316" w:rsidRDefault="00931F43" w:rsidP="00F503C5">
      <w:pPr>
        <w:jc w:val="center"/>
        <w:rPr>
          <w:sz w:val="28"/>
          <w:szCs w:val="28"/>
        </w:rPr>
      </w:pPr>
      <w:r w:rsidRPr="00931F43">
        <w:rPr>
          <w:sz w:val="28"/>
          <w:szCs w:val="28"/>
        </w:rPr>
        <w:t>Петропавловск 20</w:t>
      </w:r>
      <w:r w:rsidR="00F503C5">
        <w:rPr>
          <w:sz w:val="28"/>
          <w:szCs w:val="28"/>
        </w:rPr>
        <w:t>26</w:t>
      </w:r>
      <w:r w:rsidRPr="00931F43">
        <w:rPr>
          <w:sz w:val="28"/>
          <w:szCs w:val="28"/>
        </w:rPr>
        <w:t xml:space="preserve"> г.</w:t>
      </w:r>
    </w:p>
    <w:p w14:paraId="257A7134" w14:textId="472965DC" w:rsidR="00177303" w:rsidRPr="0021325D" w:rsidRDefault="00177303" w:rsidP="0021325D">
      <w:pPr>
        <w:jc w:val="center"/>
        <w:rPr>
          <w:b/>
          <w:bCs/>
          <w:sz w:val="28"/>
          <w:szCs w:val="28"/>
        </w:rPr>
      </w:pPr>
      <w:r w:rsidRPr="0021325D">
        <w:rPr>
          <w:sz w:val="28"/>
          <w:szCs w:val="28"/>
        </w:rPr>
        <w:lastRenderedPageBreak/>
        <w:t>СОДЕРЖАНИЕ</w:t>
      </w:r>
    </w:p>
    <w:sdt>
      <w:sdtPr>
        <w:rPr>
          <w:sz w:val="28"/>
          <w:szCs w:val="28"/>
        </w:rPr>
        <w:id w:val="-134538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593E8" w14:textId="77777777" w:rsidR="00177303" w:rsidRPr="00660316" w:rsidRDefault="00177303" w:rsidP="0013796B">
          <w:pPr>
            <w:jc w:val="both"/>
            <w:rPr>
              <w:rFonts w:eastAsiaTheme="majorEastAsia"/>
              <w:sz w:val="28"/>
              <w:szCs w:val="28"/>
            </w:rPr>
          </w:pPr>
        </w:p>
        <w:p w14:paraId="660A3F46" w14:textId="77608196" w:rsidR="00BC2009" w:rsidRDefault="00177303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2094653" w:history="1">
            <w:r w:rsidR="00BC2009" w:rsidRPr="00895E9E">
              <w:rPr>
                <w:rStyle w:val="a8"/>
                <w:rFonts w:eastAsia="Times New Roman"/>
                <w:noProof/>
              </w:rPr>
              <w:t>ВВЕДЕНИЕ</w:t>
            </w:r>
            <w:r w:rsidR="00BC2009">
              <w:rPr>
                <w:noProof/>
                <w:webHidden/>
              </w:rPr>
              <w:tab/>
            </w:r>
            <w:r w:rsidR="00BC2009">
              <w:rPr>
                <w:noProof/>
                <w:webHidden/>
              </w:rPr>
              <w:fldChar w:fldCharType="begin"/>
            </w:r>
            <w:r w:rsidR="00BC2009">
              <w:rPr>
                <w:noProof/>
                <w:webHidden/>
              </w:rPr>
              <w:instrText xml:space="preserve"> PAGEREF _Toc232094653 \h </w:instrText>
            </w:r>
            <w:r w:rsidR="00BC2009">
              <w:rPr>
                <w:noProof/>
                <w:webHidden/>
              </w:rPr>
            </w:r>
            <w:r w:rsidR="00BC2009">
              <w:rPr>
                <w:noProof/>
                <w:webHidden/>
              </w:rPr>
              <w:fldChar w:fldCharType="separate"/>
            </w:r>
            <w:r w:rsidR="00BC2009">
              <w:rPr>
                <w:noProof/>
                <w:webHidden/>
              </w:rPr>
              <w:t>3</w:t>
            </w:r>
            <w:r w:rsidR="00BC2009">
              <w:rPr>
                <w:noProof/>
                <w:webHidden/>
              </w:rPr>
              <w:fldChar w:fldCharType="end"/>
            </w:r>
          </w:hyperlink>
        </w:p>
        <w:p w14:paraId="322A4609" w14:textId="7470F61A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54" w:history="1">
            <w:r w:rsidRPr="00895E9E">
              <w:rPr>
                <w:rStyle w:val="a8"/>
                <w:rFonts w:eastAsia="Times New Roman"/>
                <w:noProof/>
              </w:rPr>
              <w:t xml:space="preserve">1 </w:t>
            </w:r>
            <w:r w:rsidRPr="00895E9E">
              <w:rPr>
                <w:rStyle w:val="a8"/>
                <w:rFonts w:eastAsia="Times New Roman"/>
                <w:noProof/>
              </w:rPr>
              <w:t>Аналитическая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D8670" w14:textId="4A93D74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5" w:history="1">
            <w:r w:rsidRPr="00895E9E">
              <w:rPr>
                <w:rStyle w:val="a8"/>
                <w:rFonts w:eastAsia="Times New Roman"/>
                <w:noProof/>
              </w:rPr>
              <w:t xml:space="preserve">1.1 </w:t>
            </w:r>
            <w:r w:rsidRPr="00895E9E">
              <w:rPr>
                <w:rStyle w:val="a8"/>
                <w:rFonts w:eastAsia="Times New Roman"/>
                <w:noProof/>
              </w:rPr>
              <w:t>Технико</w:t>
            </w:r>
            <w:r w:rsidRPr="00895E9E">
              <w:rPr>
                <w:rStyle w:val="a8"/>
                <w:rFonts w:eastAsia="Times New Roman"/>
                <w:noProof/>
              </w:rPr>
              <w:t>-</w:t>
            </w:r>
            <w:r w:rsidRPr="00895E9E">
              <w:rPr>
                <w:rStyle w:val="a8"/>
                <w:rFonts w:eastAsia="Times New Roman"/>
                <w:noProof/>
              </w:rPr>
              <w:t>экономическая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предметной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B2EE2" w14:textId="2711393D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6" w:history="1">
            <w:r w:rsidRPr="00895E9E">
              <w:rPr>
                <w:rStyle w:val="a8"/>
                <w:rFonts w:eastAsia="Times New Roman"/>
                <w:noProof/>
              </w:rPr>
              <w:t xml:space="preserve">1.2 </w:t>
            </w:r>
            <w:r w:rsidRPr="00895E9E">
              <w:rPr>
                <w:rStyle w:val="a8"/>
                <w:rFonts w:eastAsia="Times New Roman"/>
                <w:noProof/>
              </w:rPr>
              <w:t>Постановка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276C9" w14:textId="1D08DED3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7" w:history="1">
            <w:r w:rsidRPr="00895E9E">
              <w:rPr>
                <w:rStyle w:val="a8"/>
                <w:rFonts w:eastAsia="Times New Roman"/>
                <w:noProof/>
              </w:rPr>
              <w:t xml:space="preserve">1.3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видам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3B8F7" w14:textId="0C194ECA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8" w:history="1">
            <w:r w:rsidRPr="00895E9E">
              <w:rPr>
                <w:rStyle w:val="a8"/>
                <w:rFonts w:eastAsia="Times New Roman"/>
                <w:noProof/>
              </w:rPr>
              <w:t xml:space="preserve">1.3.1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информационному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9B32" w14:textId="396A727A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9" w:history="1">
            <w:r w:rsidRPr="00895E9E">
              <w:rPr>
                <w:rStyle w:val="a8"/>
                <w:rFonts w:eastAsia="Times New Roman"/>
                <w:noProof/>
              </w:rPr>
              <w:t xml:space="preserve">1.3.2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технологическому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A13C" w14:textId="4B48E84B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0" w:history="1">
            <w:r w:rsidRPr="00895E9E">
              <w:rPr>
                <w:rStyle w:val="a8"/>
                <w:rFonts w:eastAsia="Times New Roman"/>
                <w:noProof/>
              </w:rPr>
              <w:t xml:space="preserve">1.3.3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программному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4CFE" w14:textId="0DF45E57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1" w:history="1">
            <w:r w:rsidRPr="00895E9E">
              <w:rPr>
                <w:rStyle w:val="a8"/>
                <w:rFonts w:eastAsia="Times New Roman"/>
                <w:noProof/>
              </w:rPr>
              <w:t xml:space="preserve">1.3.4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99014" w14:textId="460BEAAE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62" w:history="1">
            <w:r w:rsidRPr="00895E9E">
              <w:rPr>
                <w:rStyle w:val="a8"/>
                <w:rFonts w:eastAsia="Times New Roman"/>
                <w:noProof/>
              </w:rPr>
              <w:t xml:space="preserve">2 </w:t>
            </w:r>
            <w:r w:rsidRPr="00895E9E">
              <w:rPr>
                <w:rStyle w:val="a8"/>
                <w:rFonts w:eastAsia="Times New Roman"/>
                <w:noProof/>
              </w:rPr>
              <w:t>Проектная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2702" w14:textId="2066986E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3" w:history="1">
            <w:r w:rsidRPr="00895E9E">
              <w:rPr>
                <w:rStyle w:val="a8"/>
                <w:rFonts w:eastAsia="Times New Roman"/>
                <w:noProof/>
              </w:rPr>
              <w:t xml:space="preserve">2.1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объектов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взаимосвязей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4619" w14:textId="65568D3B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4" w:history="1">
            <w:r w:rsidRPr="00895E9E">
              <w:rPr>
                <w:rStyle w:val="a8"/>
                <w:rFonts w:eastAsia="Times New Roman"/>
                <w:noProof/>
              </w:rPr>
              <w:t xml:space="preserve">2.2 </w:t>
            </w:r>
            <w:r w:rsidRPr="00895E9E">
              <w:rPr>
                <w:rStyle w:val="a8"/>
                <w:rFonts w:eastAsia="Times New Roman"/>
                <w:noProof/>
              </w:rPr>
              <w:t>Первичные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внешние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ключи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2D23" w14:textId="5668B8CA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5" w:history="1">
            <w:r w:rsidRPr="00895E9E">
              <w:rPr>
                <w:rStyle w:val="a8"/>
                <w:rFonts w:eastAsia="Times New Roman"/>
                <w:noProof/>
              </w:rPr>
              <w:t xml:space="preserve">2.3 </w:t>
            </w:r>
            <w:r w:rsidRPr="00895E9E">
              <w:rPr>
                <w:rStyle w:val="a8"/>
                <w:rFonts w:eastAsia="Times New Roman"/>
                <w:noProof/>
              </w:rPr>
              <w:t>Нормализация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5B86" w14:textId="4F396516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6" w:history="1">
            <w:r w:rsidRPr="00895E9E">
              <w:rPr>
                <w:rStyle w:val="a8"/>
                <w:rFonts w:eastAsia="Times New Roman"/>
                <w:noProof/>
              </w:rPr>
              <w:t xml:space="preserve">2.4 </w:t>
            </w:r>
            <w:r w:rsidRPr="00895E9E">
              <w:rPr>
                <w:rStyle w:val="a8"/>
                <w:rFonts w:eastAsia="Times New Roman"/>
                <w:noProof/>
              </w:rPr>
              <w:t>Инфологическая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модель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40C47" w14:textId="46516238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7" w:history="1">
            <w:r w:rsidRPr="00895E9E">
              <w:rPr>
                <w:rStyle w:val="a8"/>
                <w:rFonts w:eastAsia="Times New Roman"/>
                <w:noProof/>
              </w:rPr>
              <w:t xml:space="preserve">2.5 </w:t>
            </w:r>
            <w:r w:rsidRPr="00895E9E">
              <w:rPr>
                <w:rStyle w:val="a8"/>
                <w:rFonts w:eastAsia="Times New Roman"/>
                <w:noProof/>
              </w:rPr>
              <w:t>Технология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сбора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хранения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вывода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7EF83" w14:textId="0455FCB2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8" w:history="1">
            <w:r w:rsidRPr="00895E9E">
              <w:rPr>
                <w:rStyle w:val="a8"/>
                <w:rFonts w:eastAsia="Times New Roman"/>
                <w:noProof/>
              </w:rPr>
              <w:t xml:space="preserve">2.6 </w:t>
            </w:r>
            <w:r w:rsidRPr="00895E9E">
              <w:rPr>
                <w:rStyle w:val="a8"/>
                <w:rFonts w:eastAsia="Times New Roman"/>
                <w:noProof/>
              </w:rPr>
              <w:t>Программные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модули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алгоритмы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связи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между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ними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47C3" w14:textId="373A723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9" w:history="1">
            <w:r w:rsidRPr="00895E9E">
              <w:rPr>
                <w:rStyle w:val="a8"/>
                <w:rFonts w:eastAsia="Times New Roman"/>
                <w:noProof/>
              </w:rPr>
              <w:t xml:space="preserve">2.7 </w:t>
            </w:r>
            <w:r w:rsidRPr="00895E9E">
              <w:rPr>
                <w:rStyle w:val="a8"/>
                <w:rFonts w:eastAsia="Times New Roman"/>
                <w:noProof/>
              </w:rPr>
              <w:t>Пользовательский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F26" w14:textId="3E87F8DB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0" w:history="1">
            <w:r w:rsidRPr="00895E9E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C86F8" w14:textId="4539AE5D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1" w:history="1">
            <w:r w:rsidRPr="00895E9E">
              <w:rPr>
                <w:rStyle w:val="a8"/>
                <w:noProof/>
              </w:rPr>
              <w:t>СПИСОК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ИСПОЛЬЗУЕМОЙ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D79AE" w14:textId="4902D1B4" w:rsidR="00177303" w:rsidRPr="0021325D" w:rsidRDefault="00177303" w:rsidP="0013796B">
          <w:pPr>
            <w:jc w:val="both"/>
            <w:rPr>
              <w:b/>
              <w:bCs/>
              <w:sz w:val="28"/>
              <w:szCs w:val="28"/>
            </w:rPr>
          </w:pPr>
          <w:r w:rsidRPr="00660316">
            <w:rPr>
              <w:sz w:val="28"/>
              <w:szCs w:val="28"/>
            </w:rPr>
            <w:fldChar w:fldCharType="end"/>
          </w:r>
        </w:p>
      </w:sdtContent>
    </w:sdt>
    <w:p w14:paraId="2F8EAD19" w14:textId="77777777" w:rsidR="00DC0590" w:rsidRPr="0021325D" w:rsidRDefault="00177303" w:rsidP="0013796B">
      <w:pPr>
        <w:pStyle w:val="1"/>
        <w:spacing w:before="0" w:after="0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br w:type="page"/>
      </w:r>
      <w:bookmarkStart w:id="0" w:name="_Toc232094653"/>
      <w:r w:rsidR="00DC0590" w:rsidRPr="0021325D">
        <w:rPr>
          <w:rFonts w:eastAsia="Times New Roman"/>
          <w:szCs w:val="28"/>
        </w:rPr>
        <w:lastRenderedPageBreak/>
        <w:t>ВВЕДЕНИЕ</w:t>
      </w:r>
      <w:bookmarkEnd w:id="0"/>
    </w:p>
    <w:p w14:paraId="42C2034A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A5CFB07" w14:textId="1FDB0CDF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Качество учета клиентских обращений для ИТ-компании напрямую сказывается на качестве обслуживания, а в итоге - на конкурентоспособности. Базой производственной практики стало ТОО «Фирма ГЕМ СК» (г. Петропавловск) - официальный партнер-франчайзи фирмы «1С», который занимается автоматизацией и комплексным сопровождением программных продуктов «1</w:t>
      </w:r>
      <w:proofErr w:type="gramStart"/>
      <w:r w:rsidRPr="0021325D">
        <w:rPr>
          <w:rFonts w:eastAsia="Times New Roman"/>
          <w:sz w:val="28"/>
          <w:szCs w:val="28"/>
        </w:rPr>
        <w:t>С:Предприятие</w:t>
      </w:r>
      <w:proofErr w:type="gramEnd"/>
      <w:r w:rsidRPr="0021325D">
        <w:rPr>
          <w:rFonts w:eastAsia="Times New Roman"/>
          <w:sz w:val="28"/>
          <w:szCs w:val="28"/>
        </w:rPr>
        <w:t>». Обследование показало, что учет обращений клиентов на предприятии разорван между несколькими системами (1С-Коннект, Битрикс24, табели учета рабочего времени, «1С:КА»): данные по каждому обращению вводятся вручную по нескольку раз, единого экрана заявки нет, а сроки и трудозатраты сводятся вручную в конце месяца. Это оборачивается лишними затратами рабочего времени и риском упустить обращение - отсюда и актуальность темы работы.</w:t>
      </w:r>
    </w:p>
    <w:p w14:paraId="3C1728F0" w14:textId="77777777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Цель практики - выбрать актуальную проблему предприятия, требующую информационной поддержки, подобрать методы ее решения, спроектировать базу данных и разработать макет информационной системы учета обращений клиентов. Для этого проведен анализ деятельности предприятия и его информационных потоков, поставлена задача в терминах баз данных, обоснованы проектные решения по информационному, технологическому, программному и техническому обеспечению. Затем спроектирована реляционная база данных из семи отношений - с первичными и внешними ключами и нормализацией до третьей нормальной формы, построена инфологическая модель и разработан макет веб-приложения. Макет объединяет в одном рабочем месте регистрацию заявок, назначение исполнителей, контроль статусов и сроков, ведение истории работ с трудозатратами и отчеты с экспортом в CSV.</w:t>
      </w:r>
    </w:p>
    <w:p w14:paraId="5F8A6085" w14:textId="4D184C1E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Объект исследования - деятельность ТОО «Фирма ГЕМ СК» по сопровождению клиентов; предмет - процессы учета клиентских обращений и их информационное обеспечение. Макет написан на современном стеке: React и Vite на клиентской стороне, Node.js с фреймворком Express на серверной, СУБД SQLite для хранения данных. Отчет состоит из введения, аналитической и проектной глав, заключения и списка литературы.</w:t>
      </w:r>
    </w:p>
    <w:p w14:paraId="7C695571" w14:textId="1AF7CD60" w:rsidR="00DC0590" w:rsidRPr="0021325D" w:rsidRDefault="00DC0590" w:rsidP="0013796B">
      <w:p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5BA33CC" w14:textId="77777777" w:rsidR="00177303" w:rsidRPr="0021325D" w:rsidRDefault="00177303" w:rsidP="0013796B">
      <w:pPr>
        <w:jc w:val="both"/>
        <w:rPr>
          <w:rFonts w:eastAsia="Times New Roman"/>
          <w:bCs/>
          <w:kern w:val="36"/>
          <w:sz w:val="28"/>
          <w:szCs w:val="28"/>
        </w:rPr>
      </w:pPr>
    </w:p>
    <w:p w14:paraId="648FE11B" w14:textId="77777777" w:rsidR="0013796B" w:rsidRPr="0021325D" w:rsidRDefault="0013796B" w:rsidP="0013796B">
      <w:pPr>
        <w:pStyle w:val="1"/>
        <w:spacing w:before="0" w:after="0"/>
        <w:ind w:firstLine="708"/>
        <w:jc w:val="both"/>
        <w:rPr>
          <w:rFonts w:eastAsia="Times New Roman"/>
          <w:szCs w:val="28"/>
        </w:rPr>
      </w:pPr>
      <w:bookmarkStart w:id="1" w:name="_Toc232094654"/>
      <w:r w:rsidRPr="0021325D">
        <w:rPr>
          <w:rFonts w:eastAsia="Times New Roman"/>
          <w:szCs w:val="28"/>
        </w:rPr>
        <w:t>1 Аналитическая часть</w:t>
      </w:r>
      <w:bookmarkEnd w:id="1"/>
    </w:p>
    <w:p w14:paraId="0C47359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EBBA292" w14:textId="77777777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2" w:name="_Toc232094655"/>
      <w:r w:rsidRPr="0021325D">
        <w:rPr>
          <w:rFonts w:eastAsia="Times New Roman"/>
          <w:szCs w:val="28"/>
        </w:rPr>
        <w:t>1.1 Технико-экономическая характеристика предметной области</w:t>
      </w:r>
      <w:bookmarkEnd w:id="2"/>
    </w:p>
    <w:p w14:paraId="7004798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F58AC1A" w14:textId="22DF6A79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База производственной практики - Товарищество с ограниченной ответственностью «Фирма ГЕМ СК» (1С:Франчайзи ГЕМ) по адресу: Республика Казахстан, Северо-Казахстанская область, город Петропавловск, улица Интернациональная, дом 18, н.п. 2. Фирма работает с 1994 года, когда начала поставку и внедрение «1С:Бухгалтерии» в Петропавловске; в январе 2000 года подписан договор о франчайзинге с фирмой «1С», и с тех пор компания остается ее постоянным партнером. Это субъект малого предпринимательства с частной формой собственности, в штате 13 человек. За четверть века непрерывной работы накоплена база из более чем 360 обслуживаемых клиентов. Информация об услугах и тарифах размещена на официальном сайте gem.kz.</w:t>
      </w:r>
    </w:p>
    <w:p w14:paraId="07CF656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Компания занимается автоматизацией и комплексным сопровождением программных продуктов на платформе «1</w:t>
      </w:r>
      <w:proofErr w:type="gramStart"/>
      <w:r w:rsidRPr="0021325D">
        <w:rPr>
          <w:sz w:val="28"/>
          <w:szCs w:val="28"/>
        </w:rPr>
        <w:t>С:Предприятие</w:t>
      </w:r>
      <w:proofErr w:type="gramEnd"/>
      <w:r w:rsidRPr="0021325D">
        <w:rPr>
          <w:sz w:val="28"/>
          <w:szCs w:val="28"/>
        </w:rPr>
        <w:t>» для малого и среднего бизнеса. Среди клиентов - организации самых разных отраслей: сельское хозяйство и элеваторы, строительство, производство (машиностроение, молочная и мясная продукция, строительные материалы), оптовая торговля. Помимо продажи и внедрения «1С» компания настраивает, дорабатывает, сопровождает и обновляет программы - по бухгалтерскому, налоговому и управленческому учету, а также обучает пользователей в собственном Центре сертифицированного обучения (ЦСО) и Авторизованном центре сертификации (АЦС). Для удержания постоянных клиентов действуют программы лояльности: льготные часы экспресс-анализов, скидки на обучение, бонусные часы за участие в клиентских семинарах.</w:t>
      </w:r>
    </w:p>
    <w:p w14:paraId="3A71A89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Структура управления линейно-функциональная, с двумя подразделениями. Административно-управленческий персонал (АУП) </w:t>
      </w:r>
      <w:proofErr w:type="gramStart"/>
      <w:r w:rsidRPr="0021325D">
        <w:rPr>
          <w:sz w:val="28"/>
          <w:szCs w:val="28"/>
        </w:rPr>
        <w:t>- это</w:t>
      </w:r>
      <w:proofErr w:type="gramEnd"/>
      <w:r w:rsidRPr="0021325D">
        <w:rPr>
          <w:sz w:val="28"/>
          <w:szCs w:val="28"/>
        </w:rPr>
        <w:t xml:space="preserve"> директор, заместитель директора (он же главный бухгалтер), офис-менеджер и менеджер по продажам. Центр сопровождения (ЦС) объединяет технических специалистов: ведущего специалиста, специалистов по сопровождению, программистов и программиста-аналитика. Специалисты ЦС устанавливают, настраивают, обновляют и дорабатывают продукты «1С» у клиентов; АУП отвечает за административное руководство, продажи, документооборот и финансы.</w:t>
      </w:r>
    </w:p>
    <w:p w14:paraId="355D549D" w14:textId="5E1850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Задачи обработки информации на предприятии такие: регистрация и обработка обращений клиентов; постановка задач исполнителям и контроль сроков; учет затраченного рабочего времени специалистов; ведение клиентской базы и договоров обслуживания; бухгалтерский, налоговый и управленческий учет; формирование и отправка документов - счетов, электронных счетов-фактур (ЭСФ), электронных актов выполненных работ (ЭАВР), сопроводительных накладных на товар (СНТ); подготовка налоговой, </w:t>
      </w:r>
      <w:r w:rsidRPr="0021325D">
        <w:rPr>
          <w:sz w:val="28"/>
          <w:szCs w:val="28"/>
        </w:rPr>
        <w:lastRenderedPageBreak/>
        <w:t>финансовой и статистической отчетности и управленческих отчетов для руководства.</w:t>
      </w:r>
    </w:p>
    <w:p w14:paraId="5883E7DF" w14:textId="65623C53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Большая часть этих задач уже автоматизирована. Связь с клиентами, прием обращений, переписка и удаленное подключение к компьютерам клиентов идут через специализированный сервис 1С-Коннект. Задачи, ответственные, сроки и загрузка сотрудников ведутся в Битрикс24: получив обращение через 1С-Коннект, специалист заводит задачу с исполнителем, соисполнителем и наблюдателем. Внутренний учет - бухгалтерский, налоговый и управленческий, документооборот, договоры и счета - автоматизирован в конфигурации «1</w:t>
      </w:r>
      <w:proofErr w:type="gramStart"/>
      <w:r w:rsidRPr="0021325D">
        <w:rPr>
          <w:sz w:val="28"/>
          <w:szCs w:val="28"/>
        </w:rPr>
        <w:t>С:Комплексная</w:t>
      </w:r>
      <w:proofErr w:type="gramEnd"/>
      <w:r w:rsidRPr="0021325D">
        <w:rPr>
          <w:sz w:val="28"/>
          <w:szCs w:val="28"/>
        </w:rPr>
        <w:t xml:space="preserve"> автоматизация» (1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>). Сведения о клиентах, их программных продуктах и истории взаимодействий хранятся в CRM-системе. Закончив работу по обращению, специалист заполняет табель учета рабочего времени - сколько времени потрачено и что именно сделано; в конце месяца из табелей собирается свод, по которому клиентам выставляются акты выполненных работ.</w:t>
      </w:r>
    </w:p>
    <w:p w14:paraId="576331DF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По структуре обрабатываемая информация делится на две группы. Нормативно-справочная - сведения о клиентах (наименование, контактные данные, используемое программное обеспечение, состав сотрудников), договорах обслуживания, тарифах и сотрудниках компании; она ведется в CRM-системе и «1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>». Оперативная - обращения клиентов и переписка по ним (1С-Коннект), задачи со сроками и исполнителями (Битрикс24), табели учета рабочего времени и расчетные документы (1С:КА).</w:t>
      </w:r>
    </w:p>
    <w:p w14:paraId="137D2C6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Входная информация в основном текстовая и числовая. Обращения поступают через 1С-Коннект, по телефону и при личных контактах с закрепленными специалистами; внутренние задачи могут ставиться напрямую в Битрикс24. Каждый запрос проходит один и тот же регламент: проверка клиента, передача профильному специалисту, выполнение (письменная консультация, удаленное подключение или очная встреча), подтверждение решения клиентом, фиксация результата в учетной системе и закрытие задачи. Во все системы данные вводятся вручную через диалоговые окна.</w:t>
      </w:r>
    </w:p>
    <w:p w14:paraId="441C3C1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Информационная система устроена так: базы «1С» размещены на внутреннем сервере компании и работают в файловом варианте со встроенной СУБД платформы «1С:Предприятие»; 1С-Коннект и Битрикс24 - облачные сервисы, доступные через Интернет; рабочая документация лежит на файловом сервере с тематической структурой каталогов, клиентской сегментацией, едиными правилами именования файлов, разграничением доступа по должностным обязанностям и регулярным резервным копированием.</w:t>
      </w:r>
    </w:p>
    <w:p w14:paraId="0A39F056" w14:textId="18A862D2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Системное программное обеспечение: на рабочих станциях - Microsoft Windows 10, на сервере - Windows Server 2019 Standard. Все рабочие места защищены антивирусом Kaspersky; используются программы резервного копирования рабочих баз и конфигураций. Прикладное программное обеспечение - «1С:Комплексная автоматизация», CRM-система, сервисы 1С-Коннект и Битрикс24, офисный пакет, почтовые клиенты и средства </w:t>
      </w:r>
      <w:r w:rsidRPr="0021325D">
        <w:rPr>
          <w:sz w:val="28"/>
          <w:szCs w:val="28"/>
        </w:rPr>
        <w:lastRenderedPageBreak/>
        <w:t>электронного документооборота. Программное обеспечение типовое, адаптированное под условия предприятия; конфигурации «1С» регулярно обновляются в рамках партнерской подписки.</w:t>
      </w:r>
    </w:p>
    <w:p w14:paraId="6BC5CCA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Технически информационная система предприятия построена на 17 персональных компьютерах: один работает сервером, остальные 16 - рабочие станции. Основная часть станций оснащена процессорами Intel Core i7-4770 с тактовой частотой 3,40 ГГц, оперативной памятью 32 ГБ, SSD-накопителями 128 ГБ под систему и HDD-дисками 1 ТБ под рабочие данные; на каждом рабочем месте по два монитора Samsung 23,5 дюйма с разрешением 1920×1080. В офисе шесть многофункциональных устройств с двусторонней печатью. Сервер собран на процессоре Intel Core i9-11900 с 32 ГБ оперативной памяти и дисковым массивом из двух SSD по 2 ТБ (актуальные базы данных) и двух HDD по 2 ТБ (архивы и резервные копии). Все компьютеры объединены в локальную сеть через централизованный маршрутизатор.</w:t>
      </w:r>
    </w:p>
    <w:p w14:paraId="1E48684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выходе система формирует акты выполненных работ (на основании табелей учета рабочего времени), счета, ЭСФ, ЭАВР, СНТ, налоговую, финансовую и статистическую отчетность, а также управленческие отчеты по клиентам, закрытым задачам и выставленным счетам. Часть документов передается клиентам на бумаге для подписания. Эти результаты нужны для расчетов с клиентами, контроля загрузки и производительности специалистов, своевременной реакции на обращения и принятия управленческих решений руководством.</w:t>
      </w:r>
    </w:p>
    <w:p w14:paraId="5AD618C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У предприятия постоянный выход в Интернет: через него работают облачные 1С-Коннект и Битрикс24, скачиваются обновления конфигураций с портала «1С», выполняются удаленные подключения к информационным базам клиентов, обмен электронной почтой и электронными документами. Есть собственный сайт gem.kz с информацией об услугах, тарифах и сервисах.</w:t>
      </w:r>
    </w:p>
    <w:p w14:paraId="62817D15" w14:textId="1C7781F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Анализ показал, что учет обращений клиентов хоть и автоматизирован, но разорван между четырьмя независимыми системами: регистрация обращения и переписка - в 1С-Коннект, задача со сроком и исполнителем - в Битрикс24, затраченное время - в табеле, расчетные документы - в «1С:КА», сведения о клиенте - в CRM. По каждому обращению специалист несколько раз вводит одно и то же: закрывает обращение в 1С-Коннект, закрывает задачу в Битрикс24, заполняет табель, а офис-менеджер и заместитель директора в конце месяца вручную сводят все это для выставления актов. Экрана, где по конкретной заявке сразу видны статус, срок, ответственный, история выполненных работ и накопленные трудозатраты, ни в одной из систем нет; сводки о просроченных обращениях и часах по сотрудникам тоже собираются вручную из разных источников. Вдобавок облачные сервисы тарифицируются по числу пользователей, а обращения по телефону или при личной встрече регистрируются с задержкой и могут просто потеряться.</w:t>
      </w:r>
    </w:p>
    <w:p w14:paraId="1CA872F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Устранить эти недостатки можно единым рабочим местом учета заявок - веб-приложением, в котором собраны регистрация обращений, назначение исполнителей, контроль статусов и сроков с автоматическим выявлением </w:t>
      </w:r>
      <w:r w:rsidRPr="0021325D">
        <w:rPr>
          <w:sz w:val="28"/>
          <w:szCs w:val="28"/>
        </w:rPr>
        <w:lastRenderedPageBreak/>
        <w:t>просроченных заявок, история выполненных работ с трудозатратами (аналог табеля) и отчеты. Готовые универсальные продукты этого класса избыточны по функциональности и требуют подписки за каждого пользователя, поэтому предприятию выгоднее собственное легковесное веб-приложение, повторяющее сложившийся регламент обработки обращений. Макет такой системы и разрабатывается в рамках производственной практики.</w:t>
      </w:r>
    </w:p>
    <w:p w14:paraId="1719B23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FE443C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54F032A" w14:textId="4FD6D63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3" w:name="_Toc232094656"/>
      <w:r w:rsidRPr="0021325D">
        <w:rPr>
          <w:rFonts w:eastAsia="Times New Roman"/>
          <w:szCs w:val="28"/>
        </w:rPr>
        <w:t>1.2 Постановка задачи</w:t>
      </w:r>
      <w:bookmarkEnd w:id="3"/>
    </w:p>
    <w:p w14:paraId="45F64BE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33913C9" w14:textId="29103B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Цель работы - спроектировать базу данных и разработать макет информационной системы учета обращений клиентов (Service Desk) для компании-франчайзи 1С. В терминах баз данных задача выглядит так: спроектировать реляционную базу из семи отношений - «Клиенты», «Договоры», «Сотрудники», «Заявки», «Статусы», «Категории заявок», «Работы по заявке»; нормализовать отношения до третьей нормальной формы; определить первичные и внешние ключи и декларативные ограничения целостности; реализовать клиент-серверное приложение с вводом, хранением, обработкой и выводом данных - операциями создания, чтения, изменения и удаления записей (CRUD), поиском, фильтрацией и агрегированными отчетами.</w:t>
      </w:r>
    </w:p>
    <w:p w14:paraId="7FB8E25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Входная информация проектируемой базы данных: реквизиты клиентов (наименование, БИН/ИИН, контактное лицо, телефон, email, адрес); сведения о договорах (клиент, номер, даты начала и окончания, тип сопровождения, тариф); сведения о сотрудниках (ФИО, должность, телефон, email); данные заявок (договор, категория, статус, ответственный сотрудник, тема, описание, приоритет, дедлайн); записи о выполненных работах (заявка, исполнитель, дата, описание, затраченные часы). Состав выбран не произвольно: это сведения, реально циркулирующие в процессе сопровождения клиентов, - реквизиты заявки повторяют регламент регистрации обращения, а запись о работе соответствует строке табеля учета рабочего времени.</w:t>
      </w:r>
    </w:p>
    <w:p w14:paraId="72CFA85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Результатная информация системы: сводный дашборд с количественными показателями (всего заявок, по статусам, просроченных) и диаграммами распределения заявок по статусам и категориям; список заявок с поиском по теме и описанию, фильтром просроченных и подсветкой нарушенных сроков; карточка заявки с полной историей выполненных работ; отчет «Заявки за период» за задаваемый диапазон дат; отчет «Часы по сотрудникам» с суммарными трудозатратами каждого исполнителя. Любой сформированный отчет выгружается в файл CSV для дальнейшей обработки в табличных процессорах.</w:t>
      </w:r>
    </w:p>
    <w:p w14:paraId="2379631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Функциональные требования сформулированы по результатам обследования бизнес-процесса: регистрация заявки с обязательным указанием договора, категории, статуса, ответственного сотрудника, темы и приоритета; редактирование заявки, включая смену статуса по мере выполнения; </w:t>
      </w:r>
      <w:r w:rsidRPr="0021325D">
        <w:rPr>
          <w:sz w:val="28"/>
          <w:szCs w:val="28"/>
        </w:rPr>
        <w:lastRenderedPageBreak/>
        <w:t>жизненный цикл заявки по фиксированной цепочке состояний от «Новая» до «Закрыта»; автоматическое выявление просроченных заявок (дедлайн прошел, заявка не закрыта) с визуальным выделением и отдельным фильтром; текстовый поиск по теме и описанию; справочники клиентов, договоров и сотрудников с защитой от удаления связанных записей; накопление истории выполненных работ с трудозатратами; два отчета с выгрузкой в CSV. Нефункциональные требования скромнее: работа в браузере без установки клиентского ПО, отклик интерфейса не более одной-двух секунд на характерных объемах данных, автоматическое развертывание базы при первом запуске и наполнение демонстрационными данными для показа заказчику.</w:t>
      </w:r>
    </w:p>
    <w:p w14:paraId="02DAB18A" w14:textId="6372B4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Метод обработки данных - реляционная модель и язык SQL [7], [8], [10]. Реляционная модель дает строгую структуру данных, декларативную поддержку целостности через первичные и внешние ключи и развитые средства выборки: соединения таблиц, группировку и агрегатные функции, без которых не построить отчеты и сводные показатели. Данные обрабатываются на серверной стороне; клиентская часть обменивается с сервером JSON по протоколу HTTP (архитектурный стиль REST) [7], [8], [10].</w:t>
      </w:r>
    </w:p>
    <w:p w14:paraId="7226789E" w14:textId="07CFF15B" w:rsidR="0013796B" w:rsidRPr="00660316" w:rsidRDefault="0013796B" w:rsidP="0021325D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Стек программного обеспечения выбран такой: клиентская часть - библиотека React со сборщиком Vite; серверная часть - среда выполнения Node.js с веб-фреймворком Express; СУБД - встраиваемая реляционная SQLite [11], [12], [13], [14], [15].</w:t>
      </w:r>
    </w:p>
    <w:p w14:paraId="2A321DB0" w14:textId="572644B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4" w:name="_Toc232094657"/>
      <w:r w:rsidRPr="0021325D">
        <w:rPr>
          <w:rFonts w:eastAsia="Times New Roman"/>
          <w:szCs w:val="28"/>
        </w:rPr>
        <w:t>1.3 Обоснование проектных решений по видам обеспечения</w:t>
      </w:r>
      <w:bookmarkEnd w:id="4"/>
    </w:p>
    <w:p w14:paraId="744DA097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FA9A866" w14:textId="48EE2D5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5" w:name="_Toc232094658"/>
      <w:r w:rsidRPr="0021325D">
        <w:rPr>
          <w:rFonts w:eastAsia="Times New Roman"/>
        </w:rPr>
        <w:t>1.3.1 Обоснование проектных решений по информационному обеспечению</w:t>
      </w:r>
      <w:bookmarkEnd w:id="5"/>
    </w:p>
    <w:p w14:paraId="40D3CFF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0AAE4B7E" w14:textId="3794D428" w:rsidR="0013796B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Внемашинное информационное обеспечение задачи - сведения, поступающие от клиентов и циркулирующие в действующих системах предприятия: тексты обращений из 1С-Коннект и телефонных разговоров, договоры обслуживания, контактные данные организаций, табели учета рабочего времени. Унифицированных форм документов для единого учета заявок на предприятии нет, поэтому состав реквизитов входных экранных форм пришлось спроектировать самостоятельно - по действующему регламенту обработки обращений и структуре табелей. Состав экранных форм системы приведен в таблице 1.</w:t>
      </w:r>
    </w:p>
    <w:p w14:paraId="6EA3EBB2" w14:textId="77777777" w:rsidR="0021325D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</w:p>
    <w:p w14:paraId="5B92CC9B" w14:textId="79AB0164" w:rsidR="0013796B" w:rsidRPr="0021325D" w:rsidRDefault="0013796B" w:rsidP="0021325D">
      <w:pPr>
        <w:pStyle w:val="tabl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Перечень экранных форм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3"/>
        <w:gridCol w:w="1867"/>
        <w:gridCol w:w="4179"/>
      </w:tblGrid>
      <w:tr w:rsidR="0013796B" w:rsidRPr="0021325D" w14:paraId="7A83874F" w14:textId="77777777" w:rsidTr="0066609C">
        <w:trPr>
          <w:cantSplit/>
        </w:trPr>
        <w:tc>
          <w:tcPr>
            <w:tcW w:w="1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03A1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Экранная форма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2424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 информации</w:t>
            </w:r>
          </w:p>
        </w:tc>
        <w:tc>
          <w:tcPr>
            <w:tcW w:w="26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56C2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3796B" w:rsidRPr="0021325D" w14:paraId="2F476B6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ACBE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lastRenderedPageBreak/>
              <w:t>Форма создания/редактирования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C12B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5BA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Регистрация обращения: договор (с выбором клиента), категория, статус, ответственный сотрудник, тема, описание, приоритет, дедлайн</w:t>
            </w:r>
          </w:p>
        </w:tc>
      </w:tr>
      <w:tr w:rsidR="0013796B" w:rsidRPr="0021325D" w14:paraId="6C7F271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EFA70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записи о работе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E6BCB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E35D4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Фиксация выполненной работы по заявке: исполнитель, дата, описание, затраченные часы</w:t>
            </w:r>
          </w:p>
        </w:tc>
      </w:tr>
      <w:tr w:rsidR="0013796B" w:rsidRPr="0021325D" w14:paraId="45FC783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C831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Формы справочников «Клиенты», «Договоры», «Сотрудники»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CDCA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условно-постоянной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98BF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Ведение нормативно-справочной информации</w:t>
            </w:r>
          </w:p>
        </w:tc>
      </w:tr>
      <w:tr w:rsidR="0013796B" w:rsidRPr="0021325D" w14:paraId="76BAC66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DF5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Дашборд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00B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83A1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Счетчики, диаграммы по статусам и категориям, последние заявки</w:t>
            </w:r>
          </w:p>
        </w:tc>
      </w:tr>
      <w:tr w:rsidR="0013796B" w:rsidRPr="0021325D" w14:paraId="5E889007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A983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Список заявок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E496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1C8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Табличный список с поиском, фильтром и подсветкой просроченных</w:t>
            </w:r>
          </w:p>
        </w:tc>
      </w:tr>
      <w:tr w:rsidR="0013796B" w:rsidRPr="0021325D" w14:paraId="461B297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0A53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Карточка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4ED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BC6FD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Полные данные заявки и история работ</w:t>
            </w:r>
          </w:p>
        </w:tc>
      </w:tr>
      <w:tr w:rsidR="0013796B" w:rsidRPr="0021325D" w14:paraId="1AB31B4A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12104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 «Отчеты»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70BB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58835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сотрудникам», экспорт CSV</w:t>
            </w:r>
          </w:p>
        </w:tc>
      </w:tr>
    </w:tbl>
    <w:p w14:paraId="64F6F061" w14:textId="77777777" w:rsidR="00D0463B" w:rsidRDefault="00D0463B" w:rsidP="0013796B">
      <w:pPr>
        <w:pStyle w:val="a3"/>
        <w:spacing w:after="0"/>
        <w:jc w:val="both"/>
        <w:rPr>
          <w:sz w:val="28"/>
          <w:szCs w:val="28"/>
        </w:rPr>
      </w:pPr>
    </w:p>
    <w:p w14:paraId="642A9D67" w14:textId="19441C1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Международные и общегосударственные классификаторы для этой задачи не нужны, поэтому спроектированы локальные: классификатор статусов заявки (пять значений: «Новая», «В работе», «Ожидает клиента», «Выполнена», «Закрыта»), классификатор категорий заявки (шесть значений: «Консультация», «Доработка», «Ошибка», «Обновление», «Интеграция», «Администрирование») и классификатор приоритетов (четыре значения: низкий, обычный, высокий, срочный). Категории повторяют фактическую номенклатуру услуг Центра сопровождения. Статусы и категории - отдельные таблицы-справочники с кодом, наименованием и порядком сортировки; их значения фиксированы и через интерфейс не редактируются, так что исказить классификацию пользователь не может. Приоритет реализован декларативным ограничением-перечислением на уровне поля таблицы заявок.</w:t>
      </w:r>
    </w:p>
    <w:p w14:paraId="51E5691C" w14:textId="2ECB98A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Информационная база организована как интегрированная база данных с локальной организацией: все семь таблиц лежат в одном файле СУБД SQLite [15]. Этот способ выбран вместо совокупности локальных файлов, потому что дает централизованный контроль целостности связей между сущностями, исключает дублирование данных и упрощает резервное копирование - </w:t>
      </w:r>
      <w:r w:rsidRPr="0021325D">
        <w:rPr>
          <w:sz w:val="28"/>
          <w:szCs w:val="28"/>
        </w:rPr>
        <w:lastRenderedPageBreak/>
        <w:t>копируется один файл, что хорошо ложится на принятую на предприятии практику.</w:t>
      </w:r>
    </w:p>
    <w:p w14:paraId="6D81121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5442AE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68FE3834" w14:textId="0B9FB7A1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6" w:name="_Toc232094659"/>
      <w:r w:rsidRPr="0021325D">
        <w:rPr>
          <w:rFonts w:eastAsia="Times New Roman"/>
        </w:rPr>
        <w:t>1.3.2 Обоснование проектных решений по технологическому обеспечению</w:t>
      </w:r>
      <w:bookmarkEnd w:id="6"/>
    </w:p>
    <w:p w14:paraId="7F8011BC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BBF0558" w14:textId="008EC09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Недостатки существующей технологии решения задачи: сведения об одном обращении разнесены по нескольким системам (1С-Коннект, Битрикс24, табели учета рабочего времени, «1С:КА», CRM); одни и те же данные по каждому обращению вводятся вручную по нескольку раз; единого экрана заявки со статусом, сроком, ответственным, историей работ и трудозатратами нет; сводки о просроченных обращениях и часах по сотрудникам собираются вручную в конце месяца; облачные сервисы тарифицируются по числу пользователей, что удорожает сопровождение процесса.</w:t>
      </w:r>
    </w:p>
    <w:p w14:paraId="6A3CF4BB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проектируемой системе исходная информация собирается ручным вводом через диалоговые экранные формы единого рабочего места менеджера. Регистраторы производства, датчики и счетчики этой предметной области не нужны. Чтобы сократить ошибки ввода, ссылочные реквизиты (клиент, договор, категория, статус, исполнитель) выбираются из выпадающих списков, заполняемых из базы данных, а не набираются текстом.</w:t>
      </w:r>
    </w:p>
    <w:p w14:paraId="3F859C33" w14:textId="6E3D2D9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Между клиентской и серверной частями информация передается по протоколу HTTP в формате JSON через REST API [12], [14]. Это стандарт для веб-приложений: клиентское программное обеспечение устанавливать не нужно (достаточно браузера), а к тому же API в перспективе можно подключить дополнительные клиенты.</w:t>
      </w:r>
    </w:p>
    <w:p w14:paraId="03C62A72" w14:textId="25054373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Достоверность и целостность информации контролируются на нескольких уровнях: обязательность и форматы полей проверяются на клиентской стороне; сервер валидирует данные повторно; СУБД добавляет декларативные ограничения - первичные и внешние ключи (контроль внешних ключей принудительно включается командой PRAGMA foreign_keys = ON), ограничения уникальности и проверки CHECK [7], [8], [15]. Удаление записей, на которые ссылаются связанные данные, запрещено на уровне базы (правило ON DELETE RESTRICT) и сопровождается понятным сообщением о причине отказа. Макет рассчитан на одно рабочее место менеджера, поэтому разграничение прав доступа и парольная защита в нем не реализуются - данные защищаются средствами операционной системы, принятым на предприятии разграничением доступа к серверу и резервным копированием файла базы.</w:t>
      </w:r>
    </w:p>
    <w:p w14:paraId="645709B0" w14:textId="2CBC5A2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Выдача результатной информации построена на немедленном отображении актуальных данных: после каждого сохранения списки и сводки запрашиваются с сервера заново, так что пользователь видит текущее состояние базы, а не устаревшую копию. Ошибки, с которыми он может </w:t>
      </w:r>
      <w:r w:rsidRPr="0021325D">
        <w:rPr>
          <w:sz w:val="28"/>
          <w:szCs w:val="28"/>
        </w:rPr>
        <w:lastRenderedPageBreak/>
        <w:t>столкнуться, обрабатываются по-разному: незаполненная форма (не выбран договор, не указана тема) - сообщение у соответствующего поля еще до отправки данных; нарушение целостности (попытка удалить клиента с договорами) - сообщение с указанием причины и связанной сущности; обрыв связи с сервером - экран состояния с предложением повторить запрос; пустая выборка (нет заявок за выбранный период) - поясняющее состояние «данных нет» вместо пустой таблицы.</w:t>
      </w:r>
    </w:p>
    <w:p w14:paraId="7A1BA09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Общение пользователя с ЭВМ организовано по принципу меню: постоянная навигационная панель переключает разделы (дашборд, заявки, клиенты, договоры, сотрудники, отчеты), ввод идет через формы с подсказками, обязательные поля помечены, об ошибках сообщается текстом. Результаты выводятся на экран таблицами, счетчиками и диаграммами, а также в файлы CSV.</w:t>
      </w:r>
    </w:p>
    <w:p w14:paraId="5A2BBDB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4A5924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10EBCFA4" w14:textId="5B19D698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7" w:name="_Toc232094660"/>
      <w:r w:rsidRPr="0021325D">
        <w:rPr>
          <w:rFonts w:eastAsia="Times New Roman"/>
        </w:rPr>
        <w:t>1.3.3 Обоснование проектных решений по программному обеспечению</w:t>
      </w:r>
      <w:bookmarkEnd w:id="7"/>
    </w:p>
    <w:p w14:paraId="38DD954A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1898EE2" w14:textId="2F47976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Операционной системой рабочего места выбрана Microsoft Windows 10: она уже стоит на рабочих станциях предприятия, привычна персоналу и поддерживает весь выбранный инструментарий. Серверная часть приложения работает в среде Node.js версии 24 и запускается как на станции менеджера, так и на имеющемся сервере под Windows Server 2019 Standard - докупать лицензии не нужно.</w:t>
      </w:r>
    </w:p>
    <w:p w14:paraId="553B58C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СУБД выполнен сравнением распространенных реляционных систем; результаты приведены в таблице 2.</w:t>
      </w:r>
    </w:p>
    <w:p w14:paraId="002079F2" w14:textId="7C19CF85" w:rsidR="0013796B" w:rsidRPr="00660316" w:rsidRDefault="0013796B">
      <w:pPr>
        <w:rPr>
          <w:sz w:val="28"/>
          <w:szCs w:val="28"/>
        </w:rPr>
      </w:pPr>
    </w:p>
    <w:p w14:paraId="60CAB578" w14:textId="47996408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2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СУБД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686"/>
        <w:gridCol w:w="2167"/>
        <w:gridCol w:w="1464"/>
        <w:gridCol w:w="1367"/>
      </w:tblGrid>
      <w:tr w:rsidR="0013796B" w:rsidRPr="0021325D" w14:paraId="3A3BE32D" w14:textId="77777777" w:rsidTr="0066609C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A0A63E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676B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D4E3F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MySQL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9FE8C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E74B2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MS SQL Server</w:t>
            </w:r>
          </w:p>
        </w:tc>
      </w:tr>
      <w:tr w:rsidR="0013796B" w:rsidRPr="0021325D" w14:paraId="3BD0678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709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развертывания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83FF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Встраиваемая, один файл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E79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6382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414D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</w:tr>
      <w:tr w:rsidR="0013796B" w:rsidRPr="0021325D" w14:paraId="5492F6F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178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12A5E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Не 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746CC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D2B6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657C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</w:tr>
      <w:tr w:rsidR="0013796B" w:rsidRPr="0021325D" w14:paraId="2A15AF1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1A257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1D4DF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47B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Свободная/платная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58E9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AB0CC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Платная</w:t>
            </w:r>
          </w:p>
        </w:tc>
      </w:tr>
      <w:tr w:rsidR="0013796B" w:rsidRPr="0021325D" w14:paraId="53F3BC1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BEBAA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Поддержка SQL, ключей, транзакций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CA37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 для задачи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7C36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2E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7F7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</w:tr>
      <w:tr w:rsidR="0013796B" w:rsidRPr="0021325D" w14:paraId="4BE66B38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82DD8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Многопользовательская работа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29F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Ограничена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9987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BDB7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096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</w:tr>
      <w:tr w:rsidR="0013796B" w:rsidRPr="0021325D" w14:paraId="6F27142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C2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lastRenderedPageBreak/>
              <w:t>Резервное копирование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7C84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Копирование файла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A78D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AF3B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5DB3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Средства сервера</w:t>
            </w:r>
          </w:p>
        </w:tc>
      </w:tr>
    </w:tbl>
    <w:p w14:paraId="1B99FC09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93E350D" w14:textId="4F604C8D" w:rsidR="0013796B" w:rsidRPr="0021325D" w:rsidRDefault="0013796B" w:rsidP="00367171">
      <w:pPr>
        <w:pStyle w:val="a3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Макет рассчитан на одного пользователя (менеджера), поэтому решают простота развертывания, отсутствие администрирования и нулевая стоимость. Лучше всего под эти критерии подходит SQLite [15]: база хранится в одном файле, сервер СУБД устанавливать и настраивать не нужно, и при этом поддерживается все необходимое для задачи - первичные и внешние ключи, ограничения CHECK и UNIQUE, транзакции, соединения и агрегатные запросы. Серверные СУБД (MySQL, PostgreSQL, MS SQL Server) выигрывают только при многопользовательской работе и больших объемах данных, для макета это избыточно. Если система дорастет до многопользовательского режима, приложение переводится на PostgreSQL без изменения логической схемы данных.</w:t>
      </w:r>
    </w:p>
    <w:p w14:paraId="728615C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серверной технологии выполнен сравнением распространенных средств разработки веб-серверов; результаты приведены в таблице 3.</w:t>
      </w:r>
    </w:p>
    <w:p w14:paraId="45402291" w14:textId="70709865" w:rsidR="008960A6" w:rsidRDefault="008960A6">
      <w:pPr>
        <w:rPr>
          <w:sz w:val="28"/>
          <w:szCs w:val="28"/>
        </w:rPr>
      </w:pPr>
    </w:p>
    <w:p w14:paraId="1CFF50C3" w14:textId="053B0BCB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3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серверных технологий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2540"/>
        <w:gridCol w:w="2266"/>
        <w:gridCol w:w="2267"/>
      </w:tblGrid>
      <w:tr w:rsidR="0013796B" w:rsidRPr="0021325D" w14:paraId="74A9EC4C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A02E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DE75B8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Node.js + Express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6DB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PHP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Laravel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D030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Python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Django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13796B" w:rsidRPr="0021325D" w14:paraId="5AF08A8B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B07C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Язык клиентской и серверной 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C589E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Единый (JavaScript)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48100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9B9D5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</w:tr>
      <w:tr w:rsidR="0013796B" w:rsidRPr="0021325D" w14:paraId="21750736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FFD23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REST API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3021A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Минималистичная, гибкая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8F5A9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552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</w:tr>
      <w:tr w:rsidR="0013796B" w:rsidRPr="0021325D" w14:paraId="306D10B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2653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Работа с JSON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124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Нативная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516B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функции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AF31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библиотеки</w:t>
            </w:r>
          </w:p>
        </w:tc>
      </w:tr>
      <w:tr w:rsidR="0013796B" w:rsidRPr="0021325D" w14:paraId="642B98C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67E3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Развертывание на Windows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4EB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2B5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 веб-сервера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9CD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</w:tr>
      <w:tr w:rsidR="0013796B" w:rsidRPr="0021325D" w14:paraId="7C4724C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9045E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Порог входа и скорость разработки 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5CF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Низкий, 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92CA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253D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</w:tr>
    </w:tbl>
    <w:p w14:paraId="30F75A4A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05B3060" w14:textId="0900FAE4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Выбрана связка Node.js + Express: один язык JavaScript на клиенте и сервере сокращает трудоемкость разработки и сопровождения, формат JSON для платформы родной, а минималистичный фреймворк Express позволяет поднять REST API без лишней инфраструктуры [11], [12], [14]. Сравнение клиентских фреймворков приведено в таблице 4.</w:t>
      </w:r>
    </w:p>
    <w:p w14:paraId="31E6B5A3" w14:textId="2A934EC2" w:rsidR="00D0463B" w:rsidRDefault="00D0463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04129E3" w14:textId="77777777" w:rsidR="008960A6" w:rsidRPr="00660316" w:rsidRDefault="008960A6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55BA85E" w14:textId="1C4F867A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4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</w:t>
      </w:r>
      <w:proofErr w:type="spellStart"/>
      <w:r w:rsidRPr="0021325D">
        <w:rPr>
          <w:sz w:val="28"/>
          <w:szCs w:val="28"/>
        </w:rPr>
        <w:t>frontend</w:t>
      </w:r>
      <w:proofErr w:type="spellEnd"/>
      <w:r w:rsidRPr="0021325D">
        <w:rPr>
          <w:sz w:val="28"/>
          <w:szCs w:val="28"/>
        </w:rPr>
        <w:t>-фреймворков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2302"/>
        <w:gridCol w:w="2303"/>
        <w:gridCol w:w="2303"/>
      </w:tblGrid>
      <w:tr w:rsidR="0013796B" w:rsidRPr="0021325D" w14:paraId="2A4DD598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5701A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745E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1676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Vue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925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Angular</w:t>
            </w:r>
            <w:proofErr w:type="spellEnd"/>
          </w:p>
        </w:tc>
      </w:tr>
      <w:tr w:rsidR="0013796B" w:rsidRPr="0021325D" w14:paraId="565E2CD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7E0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Подход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D444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Библиотека компонентов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4169F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Прогрессивный фреймворк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B844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Полный фреймворк</w:t>
            </w:r>
          </w:p>
        </w:tc>
      </w:tr>
      <w:tr w:rsidR="0013796B" w:rsidRPr="0021325D" w14:paraId="74470B3C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EB5C5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Размер и сложность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1874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F0D38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Малые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F456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Большие</w:t>
            </w:r>
          </w:p>
        </w:tc>
      </w:tr>
      <w:tr w:rsidR="0013796B" w:rsidRPr="0021325D" w14:paraId="47274D3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6F62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Экосистема и сообщество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F267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Крупнейшие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28DD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57AA2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</w:tr>
      <w:tr w:rsidR="0013796B" w:rsidRPr="0021325D" w14:paraId="1284715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9456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Востребованность специалистов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7D91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Максимальная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CFC6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03093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</w:tr>
      <w:tr w:rsidR="0013796B" w:rsidRPr="0021325D" w14:paraId="58C68041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C2C6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Пригодность для SPA-макета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696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756E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F2B2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Избыточная</w:t>
            </w:r>
          </w:p>
        </w:tc>
      </w:tr>
    </w:tbl>
    <w:p w14:paraId="09F4D4C6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23333B3" w14:textId="4F3F40AA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Выбрана библиотека React со сборщиком Vite: компонентный подход естественно раскладывает интерфейс (таблицы, формы, карточки) на переиспользуемые модули, экосистема React - крупнейшая среди клиентских фреймворков, а сборщик Vite дает быстрый цикл разработки. Angular для макета одного рабочего места избыточен; Vue - равноценная альтернатива, но React предпочтен как более распространенный, под него проще найти специалистов [13].</w:t>
      </w:r>
    </w:p>
    <w:p w14:paraId="11533E0F" w14:textId="4876F3D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Требования к специальному программному обеспечению: надежность (контроль целостности данных на уровне СУБД, обработка ошибок на всех уровнях), модифицируемость (модульная структура с разделением маршрутов, бизнес-логики и доступа к данным), масштабируемость (возможность сменить СУБД и расширить состав клиентов API), минимальные затраты на сопровождение (свободное ПО и распространенные технологии). Метод проектирования - модульное проектирование «сверху вниз» в сочетании с компонентным подходом на клиентской стороне: система разбита на слои (представление - REST API - доступ к данным), каждый слой - на модули с одной зоной ответственности.</w:t>
      </w:r>
    </w:p>
    <w:p w14:paraId="685FB69F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50329E69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41808BBB" w14:textId="3AEDCF3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8" w:name="_Toc232094661"/>
      <w:r w:rsidRPr="0021325D">
        <w:rPr>
          <w:rFonts w:eastAsia="Times New Roman"/>
        </w:rPr>
        <w:t>1.3.4 Обоснование проектных решений по техническому обеспечению</w:t>
      </w:r>
      <w:bookmarkEnd w:id="8"/>
    </w:p>
    <w:p w14:paraId="6A1F8F5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54DBCC9B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Капитальной реорганизации технической инфраструктуры внедрение не требует: имеющийся парк техники предприятия заведомо превосходит потребности приложения. Минимальные требования к рабочему месту - процессор уровня Intel Core i3, оперативная память 8 ГБ, твердотельный накопитель, монитор 1920×1080, Windows 10, современный браузер (Chrome, Edge) и установленная среда Node.js версии 24 и выше для запуска серверной </w:t>
      </w:r>
      <w:r w:rsidRPr="0021325D">
        <w:rPr>
          <w:sz w:val="28"/>
          <w:szCs w:val="28"/>
        </w:rPr>
        <w:lastRenderedPageBreak/>
        <w:t>части. Рабочие станции предприятия (Intel Core i7-4770, 32 ГБ оперативной памяти, SSD, два монитора 1920×1080) перекрывают эти требования с многократным запасом; два монитора к тому же удобны, чтобы держать перед глазами одновременно систему учета заявок и 1С-Коннект или Битрикс24.</w:t>
      </w:r>
    </w:p>
    <w:p w14:paraId="6FFE0950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База данных при характерной интенсивности обращений занимает единицы мегабайт, так что требования к дисковой подсистеме минимальны. Если понадобится доступ с нескольких рабочих мест, серверная часть размещается на имеющемся сервере компании (Intel Core i9-11900, 32 ГБ ОЗУ, Windows Server 2019 Standard), к которому все станции уже подключены по локальной сети, - модернизировать сетевое оборудование не придется. Сформированные отчеты и выгруженные CSV-файлы печатаются на офисных многофункциональных устройствах с двусторонней печатью.</w:t>
      </w:r>
    </w:p>
    <w:p w14:paraId="58B6FFFB" w14:textId="0F454894" w:rsidR="000B1AF8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Резервное копирование файла базы данных включается в действующий регламент копирования сервера; от потери данных при сбоях электропитания оборудование защищают источники бесперебойного питания.</w:t>
      </w:r>
    </w:p>
    <w:p w14:paraId="7E03BE14" w14:textId="77777777" w:rsidR="000B1AF8" w:rsidRPr="0021325D" w:rsidRDefault="000B1AF8" w:rsidP="000B1AF8">
      <w:pPr>
        <w:rPr>
          <w:sz w:val="28"/>
          <w:szCs w:val="28"/>
        </w:rPr>
      </w:pPr>
    </w:p>
    <w:p w14:paraId="6907BF86" w14:textId="77777777" w:rsidR="00291705" w:rsidRPr="0021325D" w:rsidRDefault="00291705">
      <w:pPr>
        <w:rPr>
          <w:rFonts w:eastAsia="Times New Roman"/>
          <w:bCs/>
          <w:kern w:val="36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B4443B5" w14:textId="4F2567B1" w:rsidR="003069D0" w:rsidRPr="0021325D" w:rsidRDefault="00053106" w:rsidP="000B1AF8">
      <w:pPr>
        <w:pStyle w:val="1"/>
        <w:ind w:firstLine="708"/>
        <w:jc w:val="left"/>
        <w:rPr>
          <w:rFonts w:eastAsia="Times New Roman"/>
          <w:szCs w:val="28"/>
        </w:rPr>
      </w:pPr>
      <w:bookmarkStart w:id="9" w:name="_Toc232094662"/>
      <w:r w:rsidRPr="0021325D">
        <w:rPr>
          <w:rFonts w:eastAsia="Times New Roman"/>
          <w:szCs w:val="28"/>
        </w:rPr>
        <w:lastRenderedPageBreak/>
        <w:t>2 Проектная часть</w:t>
      </w:r>
      <w:bookmarkEnd w:id="9"/>
    </w:p>
    <w:p w14:paraId="38D88839" w14:textId="172616C5" w:rsidR="00053106" w:rsidRPr="0021325D" w:rsidRDefault="00053106" w:rsidP="0013796B">
      <w:pPr>
        <w:pStyle w:val="2"/>
        <w:spacing w:before="0" w:after="0"/>
        <w:ind w:left="708"/>
        <w:jc w:val="both"/>
        <w:rPr>
          <w:rFonts w:eastAsia="Times New Roman"/>
          <w:szCs w:val="28"/>
        </w:rPr>
      </w:pPr>
      <w:bookmarkStart w:id="10" w:name="_Toc232094663"/>
      <w:r w:rsidRPr="0021325D">
        <w:rPr>
          <w:rFonts w:eastAsia="Times New Roman"/>
          <w:szCs w:val="28"/>
        </w:rPr>
        <w:t>2.1 Характеристика объектов базы данных и их взаимосвязей</w:t>
      </w:r>
      <w:bookmarkEnd w:id="10"/>
    </w:p>
    <w:p w14:paraId="3FB7CB08" w14:textId="77777777" w:rsidR="003069D0" w:rsidRPr="0021325D" w:rsidRDefault="003069D0" w:rsidP="0013796B">
      <w:pPr>
        <w:jc w:val="both"/>
        <w:rPr>
          <w:rFonts w:eastAsia="Times New Roman"/>
          <w:sz w:val="28"/>
          <w:szCs w:val="28"/>
        </w:rPr>
      </w:pPr>
    </w:p>
    <w:p w14:paraId="65EED576" w14:textId="2922906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База данных системы состоит из семи таблиц двух групп. Справочники - «Клиенты» (clients), «Сотрудники» (employees), «Договоры» (contracts) и фиксированные классификаторы «Статусы» (statuses) и «Категории заявок» (categories). Оперативные таблицы - «Заявки» (tickets) и «Работы по заявке» (work_logs); в них накапливается информация о ходе обслуживания клиентов. Все таблицы связаны внешними ключами в единую согласованную структуру.</w:t>
      </w:r>
    </w:p>
    <w:p w14:paraId="167FF925" w14:textId="77777777" w:rsidR="00053106" w:rsidRPr="0066031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хранит сведения об организациях-клиентах компании. Структура таблицы приведена в таблице 5.</w:t>
      </w:r>
    </w:p>
    <w:p w14:paraId="1C832168" w14:textId="77777777" w:rsidR="005D68DD" w:rsidRPr="00660316" w:rsidRDefault="005D68DD" w:rsidP="0013796B">
      <w:pPr>
        <w:pStyle w:val="a3"/>
        <w:spacing w:after="0"/>
        <w:jc w:val="both"/>
        <w:rPr>
          <w:sz w:val="28"/>
          <w:szCs w:val="28"/>
        </w:rPr>
      </w:pPr>
    </w:p>
    <w:p w14:paraId="4685BBC9" w14:textId="0DED71C8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(«Клиенты»)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DF26A9B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1E27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D9BDE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73C7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8146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63AB9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0C44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A7B1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02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7412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клиента</w:t>
            </w:r>
          </w:p>
        </w:tc>
      </w:tr>
      <w:tr w:rsidR="0023529A" w:rsidRPr="0021325D" w14:paraId="5F23FFC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0B3E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334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F11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7E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организации</w:t>
            </w:r>
          </w:p>
        </w:tc>
      </w:tr>
      <w:tr w:rsidR="0023529A" w:rsidRPr="0021325D" w14:paraId="02B8C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7549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tax_id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44D7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D9631" w14:textId="58BBCD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7C8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БИН/ИИН</w:t>
            </w:r>
          </w:p>
        </w:tc>
      </w:tr>
      <w:tr w:rsidR="0023529A" w:rsidRPr="0021325D" w14:paraId="1DC1700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C014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contact_person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4F6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C607D1" w14:textId="4C55432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6AC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</w:tr>
      <w:tr w:rsidR="0023529A" w:rsidRPr="0021325D" w14:paraId="7EB0ACE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2F2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6A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8E853" w14:textId="24D7D4A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5775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6DBADF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6A7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995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DB9213" w14:textId="2F911A7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FB7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34F9CC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2B7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DAE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93154" w14:textId="487B2AA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662F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организации</w:t>
            </w:r>
          </w:p>
        </w:tc>
      </w:tr>
      <w:tr w:rsidR="0023529A" w:rsidRPr="0021325D" w14:paraId="6F80CF2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F8D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21CC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256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2C9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5154E2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89E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3AF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F54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C7E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A7F0CE2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406EF809" w14:textId="6DA5537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employees - сведения о сотрудниках компании: исполнителях и диспетчерах, участвующих в обработке заявок. Структура приведена в таблице 6.</w:t>
      </w:r>
    </w:p>
    <w:p w14:paraId="7C2E4988" w14:textId="2DB44E4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(«Сотрудники»)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F50E11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7E59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E823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6DE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CA3B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3AB525D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832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70E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987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D885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23529A" w:rsidRPr="0021325D" w14:paraId="48D70C8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A4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2726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1BD7A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DBD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Фамилия, имя, отчество</w:t>
            </w:r>
          </w:p>
        </w:tc>
      </w:tr>
      <w:tr w:rsidR="0023529A" w:rsidRPr="0021325D" w14:paraId="667A138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98E8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CF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ACFAD" w14:textId="08A35C90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2E04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Должность</w:t>
            </w:r>
          </w:p>
        </w:tc>
      </w:tr>
      <w:tr w:rsidR="0023529A" w:rsidRPr="0021325D" w14:paraId="504B2E1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C9FB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9963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BCA47" w14:textId="12E82E9D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ABC2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330E6C9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3401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6AA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71EC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A3A5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95C7D1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7C26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AC1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EF5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DC88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7925C5A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37CC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B8881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A06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2655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5E2E0E6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391C1007" w14:textId="771E3D99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contracts хранит договоры сопровождения; каждый договор обязательно привязан к клиенту внешним ключом client_id. Структура приведена в таблице 7.</w:t>
      </w:r>
    </w:p>
    <w:p w14:paraId="7D0261CE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49FA24E" w14:textId="27EAFD4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7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(«Договоры»)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6AFF0490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241E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83F1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A654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B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7423AEA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F08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681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A90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1F0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договора</w:t>
            </w:r>
          </w:p>
        </w:tc>
      </w:tr>
      <w:tr w:rsidR="0023529A" w:rsidRPr="0021325D" w14:paraId="0DE9133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09E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060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43C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clients(id)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896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Клиент, с которым заключен договор</w:t>
            </w:r>
          </w:p>
        </w:tc>
      </w:tr>
      <w:tr w:rsidR="0023529A" w:rsidRPr="0021325D" w14:paraId="76C22A4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298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8A03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7E0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741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Номер договора</w:t>
            </w:r>
          </w:p>
        </w:tc>
      </w:tr>
      <w:tr w:rsidR="0023529A" w:rsidRPr="0021325D" w14:paraId="29DC08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CBB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DE21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884A6" w14:textId="704DAB2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58F6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начала действия</w:t>
            </w:r>
          </w:p>
        </w:tc>
      </w:tr>
      <w:tr w:rsidR="0023529A" w:rsidRPr="0021325D" w14:paraId="0BF0B29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10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653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47EEDF" w14:textId="36D8B2DB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B8A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окончания действия</w:t>
            </w:r>
          </w:p>
        </w:tc>
      </w:tr>
      <w:tr w:rsidR="0023529A" w:rsidRPr="0021325D" w14:paraId="6589A30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135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support_type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31BF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52AFA" w14:textId="18E59B4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E74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Тип сопровождения</w:t>
            </w:r>
          </w:p>
        </w:tc>
      </w:tr>
      <w:tr w:rsidR="0023529A" w:rsidRPr="0021325D" w14:paraId="495CC0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13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tariff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F2F6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9D77C" w14:textId="2AD625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86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Тарифный план</w:t>
            </w:r>
          </w:p>
        </w:tc>
      </w:tr>
      <w:tr w:rsidR="0023529A" w:rsidRPr="0021325D" w14:paraId="2871291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F719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56CB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8B7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398F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3D02242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1D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0F36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A9B10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910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41ADDEBF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631BB72" w14:textId="5F6F08B5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Таблицы statuses и categories - фиксированные классификаторы с одинаковой структурой: код, наименование и порядок сортировки для вывода в интерфейсе. Их значения заполняются автоматически при первом запуске системы и пользователем не редактируются. Структуры приведены в таблицах 8 и 9.</w:t>
      </w:r>
    </w:p>
    <w:p w14:paraId="30DC2D6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CF0BEA3" w14:textId="46471AC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8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(«Статусы»)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42D28A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E2BD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57D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B254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2E3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0A5BE1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DCB6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F16A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674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FCBA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статуса</w:t>
            </w:r>
          </w:p>
        </w:tc>
      </w:tr>
      <w:tr w:rsidR="0023529A" w:rsidRPr="00D0463B" w14:paraId="2730C57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B01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AEBB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240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9C03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(new,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in_progress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waiting_client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done, closed)</w:t>
            </w:r>
          </w:p>
        </w:tc>
      </w:tr>
      <w:tr w:rsidR="0023529A" w:rsidRPr="0021325D" w14:paraId="6399B4E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54A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3F7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6AFC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1DDE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(«Новая», «В работе», «Ожидает клиента», «Выполнена», «Закрыта»)</w:t>
            </w:r>
          </w:p>
        </w:tc>
      </w:tr>
      <w:tr w:rsidR="0023529A" w:rsidRPr="0021325D" w14:paraId="2E14B53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BD5DF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CB9C4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678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F6F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782DABC4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6B7806B8" w14:textId="09C57BD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9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(«Категории заявок»)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40FFFBED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6AC9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37FE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ACEF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528D3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76B710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08CA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D0256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BD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A3B8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категории</w:t>
            </w:r>
          </w:p>
        </w:tc>
      </w:tr>
      <w:tr w:rsidR="0023529A" w:rsidRPr="00D0463B" w14:paraId="31B7341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C0D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D1B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BF0C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0931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(consultation, customization, bug, update, integration, admin)</w:t>
            </w:r>
          </w:p>
        </w:tc>
      </w:tr>
      <w:tr w:rsidR="0023529A" w:rsidRPr="0021325D" w14:paraId="248650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5732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CA2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573B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3E6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(«Консультация», «Доработка», «Ошибка», «Обновление», «Интеграция», «Администрирование»)</w:t>
            </w:r>
          </w:p>
        </w:tc>
      </w:tr>
      <w:tr w:rsidR="0023529A" w:rsidRPr="0021325D" w14:paraId="0F9975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D222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4B0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B43D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1DDD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6BFD0A38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D48FF62" w14:textId="0B23804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tickets - центральная в системе: в ней регистрируются обращения клиентов. Каждая заявка обязательно ссылается на договор, категорию, статус и ответственного сотрудника. Структура приведена в таблице 10.</w:t>
      </w:r>
    </w:p>
    <w:p w14:paraId="2ACBC8DA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47A1823" w14:textId="657DEBC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10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(«Заявки»)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407"/>
        <w:gridCol w:w="2590"/>
        <w:gridCol w:w="2313"/>
      </w:tblGrid>
      <w:tr w:rsidR="0023529A" w:rsidRPr="0021325D" w14:paraId="3CAA21D8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CBFC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5C63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27AD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50110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0C04FA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12F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0F3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2A3A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CED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заявки</w:t>
            </w:r>
          </w:p>
        </w:tc>
      </w:tr>
      <w:tr w:rsidR="0023529A" w:rsidRPr="0021325D" w14:paraId="4CB15E3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D6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0609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6E4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contracts(id)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723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Договор, по которому зарегистрировано обращение</w:t>
            </w:r>
          </w:p>
        </w:tc>
      </w:tr>
      <w:tr w:rsidR="0023529A" w:rsidRPr="0021325D" w14:paraId="5263E24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854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822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C2B9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categories(id)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15B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Категория обращения</w:t>
            </w:r>
          </w:p>
        </w:tc>
      </w:tr>
      <w:tr w:rsidR="0023529A" w:rsidRPr="0021325D" w14:paraId="483131A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DA8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59D4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02F8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statuses(id)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BE30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Текущий статус обработки</w:t>
            </w:r>
          </w:p>
        </w:tc>
      </w:tr>
      <w:tr w:rsidR="0023529A" w:rsidRPr="0021325D" w14:paraId="24F6BF5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995C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04A8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7A81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8AA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Ответственный сотрудник (исполнитель)</w:t>
            </w:r>
          </w:p>
        </w:tc>
      </w:tr>
      <w:tr w:rsidR="0023529A" w:rsidRPr="0021325D" w14:paraId="6793927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86C9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0B995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F52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F6A7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Тема заявки</w:t>
            </w:r>
          </w:p>
        </w:tc>
      </w:tr>
      <w:tr w:rsidR="0023529A" w:rsidRPr="0021325D" w14:paraId="3B873C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5F7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67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FC12DD" w14:textId="47FBEF2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C6C6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Подробное описание</w:t>
            </w:r>
          </w:p>
        </w:tc>
      </w:tr>
      <w:tr w:rsidR="0023529A" w:rsidRPr="0021325D" w14:paraId="5A44109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463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E1EB6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171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CHECK: low / normal / high / urgent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821C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Приоритет</w:t>
            </w:r>
          </w:p>
        </w:tc>
      </w:tr>
      <w:tr w:rsidR="0023529A" w:rsidRPr="0021325D" w14:paraId="27194B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CD6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7492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F3C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E44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и время регистрации</w:t>
            </w:r>
          </w:p>
        </w:tc>
      </w:tr>
      <w:tr w:rsidR="0023529A" w:rsidRPr="0021325D" w14:paraId="47A032F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474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deadline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6E2F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EB9B6" w14:textId="108A811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3E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Срок исполнения (дедлайн)</w:t>
            </w:r>
          </w:p>
        </w:tc>
      </w:tr>
      <w:tr w:rsidR="0023529A" w:rsidRPr="0021325D" w14:paraId="191CE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FBE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B5C9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B81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E1A8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F45B7BA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5DFCBF4" w14:textId="66E5219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work_logs хранит записи о выполненных работах по заявкам - историю действий исполнителей с затраченным временем. Структура приведена в таблице 11.</w:t>
      </w:r>
    </w:p>
    <w:p w14:paraId="75A535C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75A00DFA" w14:textId="30A644AC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11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(«Работы по заявке»)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665157E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534D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81FA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3087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85295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658655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643E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72F6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1AD3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F4FD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3529A" w:rsidRPr="0021325D" w14:paraId="4AA4F09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D291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F40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6280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tickets(id)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A84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Заявка, по которой выполнена работа</w:t>
            </w:r>
          </w:p>
        </w:tc>
      </w:tr>
      <w:tr w:rsidR="0023529A" w:rsidRPr="0021325D" w14:paraId="137DDE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F3F2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15A0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D66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04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Исполнитель работы</w:t>
            </w:r>
          </w:p>
        </w:tc>
      </w:tr>
      <w:tr w:rsidR="0023529A" w:rsidRPr="0021325D" w14:paraId="15C4A7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A717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F459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E3CA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текущая 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AA8BD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выполнения работы</w:t>
            </w:r>
          </w:p>
        </w:tc>
      </w:tr>
      <w:tr w:rsidR="0023529A" w:rsidRPr="0021325D" w14:paraId="04BA0D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605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B16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E51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539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Описание выполненной работы</w:t>
            </w:r>
          </w:p>
        </w:tc>
      </w:tr>
      <w:tr w:rsidR="0023529A" w:rsidRPr="0021325D" w14:paraId="7F776F1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00D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FD58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REAL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EC55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NOT NULL, CHECK: </w:t>
            </w:r>
            <w:proofErr w:type="spellStart"/>
            <w:proofErr w:type="gram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 &gt;</w:t>
            </w:r>
            <w:proofErr w:type="gramEnd"/>
            <w:r w:rsidRPr="0021325D">
              <w:rPr>
                <w:rFonts w:eastAsia="Times New Roman"/>
                <w:sz w:val="28"/>
                <w:szCs w:val="28"/>
              </w:rPr>
              <w:t>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15E1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Затраченные часы</w:t>
            </w:r>
          </w:p>
        </w:tc>
      </w:tr>
      <w:tr w:rsidR="0023529A" w:rsidRPr="0021325D" w14:paraId="6F174E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ECBB0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D03C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8AF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D41E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</w:tbl>
    <w:p w14:paraId="0C9945CE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6C24EAEB" w14:textId="5E0BFA9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Взаимосвязи объектов такие: у клиента много договоров; в договоре много заявок; у заявки один ответственный сотрудник, один статус и одна категория; по заявке много записей о работах; запись о работе относится к одному сотруднику. Связь «многие-ко-многим» между заявками и сотрудниками (над одной заявкой могут работать несколько специалистов, один специалист работает по многим заявкам) реализована через промежуточную таблицу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.</w:t>
      </w:r>
    </w:p>
    <w:p w14:paraId="3A7CD502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25B8A3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5523B1" w14:textId="62046F1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1" w:name="_Toc232094664"/>
      <w:r w:rsidRPr="0021325D">
        <w:rPr>
          <w:rFonts w:eastAsia="Times New Roman"/>
          <w:szCs w:val="28"/>
        </w:rPr>
        <w:t>2.2 Первичные и внешние ключи отношений</w:t>
      </w:r>
      <w:bookmarkEnd w:id="11"/>
    </w:p>
    <w:p w14:paraId="5AA6B38F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604733E9" w14:textId="488AA0B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Первичный ключ во всех отношениях базы - целочисленное поле id с автоинкрементом [7], [8]. Суррогатные ключи выбраны потому, что естественные идентификаторы предметной области изменчивы: наименование клиента может смениться при перерегистрации, номер договора - при перезаключении. Односоставный целочисленный ключ к тому же дает компактные внешние ссылки и быстрые соединения таблиц. Уникальность естественных идентификаторов поддерживается отдельными ограничениями UNIQUE: наименование клиента, ФИО и email сотрудника, номер договора, а также код, наименование и порядок сортировки статусов и категорий.</w:t>
      </w:r>
    </w:p>
    <w:p w14:paraId="269F6017" w14:textId="3F1BB3A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Ссылочная целостность держится на внешних ключах с правилами ON UPDATE CASCADE (изменение значения первичного ключа автоматически распространяется на ссылающиеся записи) и ON DELETE RESTRICT (запись, на которую есть ссылки, удалить нельзя) [7], [8], [15]. Контроль внешних ключей в SQLite принудительно включается при каждом подключении командой PRAGMA foreign_keys = ON. Сводные сведения о ключах приведены в таблице 12.</w:t>
      </w:r>
    </w:p>
    <w:p w14:paraId="795120B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B362227" w14:textId="6F17A63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 отношений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602"/>
        <w:gridCol w:w="2822"/>
        <w:gridCol w:w="1699"/>
        <w:gridCol w:w="1655"/>
      </w:tblGrid>
      <w:tr w:rsidR="0023529A" w:rsidRPr="0021325D" w14:paraId="6C6FB4A2" w14:textId="77777777">
        <w:trPr>
          <w:cantSplit/>
        </w:trPr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91D2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Отношение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0BCC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Первичный ключ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72D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Внешние ключи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68A5F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Ссылается на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2FBB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Правила целостности</w:t>
            </w:r>
          </w:p>
        </w:tc>
      </w:tr>
      <w:tr w:rsidR="0023529A" w:rsidRPr="0021325D" w14:paraId="67C4170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18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EB9F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803168" w14:textId="36F308C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46156" w14:textId="3E67FE5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46F2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</w:tr>
      <w:tr w:rsidR="0023529A" w:rsidRPr="0021325D" w14:paraId="4CF1924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B38FF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A65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BBFBB" w14:textId="00B7832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7325D" w14:textId="03B119A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3F3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</w:tr>
      <w:tr w:rsidR="0023529A" w:rsidRPr="00D0463B" w14:paraId="3EF03D3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59D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statuses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73E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6F1CD" w14:textId="3ECBA64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70BC1" w14:textId="7665F5B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AD3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D0463B" w14:paraId="0F8AAC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9933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27B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07B7D" w14:textId="5F173D1F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E2EBF" w14:textId="5F1D4D2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B422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D0463B" w14:paraId="665096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8A6C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413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7F5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0E6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A58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UNIQUE: number</w:t>
            </w:r>
          </w:p>
        </w:tc>
      </w:tr>
      <w:tr w:rsidR="0023529A" w:rsidRPr="00D0463B" w14:paraId="14E216F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AAEB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249A2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B522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category_id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status_id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CB05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contracts(id); categories(id); statuses(id);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C165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ON UPDATE CASCADE, ON DELETE RESTRICT; CHECK: priority </w:t>
            </w:r>
            <w:r w:rsidRPr="0021325D">
              <w:rPr>
                <w:rFonts w:ascii="Cambria Math" w:eastAsia="Times New Roman" w:hAnsi="Cambria Math" w:cs="Cambria Math"/>
                <w:sz w:val="28"/>
                <w:szCs w:val="28"/>
                <w:lang w:val="en-US"/>
              </w:rPr>
              <w:t>∈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{low, normal, high, urgent}</w:t>
            </w:r>
          </w:p>
        </w:tc>
      </w:tr>
      <w:tr w:rsidR="0023529A" w:rsidRPr="00D0463B" w14:paraId="33D552F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707D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work_logs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3E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BCD7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7388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);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FB5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CHECK: hours ≥ 0</w:t>
            </w:r>
          </w:p>
        </w:tc>
      </w:tr>
    </w:tbl>
    <w:p w14:paraId="54CD040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9DC715D" w14:textId="385FF87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Правило ON DELETE RESTRICT здесь не формальность, а требование предметной области: нельзя удалить клиента, у которого есть договоры; договор с зарегистрированными заявками; сотрудника, связанного с заявками или работами; заявку, по которой есть записи о работах. При попытке такого удаления СУБД отклоняет операцию, а приложение превращает отказ в понятное пользователю сообщение о причине.</w:t>
      </w:r>
    </w:p>
    <w:p w14:paraId="75661264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109AF2BF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38F5AB47" w14:textId="67DC7C57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2" w:name="_Toc232094665"/>
      <w:r w:rsidRPr="0021325D">
        <w:rPr>
          <w:rFonts w:eastAsia="Times New Roman"/>
          <w:szCs w:val="28"/>
        </w:rPr>
        <w:t>2.3 Нормализация отношений</w:t>
      </w:r>
      <w:bookmarkEnd w:id="12"/>
    </w:p>
    <w:p w14:paraId="1669EA93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3B8A49D" w14:textId="235F346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Отправной точкой нормализации стал журнал обращений в Excel, который вели на предприятии: одна строка вмещала все сразу - наименование клиента с контактами, номер договора, текст обращения, фамилии исполнителей и перечень выполненных работ с часами в одной ячейке. У такого представления повторяющиеся группы, избыточность и аномалии обновления: сменился телефон клиента - правь его во всех строках; удалили единственную заявку клиента - пропали и сведения о самом клиенте.</w:t>
      </w:r>
    </w:p>
    <w:p w14:paraId="1D8FE6B7" w14:textId="6932604A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Для строгого проведения нормализации были выписаны функциональные зависимости предметной области. От идентификатора клиента зависят наименование, БИН/ИИН, контактное лицо, телефон, email и адрес. От идентификатора договора - клиент, номер, даты начала и окончания, тип сопровождения и тариф; реквизиты клиента при этом зависят от договора лишь транзитивно, через клиента. От идентификатора заявки - договор, категория, статус, ответственный сотрудник, тема, описание, приоритет, дата создания и дедлайн; наименования категории и статуса, как и ФИО исполнителя, зависят от заявки транзитивно. От идентификатора записи о работе - заявка, исполнитель, дата, описание и часы. Эти транзитивные зависимости и определили состав отношений-справочников, куда были вынесены соответствующие группы атрибутов.</w:t>
      </w:r>
    </w:p>
    <w:p w14:paraId="3492BF7E" w14:textId="5FA54BE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Приведение к первой нормальной форме (1НФ) потребовало убрать повторяющиеся группы и добиться атомарности значений: перечень работ по заявке вынесен из ячейки в отдельные записи отношения work_logs (одна работа - одна строка со своими датой, описанием, исполнителем и часами), контактные данные клиента разделены на атомарные поля (контактное лицо, телефон, email, адрес), у каждого отношения определен первичный ключ [7], [8].</w:t>
      </w:r>
    </w:p>
    <w:p w14:paraId="7CC9036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Вторая нормальная форма (2НФ) требует, чтобы неключевые атрибуты не зависели от части составного ключа. В спроектированной схеме все первичные ключи односоставные (суррогатный id), так что частичные зависимости невозможны по построению. Содержательно требование проявилось при проектировании work_logs: вместо составного ключа (заявка, сотрудник, дата) взят суррогатный id </w:t>
      </w:r>
      <w:proofErr w:type="gramStart"/>
      <w:r w:rsidRPr="0021325D">
        <w:rPr>
          <w:sz w:val="28"/>
          <w:szCs w:val="28"/>
        </w:rPr>
        <w:t>- это</w:t>
      </w:r>
      <w:proofErr w:type="gramEnd"/>
      <w:r w:rsidRPr="0021325D">
        <w:rPr>
          <w:sz w:val="28"/>
          <w:szCs w:val="28"/>
        </w:rPr>
        <w:t xml:space="preserve"> позволяет фиксировать несколько работ одного сотрудника по одной заявке за день.</w:t>
      </w:r>
    </w:p>
    <w:p w14:paraId="4694CDA7" w14:textId="63AB294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Третья нормальная форма (3НФ) требует устранить транзитивные зависимости неключевых атрибутов [7], [8]. Для этого выполнена декомпозиция. Сведения о клиенте (наименование, БИН/ИИН, контакты) зависят от клиента, а не от договора, - они вынесены из договоров в отношение clients, на которое договоры ссылаются внешним ключом client_id. Сведения о договоре (номер, сроки, тариф) вынесены из заявок в отношение contracts. Наименования статусов и категорий зависят от самих статусов и категорий, а не от заявки, - они ушли в отношения-классификаторы statuses и categories, в </w:t>
      </w:r>
      <w:r w:rsidRPr="0021325D">
        <w:rPr>
          <w:sz w:val="28"/>
          <w:szCs w:val="28"/>
        </w:rPr>
        <w:lastRenderedPageBreak/>
        <w:t>заявке остались только ссылки status_id и category_id. Сведения об исполнителе (ФИО, должность) вынесены в отношение employees. В итоге каждый факт хранится в базе ровно один раз: смена, например, телефона клиента - правка одной записи.</w:t>
      </w:r>
    </w:p>
    <w:p w14:paraId="55A258E8" w14:textId="4A2ECE9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Связь «многие-ко-многим» между заявками и сотрудниками декомпозирована через ассоциативное отношение work_logs, которое помимо внешних ключей ticket_id и employee_id несет собственные атрибуты связи: дату, описание работы и затраченные часы [7], [8], [9]. Все семь отношений базы в итоге находятся в третьей нормальной форме - избыточность данных минимальна, аномалии вставки, обновления и удаления исключены.</w:t>
      </w:r>
    </w:p>
    <w:p w14:paraId="5F954F56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7E3964F8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039A2EF" w14:textId="7E11716D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3" w:name="_Toc232094666"/>
      <w:r w:rsidRPr="0021325D">
        <w:rPr>
          <w:rFonts w:eastAsia="Times New Roman"/>
          <w:szCs w:val="28"/>
        </w:rPr>
        <w:t>2.4 Инфологическая модель базы данных</w:t>
      </w:r>
      <w:bookmarkEnd w:id="13"/>
    </w:p>
    <w:p w14:paraId="04C177BD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E2C7ED1" w14:textId="7AE38064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Инфологическая модель предметной области включает семь сущностей: КЛИЕНТ, ДОГОВОР, СОТРУДНИК, ЗАЯВКА, СТАТУС, КАТЕГОРИЯ, РАБОТА. Между сущностями установлены следующие связи типа «один-ко-многим»:</w:t>
      </w:r>
    </w:p>
    <w:p w14:paraId="1C0A0985" w14:textId="4DA1DE5C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КЛИЕНТ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ДОГОВОР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клиент заключает много договоров, каждый договор принадлежит ровно одному клиенту;</w:t>
      </w:r>
    </w:p>
    <w:p w14:paraId="481BF4E1" w14:textId="7DAE8F9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ДОГОВОР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одному договору регистрируется много заявок, каждая заявка относится ровно к одному договору;</w:t>
      </w:r>
    </w:p>
    <w:p w14:paraId="738E331A" w14:textId="2E409AF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является ответственным по многим заявкам, у каждой заявки ровно один ответственный;</w:t>
      </w:r>
    </w:p>
    <w:p w14:paraId="314B64B5" w14:textId="797F739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СТАТУС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статус присвоен многим заявкам, каждая заявка находится ровно в одном статусе;</w:t>
      </w:r>
    </w:p>
    <w:p w14:paraId="34633BC3" w14:textId="1A35688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КАТЕГОРИЯ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к одной категории относится много заявок, каждая заявка имеет ровно одну категорию;</w:t>
      </w:r>
    </w:p>
    <w:p w14:paraId="5DF870AB" w14:textId="06DC5AC4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ЗАЯВКА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одной заявке выполняется много работ, каждая работа относится ровно к одной заявке;</w:t>
      </w:r>
    </w:p>
    <w:p w14:paraId="1F073F3E" w14:textId="70FD2875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выполняет много работ, каждую работу выполняет ровно один сотрудник.</w:t>
      </w:r>
    </w:p>
    <w:p w14:paraId="7411EF4F" w14:textId="07FD5CA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СОТРУДНИК - ЗАЯВКА (над одной заявкой могут работать несколько специалистов) напрямую в реляционной модели не реализуется, поэтому декомпозирована через ассоциативную сущность РАБОТА с парой связей </w:t>
      </w:r>
      <w:proofErr w:type="gramStart"/>
      <w:r w:rsidRPr="0021325D">
        <w:rPr>
          <w:sz w:val="28"/>
          <w:szCs w:val="28"/>
        </w:rPr>
        <w:t>1:N.</w:t>
      </w:r>
      <w:proofErr w:type="gramEnd"/>
      <w:r w:rsidRPr="0021325D">
        <w:rPr>
          <w:sz w:val="28"/>
          <w:szCs w:val="28"/>
        </w:rPr>
        <w:t xml:space="preserve"> Инфологическая модель базы данных в виде ER-диаграммы со связями между таблицами представлена на рисунке 1.</w:t>
      </w:r>
    </w:p>
    <w:p w14:paraId="7B415745" w14:textId="3BF561B9" w:rsidR="00053106" w:rsidRPr="0021325D" w:rsidRDefault="00F84982" w:rsidP="00E111CA">
      <w:pPr>
        <w:pStyle w:val="figure-caption"/>
        <w:spacing w:before="0" w:after="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FDC0757" wp14:editId="295EC77E">
            <wp:extent cx="5915025" cy="8279136"/>
            <wp:effectExtent l="19050" t="19050" r="9525" b="26670"/>
            <wp:docPr id="1171700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8279136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111CA">
        <w:rPr>
          <w:sz w:val="28"/>
          <w:szCs w:val="28"/>
        </w:rPr>
        <w:t>рисунок</w:t>
      </w:r>
      <w:r w:rsidR="00053106" w:rsidRPr="0021325D">
        <w:rPr>
          <w:sz w:val="28"/>
          <w:szCs w:val="28"/>
        </w:rPr>
        <w:t xml:space="preserve"> 1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Инфологическая модель базы данных (ER-диаграмма)</w:t>
      </w:r>
    </w:p>
    <w:p w14:paraId="444B9B23" w14:textId="77777777" w:rsidR="003731FF" w:rsidRPr="0021325D" w:rsidRDefault="003731FF" w:rsidP="0013796B">
      <w:pPr>
        <w:pStyle w:val="figure-caption"/>
        <w:spacing w:before="0" w:after="0"/>
        <w:jc w:val="both"/>
        <w:rPr>
          <w:sz w:val="28"/>
          <w:szCs w:val="28"/>
        </w:rPr>
      </w:pPr>
    </w:p>
    <w:p w14:paraId="14BDF8F1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Атрибутный состав сущностей в инфологической модели следующий. КЛИЕНТ: идентификатор (ключ), наименование, БИН/ИИН, контактное лицо, </w:t>
      </w:r>
      <w:r w:rsidRPr="0021325D">
        <w:rPr>
          <w:sz w:val="28"/>
          <w:szCs w:val="28"/>
        </w:rPr>
        <w:lastRenderedPageBreak/>
        <w:t xml:space="preserve">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адрес. ДОГОВОР: идентификатор (ключ), ссылка на клиента, номер, дата начала, дата окончания, тип сопровождения, тариф. СОТРУДНИК: идентификатор (ключ),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. СТАТУС и КАТЕГОРИЯ: идентификатор (ключ), код, наименование, порядок сортировки. ЗАЯВКА: идентификатор (ключ), ссылки на договор, категорию, статус и ответственного сотрудника, тема, описание, приоритет, дата создания, дедлайн. РАБОТА: идентификатор (ключ), ссылки на заявку и сотрудника, дата, описание, затраченные часы.</w:t>
      </w:r>
    </w:p>
    <w:p w14:paraId="5703E73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диаграмме каждая сущность - прямоугольник с перечнем атрибутов; первичные ключи подчеркнуты, внешние отмечены, связи показаны линиями с кардинальностью «один» и «многие». В центре модели - сущность ЗАЯВКА: она связана с четырьмя сущностями-источниками (договор, категория, статус, ответственный сотрудник) и порождает записи сущности РАБОТА.</w:t>
      </w:r>
    </w:p>
    <w:p w14:paraId="372D1775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395A3573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4BCA8651" w14:textId="55645D7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4" w:name="_Toc232094667"/>
      <w:r w:rsidRPr="0021325D">
        <w:rPr>
          <w:rFonts w:eastAsia="Times New Roman"/>
          <w:szCs w:val="28"/>
        </w:rPr>
        <w:t>2.5 Технология сбора, хранения и вывода информации</w:t>
      </w:r>
      <w:bookmarkEnd w:id="14"/>
    </w:p>
    <w:p w14:paraId="1586FB35" w14:textId="77777777" w:rsidR="003731FF" w:rsidRPr="0021325D" w:rsidRDefault="003731FF" w:rsidP="0013796B">
      <w:pPr>
        <w:pStyle w:val="a3"/>
        <w:spacing w:after="0"/>
        <w:jc w:val="both"/>
        <w:rPr>
          <w:sz w:val="28"/>
          <w:szCs w:val="28"/>
        </w:rPr>
      </w:pPr>
    </w:p>
    <w:p w14:paraId="338FC0FF" w14:textId="3BD8ACA0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Входная информация попадает в базу данных через экранные формы единого рабочего места. Получив обращение клиента по любому каналу (телефон, почта, мессенджер), менеджер регистрирует его в форме создания заявки: выбирает из выпадающих списков договор (с указанием клиента), категорию, статус, ответственного сотрудника и приоритет, вводит тему, описание и при необходимости дедлайн. Дата создания проставляется при сохранении автоматически. Так же через формы справочников вводится условно-постоянная информация о клиентах, договорах и сотрудниках, а через форму в карточке заявки - записи о выполненных работах. Заполненная форма сначала проверяется на клиенте (обязательность полей, форматы), затем уходит HTTP-запросом с телом в формате JSON на сервер, где данные валидируются повторно и записываются в базу подготовленными SQL-операторами.</w:t>
      </w:r>
    </w:p>
    <w:p w14:paraId="2CEBBBDF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Данные хранятся в единственном файле СУБД SQLite (backend/data/helpdesk.sqlite). При первом запуске на пустой базе сервер сам создает схему всех семи таблиц, заполняет фиксированные классификаторы статусов и категорий и загружает демонстрационные данные по тематике сопровождения 1С: 8 клиентов, 8 договоров, 6 сотрудников, 14 заявок, 25 записей о работах. Этого хватает, чтобы сразу показать работу всех экранов, диаграмм и отчетов. Целостность хранения обеспечивают включенный контроль внешних ключей, ограничения уникальности и проверки значений; резервное копирование сводится к копированию одного файла.</w:t>
      </w:r>
    </w:p>
    <w:p w14:paraId="6A932D8E" w14:textId="335C324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Жизненный цикл заявки проходит фиксированную последовательность состояний. Зарегистрированное обращение получает статус «Новая»; когда исполнитель принимает его в работу, менеджер переводит заявку в статус «В работе»; если выполнение требует действий со стороны клиента (подтверждение, доступ к базе, недостающие сведения) - в «Ожидает </w:t>
      </w:r>
      <w:r w:rsidRPr="0021325D">
        <w:rPr>
          <w:sz w:val="28"/>
          <w:szCs w:val="28"/>
        </w:rPr>
        <w:lastRenderedPageBreak/>
        <w:t>клиента»; по завершении работ - в «Выполнена», а после подтверждения результата менеджером или клиентом - в «Закрыта». Закрытая заявка действий больше не требует и из контроля просроченности исключается. Статус меняется обычным редактированием заявки - в духе требования простоты единого рабочего места.</w:t>
      </w:r>
    </w:p>
    <w:p w14:paraId="2B478EBB" w14:textId="004B402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Информация выводится по запросам клиентской части к REST API. Сервер выполняет выборки с соединением таблиц (заявки приходят сразу с наименованием клиента, категории, статуса и ФИО исполнителя), вычисляет признак просроченности и агрегаты для дашборда и отчетов; результат возвращается в формате JSON и отображается таблицами, счетчиками и диаграммами [10]. Любой сформированный отчет можно выгрузить в CSV: файл формируется на клиентской стороне с экранированием специальных символов и меткой порядка байтов (BOM), чтобы кириллица корректно открывалась в Microsoft Excel.</w:t>
      </w:r>
    </w:p>
    <w:p w14:paraId="1BF94F65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0E9E35EF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33B7638" w14:textId="466793CF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5" w:name="_Toc232094668"/>
      <w:r w:rsidRPr="0021325D">
        <w:rPr>
          <w:rFonts w:eastAsia="Times New Roman"/>
          <w:szCs w:val="28"/>
        </w:rPr>
        <w:t>2.6 Программные модули, алгоритмы и связи между ними</w:t>
      </w:r>
      <w:bookmarkEnd w:id="15"/>
    </w:p>
    <w:p w14:paraId="04DDD1FB" w14:textId="77777777" w:rsidR="00D23398" w:rsidRPr="0021325D" w:rsidRDefault="00D23398" w:rsidP="0013796B">
      <w:pPr>
        <w:pStyle w:val="a3"/>
        <w:spacing w:after="0"/>
        <w:jc w:val="both"/>
        <w:rPr>
          <w:sz w:val="28"/>
          <w:szCs w:val="28"/>
        </w:rPr>
      </w:pPr>
    </w:p>
    <w:p w14:paraId="4B333DD3" w14:textId="462B24D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Архитектура системы трехслойная клиент-серверная: слой представления (React-приложение в браузере), слой бизнес-логики (REST API на Node.js + Express), слой данных (СУБД SQLite). Слои общаются только через определенные интерфейсы: клиент с сервером - HTTP-запросами с JSON, сервер с базой - SQL-запросами [11], [12], [13], [14], [15]. Состав модулей серверной части приведен в таблице 13.</w:t>
      </w:r>
    </w:p>
    <w:p w14:paraId="67586A59" w14:textId="6A115AED" w:rsidR="00D23398" w:rsidRPr="0021325D" w:rsidRDefault="00D23398" w:rsidP="0013796B">
      <w:pPr>
        <w:jc w:val="both"/>
        <w:rPr>
          <w:sz w:val="28"/>
          <w:szCs w:val="28"/>
        </w:rPr>
      </w:pPr>
    </w:p>
    <w:p w14:paraId="07D7AEAF" w14:textId="329AB11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13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серверной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1"/>
        <w:gridCol w:w="5818"/>
      </w:tblGrid>
      <w:tr w:rsidR="0023529A" w:rsidRPr="0021325D" w14:paraId="3ADEF6D3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519A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72B8F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016502D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FC9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server.js, app.js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D047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входа: создание Express-приложения, подключение обработчиков JSON и CORS, регистрация всех маршрутов</w:t>
            </w:r>
          </w:p>
        </w:tc>
      </w:tr>
      <w:tr w:rsidR="0023529A" w:rsidRPr="0021325D" w14:paraId="00130B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2A58D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config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/env.js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F9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Чтение параметров окружения: порт API, адрес клиента, путь к файлу базы</w:t>
            </w:r>
          </w:p>
        </w:tc>
      </w:tr>
      <w:tr w:rsidR="0023529A" w:rsidRPr="0021325D" w14:paraId="0E10658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64C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/database.js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0E4A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Открытие подключения к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SQLite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включение PRAGMA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foreign_keys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, передача управления модулю инициализации</w:t>
            </w:r>
          </w:p>
        </w:tc>
      </w:tr>
      <w:tr w:rsidR="0023529A" w:rsidRPr="0021325D" w14:paraId="747A1C6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3F9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/bootstrap.js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C4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Создание схемы таблиц, заполнение классификаторов и демонстрационных данных при первом запуске</w:t>
            </w:r>
          </w:p>
        </w:tc>
      </w:tr>
      <w:tr w:rsidR="0023529A" w:rsidRPr="0021325D" w14:paraId="3E3C060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A143E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routes/tickets.routes.js + services/tickets.service.js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712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заявок: список с поиском и фильтром просроченных, карточка, создание, изменение, история работ, добавление работы</w:t>
            </w:r>
          </w:p>
        </w:tc>
      </w:tr>
      <w:tr w:rsidR="0023529A" w:rsidRPr="0021325D" w14:paraId="7036A2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BF8F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routes/directories.routes.js + services/directories.service.js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E2B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справочников клиентов, договоров и сотрудников: CRUD-операции, контроль удаления связанных записей</w:t>
            </w:r>
          </w:p>
        </w:tc>
      </w:tr>
      <w:tr w:rsidR="0023529A" w:rsidRPr="0021325D" w14:paraId="26B9965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0288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routes/dashboard.routes.js + services/dashboard.service.js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EE3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Сводные показатели: счетчики, распределения по статусам и категориям, последние заявки</w:t>
            </w:r>
          </w:p>
        </w:tc>
      </w:tr>
      <w:tr w:rsidR="0023529A" w:rsidRPr="0021325D" w14:paraId="087AC62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C97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routes/reports.routes.js + services/reports.service.js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263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</w:t>
            </w:r>
          </w:p>
        </w:tc>
      </w:tr>
      <w:tr w:rsidR="0023529A" w:rsidRPr="0021325D" w14:paraId="551D42E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F91A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routes/health.routes.js + services/health.service.js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4110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Проверка работоспособности API и доступности базы</w:t>
            </w:r>
          </w:p>
        </w:tc>
      </w:tr>
    </w:tbl>
    <w:p w14:paraId="6A2E92FD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5E9D900E" w14:textId="36DA279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Каждой группе маршрутов соответствует свой сервисный модуль: маршруты разбирают HTTP-запрос и формируют ответ, сервисы отвечают за бизнес-логику и SQL-запросы. Состав модулей клиентской части приведен в таблице 14.</w:t>
      </w:r>
    </w:p>
    <w:p w14:paraId="39E60B5D" w14:textId="77777777" w:rsidR="00F84982" w:rsidRDefault="00F84982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DAC62FE" w14:textId="17C9F5C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14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клиентской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4"/>
        <w:gridCol w:w="6035"/>
      </w:tblGrid>
      <w:tr w:rsidR="0023529A" w:rsidRPr="0021325D" w14:paraId="07C0C904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5E986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A1B2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2FD8638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EC5F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main.jsx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App.jsx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useAppRouter.js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9D25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входа, корневой компонент и маршрутизация между экранами</w:t>
            </w:r>
          </w:p>
        </w:tc>
      </w:tr>
      <w:tr w:rsidR="0023529A" w:rsidRPr="0021325D" w14:paraId="7D6095D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DE8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sections.js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E04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Декларативное описание разделов: пути, заголовки, колонки таблиц, поля форм справочников</w:t>
            </w:r>
          </w:p>
        </w:tc>
      </w:tr>
      <w:tr w:rsidR="0023529A" w:rsidRPr="0021325D" w14:paraId="1E69F77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6283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components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AppShell.jsx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23A7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Каркас интерфейса: навигационное меню и область содержимого</w:t>
            </w:r>
          </w:p>
        </w:tc>
      </w:tr>
      <w:tr w:rsidR="0023529A" w:rsidRPr="0021325D" w14:paraId="6155842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7835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components/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DataTable.jsx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FormModal.jsx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States.jsx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5B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Переиспользуемые компоненты: таблица данных, модальная форма ввода, состояния загрузки/ошибки/пустого списка</w:t>
            </w:r>
          </w:p>
        </w:tc>
      </w:tr>
      <w:tr w:rsidR="0023529A" w:rsidRPr="0021325D" w14:paraId="20C546E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BF2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pages/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TicketListPage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TicketDetailPage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ResourcePage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и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др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5068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Экраны: дашборд, список заявок, карточка заявки, справочники, отчеты</w:t>
            </w:r>
          </w:p>
        </w:tc>
      </w:tr>
      <w:tr w:rsidR="0023529A" w:rsidRPr="0021325D" w14:paraId="2FCCB16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E98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dashboardApi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BC0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HTTP-клиент и функции обращения к REST API</w:t>
            </w:r>
          </w:p>
        </w:tc>
      </w:tr>
      <w:tr w:rsidR="0023529A" w:rsidRPr="0021325D" w14:paraId="66F5757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F7B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utils/ (formatters.js, csv.js)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4672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Форматирование дат, часов и дедлайнов; формирование и выгрузка CSV-файлов</w:t>
            </w:r>
          </w:p>
        </w:tc>
      </w:tr>
    </w:tbl>
    <w:p w14:paraId="6C4B8CA0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71A848A5" w14:textId="494EBA3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Взаимодействие слоев определено набором REST-ресурсов. Ресурс заявок поддерживает получение списка с параметрами поиска и фильтра просроченных, получение одной заявки с историей работ, создание, изменение и добавление записи о работе. Ресурсы справочников (клиенты, договоры, сотрудники) - получение списка, создание, изменение и удаление. Ресурс дашборда возвращает сводные показатели одним запросом; ресурс отчетов принимает границы периода и возвращает данные нужного отчета; служебный ресурс проверки работоспособности сообщает состояние API и базы данных. Ответы сервера имеют единый формат, ошибки сопровождаются кодом HTTP и описанием причины на русском языке.</w:t>
      </w:r>
    </w:p>
    <w:p w14:paraId="5FF7C9C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Основные алгоритмы системы описываются следующим образом.</w:t>
      </w:r>
    </w:p>
    <w:p w14:paraId="4005414B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Просроченная заявка определяется так: задан дедлайн, дедлайн меньше текущего момента, статус отличен от «Закрыта». Признак вычисляется прямо в SQL-запросе при выборке списка, поэтому подсветка строк и фильтр «просроченные» всегда отражают актуальное состояние.</w:t>
      </w:r>
    </w:p>
    <w:p w14:paraId="24A6BE34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Сводка дашборда формируется набором агрегатных запросов: общее число заявок, число в каждом статусе (группировка по статусу), число просроченных, распределение по категориям (группировка по категории); отдельной выборкой возвращаются последние заявки по дате создания. Клиент показывает результат счетчиками и диаграммами.</w:t>
      </w:r>
    </w:p>
    <w:p w14:paraId="2BDB9035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Отчет «Заявки за период»: пользователь задает диапазон дат, сервер выбирает заявки с датой создания в этом диапазоне, соединяя таблицы клиентов, категорий, статусов и исполнителей; результат выводится таблицей и может быть выгружен в CSV.</w:t>
      </w:r>
    </w:p>
    <w:p w14:paraId="21380764" w14:textId="158F631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Отчет «Часы по сотрудникам»: сервер суммирует часы из записей о работах с группировкой по исполнителю, при заданном периоде - с ограничением по дате работы. Получается суммарная трудоемкость каждого специалиста.</w:t>
      </w:r>
    </w:p>
    <w:p w14:paraId="7D803B66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Контроль удаления устроен просто: сервер пытается удалить запись справочника; если СУБД отклоняет операцию из-за правила ON DELETE RESTRICT, сервер возвращает код 409 и сообщение вида «Нельзя удалить клиента: у него есть договоры», которое показывается пользователю без потери введенных данных.</w:t>
      </w:r>
    </w:p>
    <w:p w14:paraId="3B73C17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Экспорт CSV выполняется на клиенте: берутся уже сформированные данные отчета, значения экранируются (кавычки, разделители, переводы строк), строки собираются с разделителем-запятой, добавляется метка BOM для корректного отображения кириллицы в Excel, и браузер скачивает файл.</w:t>
      </w:r>
    </w:p>
    <w:p w14:paraId="594CBDAB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A1858ED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2D21DE4" w14:textId="70153ED5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6" w:name="_Toc232094669"/>
      <w:r w:rsidRPr="0021325D">
        <w:rPr>
          <w:rFonts w:eastAsia="Times New Roman"/>
          <w:szCs w:val="28"/>
        </w:rPr>
        <w:t>2.7 Пользовательский интерфейс</w:t>
      </w:r>
      <w:bookmarkEnd w:id="16"/>
    </w:p>
    <w:p w14:paraId="2D9365A7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8F0E3CD" w14:textId="77777777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Пользовательский интерфейс - одностраничное веб-приложение (SPA) с постоянной навигационной панелью на шесть разделов: «Дашборд», «Заявки», «Клиенты», «Договоры», «Сотрудники», «Отчеты». Экраны выдержаны в едином стиле: данные выводятся таблицами и карточками, ввод идет через модальные формы, для длительных операций есть индикаторы загрузки, для пустых списков и ошибок - поясняющие состояния с подсказками.</w:t>
      </w:r>
    </w:p>
    <w:p w14:paraId="5A29C7CE" w14:textId="0E082144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Стартовый экран - дашборд (рисунок 2): счетчики общего числа заявок, числа заявок в каждом статусе и числа просроченных, две диаграммы (распределение по статусам и по категориям) и список последних заявок. Менеджер видит общую картину обслуживания, не заходя в списки.</w:t>
      </w:r>
    </w:p>
    <w:p w14:paraId="5000C19C" w14:textId="2FFEB9C7" w:rsidR="00053106" w:rsidRPr="0021325D" w:rsidRDefault="00BD0680" w:rsidP="00BD0680">
      <w:pPr>
        <w:pStyle w:val="a3"/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  <w:r w:rsidRPr="00911A7F">
        <w:rPr>
          <w:noProof/>
          <w:sz w:val="28"/>
          <w:szCs w:val="28"/>
        </w:rPr>
        <w:drawing>
          <wp:inline distT="0" distB="0" distL="0" distR="0" wp14:anchorId="3DEC4599" wp14:editId="31A4722C">
            <wp:extent cx="4597400" cy="3880485"/>
            <wp:effectExtent l="19050" t="19050" r="12700" b="24765"/>
            <wp:docPr id="1109870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87030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388048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E47F81" w14:textId="7C600EDA" w:rsidR="00053106" w:rsidRDefault="00053106" w:rsidP="00BD068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Дашборд системы</w:t>
      </w:r>
    </w:p>
    <w:p w14:paraId="47268898" w14:textId="77777777" w:rsidR="00BD0680" w:rsidRPr="0021325D" w:rsidRDefault="00BD0680" w:rsidP="00BD0680">
      <w:pPr>
        <w:pStyle w:val="figure-caption"/>
        <w:spacing w:before="0" w:after="0"/>
        <w:rPr>
          <w:sz w:val="28"/>
          <w:szCs w:val="28"/>
        </w:rPr>
      </w:pPr>
    </w:p>
    <w:p w14:paraId="29FC3EAC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Основной рабочий экран - список заявок (рисунок 3). Таблица содержит столбцы: номер, тема, клиент, исполнитель, статус, дедлайн, затраченные часы. Строки просроченных заявок подсвечены; фильтр «просроченные» оставляет только нарушенные сроки. Над списком - строка поиска по теме и описанию заявок. Отсюда же выполняется переход в карточку любой заявки и к созданию новой.</w:t>
      </w:r>
    </w:p>
    <w:p w14:paraId="67FC9661" w14:textId="77777777" w:rsidR="000D4818" w:rsidRPr="0021325D" w:rsidRDefault="000D4818" w:rsidP="0013796B">
      <w:pPr>
        <w:pStyle w:val="a3"/>
        <w:spacing w:after="0"/>
        <w:jc w:val="both"/>
        <w:rPr>
          <w:sz w:val="28"/>
          <w:szCs w:val="28"/>
        </w:rPr>
      </w:pPr>
    </w:p>
    <w:p w14:paraId="4993E09D" w14:textId="7F57AADF" w:rsidR="00053106" w:rsidRDefault="000D4818" w:rsidP="000D4818">
      <w:pPr>
        <w:pStyle w:val="figure-caption"/>
        <w:spacing w:before="0" w:after="0"/>
        <w:rPr>
          <w:sz w:val="28"/>
          <w:szCs w:val="28"/>
        </w:rPr>
      </w:pPr>
      <w:r w:rsidRPr="000D4818">
        <w:rPr>
          <w:noProof/>
          <w:sz w:val="28"/>
          <w:szCs w:val="28"/>
        </w:rPr>
        <w:lastRenderedPageBreak/>
        <w:drawing>
          <wp:inline distT="0" distB="0" distL="0" distR="0" wp14:anchorId="31275C75" wp14:editId="3417FFB0">
            <wp:extent cx="5940425" cy="4992370"/>
            <wp:effectExtent l="19050" t="19050" r="22225" b="17780"/>
            <wp:docPr id="5457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7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23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3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Список заявок с поиском и фильтром просроченных</w:t>
      </w:r>
    </w:p>
    <w:p w14:paraId="1265042B" w14:textId="77777777" w:rsidR="000D4818" w:rsidRPr="0021325D" w:rsidRDefault="000D4818" w:rsidP="000D4818">
      <w:pPr>
        <w:pStyle w:val="figure-caption"/>
        <w:spacing w:before="0" w:after="0"/>
        <w:rPr>
          <w:sz w:val="28"/>
          <w:szCs w:val="28"/>
        </w:rPr>
      </w:pPr>
    </w:p>
    <w:p w14:paraId="491CBEED" w14:textId="22D2568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Заявка создается и редактируется в форме (рисунок 4). Договор (с указанием клиента), категория, статус, ответственный сотрудник и приоритет выбираются из выпадающих списков; тема, описание и дедлайн вводятся вручную. Обязательны договор, категория, статус, ответственный, тема и приоритет; описание и дедлайн можно оставить пустыми. При редактировании доступны те же поля, включая смену статуса по мере выполнения работ.</w:t>
      </w:r>
    </w:p>
    <w:p w14:paraId="5D4BDAC7" w14:textId="2D900AB4" w:rsidR="00053106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lastRenderedPageBreak/>
        <w:drawing>
          <wp:inline distT="0" distB="0" distL="0" distR="0" wp14:anchorId="7D66BDB9" wp14:editId="69895B4A">
            <wp:extent cx="5940425" cy="4693285"/>
            <wp:effectExtent l="0" t="0" r="3175" b="0"/>
            <wp:docPr id="1913783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832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4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Форма создания и редактирования заявки</w:t>
      </w:r>
    </w:p>
    <w:p w14:paraId="7405F95D" w14:textId="77777777" w:rsidR="00131EFB" w:rsidRPr="0021325D" w:rsidRDefault="00131EFB" w:rsidP="00131EFB">
      <w:pPr>
        <w:pStyle w:val="figure-caption"/>
        <w:spacing w:before="0" w:after="0"/>
        <w:rPr>
          <w:sz w:val="28"/>
          <w:szCs w:val="28"/>
        </w:rPr>
      </w:pPr>
    </w:p>
    <w:p w14:paraId="4214E5DA" w14:textId="4C46A20B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Карточка заявки (рисунок 5) собирает все данные обращения: клиента и договор, категорию, статус, ответственного, приоритет, тему, описание, дату создания и дедлайн. Ниже ведется история работ - все записи о выполненных действиях с исполнителем, датой, описанием и затраченными часами.</w:t>
      </w:r>
    </w:p>
    <w:p w14:paraId="01691276" w14:textId="77777777" w:rsidR="00131EFB" w:rsidRPr="0021325D" w:rsidRDefault="00131EFB" w:rsidP="0013796B">
      <w:pPr>
        <w:pStyle w:val="a3"/>
        <w:spacing w:after="0"/>
        <w:jc w:val="both"/>
        <w:rPr>
          <w:sz w:val="28"/>
          <w:szCs w:val="28"/>
        </w:rPr>
      </w:pPr>
    </w:p>
    <w:p w14:paraId="78C15499" w14:textId="77777777" w:rsidR="00131EFB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drawing>
          <wp:inline distT="0" distB="0" distL="0" distR="0" wp14:anchorId="25E3401C" wp14:editId="0EB7A909">
            <wp:extent cx="4302125" cy="2407442"/>
            <wp:effectExtent l="19050" t="19050" r="22225" b="12065"/>
            <wp:docPr id="1631335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352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7610" cy="241051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DA6726" w14:textId="7591E313" w:rsidR="00053106" w:rsidRPr="0021325D" w:rsidRDefault="00053106" w:rsidP="00131EFB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Карточка заявки с историей работ</w:t>
      </w:r>
    </w:p>
    <w:p w14:paraId="28B3FD7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Новая запись о работе добавляется прямо из карточки через отдельную форму (рисунок 6): выбирается исполнитель, указываются дата, описание выполненной работы и количество затраченных часов; число часов проверяется на </w:t>
      </w:r>
      <w:proofErr w:type="spellStart"/>
      <w:r w:rsidRPr="0021325D">
        <w:rPr>
          <w:sz w:val="28"/>
          <w:szCs w:val="28"/>
        </w:rPr>
        <w:t>неотрицательность</w:t>
      </w:r>
      <w:proofErr w:type="spellEnd"/>
      <w:r w:rsidRPr="0021325D">
        <w:rPr>
          <w:sz w:val="28"/>
          <w:szCs w:val="28"/>
        </w:rPr>
        <w:t>.</w:t>
      </w:r>
    </w:p>
    <w:p w14:paraId="17001281" w14:textId="77777777" w:rsidR="00D323F0" w:rsidRPr="0021325D" w:rsidRDefault="00D323F0" w:rsidP="0013796B">
      <w:pPr>
        <w:pStyle w:val="a3"/>
        <w:spacing w:after="0"/>
        <w:jc w:val="both"/>
        <w:rPr>
          <w:sz w:val="28"/>
          <w:szCs w:val="28"/>
        </w:rPr>
      </w:pPr>
    </w:p>
    <w:p w14:paraId="7628E491" w14:textId="19D58105" w:rsidR="00D323F0" w:rsidRDefault="00D323F0" w:rsidP="00D323F0">
      <w:pPr>
        <w:pStyle w:val="figure-caption"/>
        <w:spacing w:before="0" w:after="0"/>
        <w:rPr>
          <w:sz w:val="28"/>
          <w:szCs w:val="28"/>
        </w:rPr>
      </w:pPr>
      <w:r w:rsidRPr="00D323F0">
        <w:rPr>
          <w:noProof/>
          <w:sz w:val="28"/>
          <w:szCs w:val="28"/>
        </w:rPr>
        <w:drawing>
          <wp:inline distT="0" distB="0" distL="0" distR="0" wp14:anchorId="643C301D" wp14:editId="527E4C4B">
            <wp:extent cx="4895850" cy="3143250"/>
            <wp:effectExtent l="19050" t="19050" r="19050" b="19050"/>
            <wp:docPr id="95197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76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0621" cy="314631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E4B0E" w14:textId="06012D06" w:rsidR="00053106" w:rsidRDefault="00053106" w:rsidP="00D323F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Форма добавления записи о выполненной работе</w:t>
      </w:r>
    </w:p>
    <w:p w14:paraId="3DC241B1" w14:textId="77777777" w:rsidR="00D323F0" w:rsidRPr="0021325D" w:rsidRDefault="00D323F0" w:rsidP="00D323F0">
      <w:pPr>
        <w:pStyle w:val="figure-caption"/>
        <w:spacing w:before="0" w:after="0"/>
        <w:rPr>
          <w:sz w:val="28"/>
          <w:szCs w:val="28"/>
        </w:rPr>
      </w:pPr>
    </w:p>
    <w:p w14:paraId="44623D6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Справочник клиентов (рисунок 7) - список организаций со столбцами: клиент, БИН/ИИН, контактное лицо, телефон, email, дата создания. Записи можно добавлять, редактировать и удалять; при попытке удалить клиента, у которого есть договоры, система объясняет, почему отказала.</w:t>
      </w:r>
    </w:p>
    <w:p w14:paraId="65099B12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1E0C4C41" w14:textId="3C8EF42E" w:rsidR="00053106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2203299B" wp14:editId="6EE87A3A">
            <wp:extent cx="5940425" cy="2886075"/>
            <wp:effectExtent l="19050" t="19050" r="22225" b="28575"/>
            <wp:docPr id="1560614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14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07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7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«Клиенты»</w:t>
      </w:r>
    </w:p>
    <w:p w14:paraId="58D623A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Справочник договоров (рисунок 8) выводит номер договора, клиента, даты начала и окончания, тип сопровождения и тариф. Клиент в форме договора выбирается из выпадающего списка - ввести несуществующего нельзя. Удаление договора с зарегистрированными заявками блокируется.</w:t>
      </w:r>
    </w:p>
    <w:p w14:paraId="49132B4A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0B44C216" w14:textId="7F7080E2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5A926A57" wp14:editId="2B4FA884">
            <wp:extent cx="5940425" cy="2752725"/>
            <wp:effectExtent l="19050" t="19050" r="22225" b="28575"/>
            <wp:docPr id="837458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589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8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«Договоры»</w:t>
      </w:r>
    </w:p>
    <w:p w14:paraId="0CE213C8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7D6799E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Справочник сотрудников (рисунок 9) показывает ФИО, должность, телефон, email и число активных заявок и записей о работах каждого специалиста. Сотрудника, связанного с заявками или работами, удалить нельзя - система сообщает причину.</w:t>
      </w:r>
    </w:p>
    <w:p w14:paraId="6C9FBCD0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30C3FB5A" w14:textId="471B615C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6C3DE3BA" wp14:editId="15369F26">
            <wp:extent cx="5940425" cy="2409190"/>
            <wp:effectExtent l="19050" t="19050" r="22225" b="10160"/>
            <wp:docPr id="156964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99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919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9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«Сотрудники»</w:t>
      </w:r>
    </w:p>
    <w:p w14:paraId="54CF9C75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98E706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Экран «Отчеты» (рисунок 10) объединяет два отчета. «Заявки за период»: пользователь задает диапазон дат и получает таблицу заявок, созданных в этом периоде. «Часы по сотрудникам»: суммарные затраченные часы по каждому исполнителю, при желании - с ограничением периодом. </w:t>
      </w:r>
      <w:r w:rsidRPr="0021325D">
        <w:rPr>
          <w:sz w:val="28"/>
          <w:szCs w:val="28"/>
        </w:rPr>
        <w:lastRenderedPageBreak/>
        <w:t>Кнопка экспорта выгружает сформированный отчет в файл CSV, который корректно открывается в Microsoft Excel.</w:t>
      </w:r>
    </w:p>
    <w:p w14:paraId="5E707B8C" w14:textId="77777777" w:rsidR="0089589C" w:rsidRPr="0021325D" w:rsidRDefault="0089589C" w:rsidP="0013796B">
      <w:pPr>
        <w:pStyle w:val="a3"/>
        <w:spacing w:after="0"/>
        <w:jc w:val="both"/>
        <w:rPr>
          <w:sz w:val="28"/>
          <w:szCs w:val="28"/>
        </w:rPr>
      </w:pPr>
    </w:p>
    <w:p w14:paraId="18238619" w14:textId="1C40972F" w:rsidR="00053106" w:rsidRDefault="0089589C" w:rsidP="0089589C">
      <w:pPr>
        <w:pStyle w:val="figure-caption"/>
        <w:spacing w:before="0" w:after="0"/>
        <w:rPr>
          <w:sz w:val="28"/>
          <w:szCs w:val="28"/>
        </w:rPr>
      </w:pPr>
      <w:r w:rsidRPr="0089589C">
        <w:rPr>
          <w:noProof/>
          <w:sz w:val="28"/>
          <w:szCs w:val="28"/>
        </w:rPr>
        <w:drawing>
          <wp:inline distT="0" distB="0" distL="0" distR="0" wp14:anchorId="4881A09A" wp14:editId="1EE0ED66">
            <wp:extent cx="5940425" cy="3342005"/>
            <wp:effectExtent l="19050" t="19050" r="22225" b="10795"/>
            <wp:docPr id="1893695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959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10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Экран «Отчеты» с экспортом в CSV</w:t>
      </w:r>
    </w:p>
    <w:p w14:paraId="66C7A6FD" w14:textId="77777777" w:rsidR="0089589C" w:rsidRPr="0021325D" w:rsidRDefault="0089589C" w:rsidP="0089589C">
      <w:pPr>
        <w:pStyle w:val="figure-caption"/>
        <w:spacing w:before="0" w:after="0"/>
        <w:rPr>
          <w:sz w:val="28"/>
          <w:szCs w:val="28"/>
        </w:rPr>
      </w:pPr>
    </w:p>
    <w:p w14:paraId="25DC347E" w14:textId="0587AC7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Валидация во всех формах единая: обязательные поля помечены и проверяются до отправки данных; ссылочные реквизиты выбираются только из существующих записей; числовые поля (часы) проверяются на допустимость значений; при ошибке сервера форма не закрывается и введенные данные не теряются. Состояния интерфейса унифицированы отдельным компонентом: во время запроса - индикатор загрузки, при сбое связи - сообщение об ошибке с возможностью повторить запрос, при отсутствии данных - подсказка, как создать первую запись. Освоив один экран, пользователь точно так же работает со всеми остальными.</w:t>
      </w:r>
    </w:p>
    <w:p w14:paraId="0BD67D39" w14:textId="1EE0EAB9" w:rsidR="00DC7C23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Интерфейс закрывает полный рабочий цикл менеджера - регистрацию обращения, назначение исполнителя, контроль статусов и сроков, накопление истории работ и формирование отчетности - в одном окне браузера, без переключения между разрозненными инструментами.</w:t>
      </w:r>
    </w:p>
    <w:p w14:paraId="35997055" w14:textId="77777777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03BDAEA0" w14:textId="78627FE5" w:rsidR="00053106" w:rsidRPr="0021325D" w:rsidRDefault="00DC7C23" w:rsidP="003B2604">
      <w:pPr>
        <w:pStyle w:val="1"/>
        <w:spacing w:before="0" w:after="0"/>
        <w:rPr>
          <w:szCs w:val="28"/>
        </w:rPr>
      </w:pPr>
      <w:bookmarkStart w:id="17" w:name="_Toc232094670"/>
      <w:r w:rsidRPr="0021325D">
        <w:rPr>
          <w:szCs w:val="28"/>
        </w:rPr>
        <w:lastRenderedPageBreak/>
        <w:t>ЗАКЛЮЧЕНИЕ</w:t>
      </w:r>
      <w:bookmarkEnd w:id="17"/>
    </w:p>
    <w:p w14:paraId="73E303A1" w14:textId="77777777" w:rsidR="003B2604" w:rsidRPr="0021325D" w:rsidRDefault="003B2604" w:rsidP="003B2604">
      <w:pPr>
        <w:rPr>
          <w:sz w:val="28"/>
          <w:szCs w:val="28"/>
        </w:rPr>
      </w:pPr>
    </w:p>
    <w:p w14:paraId="50F1186C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ходе производственной практики в ТОО «Фирма ГЕМ СК» решена актуальная для предприятия задача единого учета обращений клиентов; поставленная цель достигнута. Обследование показало, что сведения об обращениях были разнесены по нескольким системам (1С-Коннект, Битрикс24, табели учета рабочего времени, «1С:КА») без единого экрана заявки и автоматического контроля сроков, а данные по каждому обращению вводились вручную по нескольку раз. Проанализированы информационные потоки, поставлена задача в терминах баз данных, обоснованы проектные решения по всем видам обеспечения, включая программный стек: React и Vite, Node.js с фреймворком Express,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.</w:t>
      </w:r>
    </w:p>
    <w:p w14:paraId="4C42CA97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Главный результат работы - спроектированная база данных из семи отношений: «Клиенты», «Договоры», «Сотрудники», «Заявки», «Статусы», «Категории заявок», «Работы по заявке». Для каждого отношения определены первичные и внешние ключи с правилами поддержания ссылочной целостности, выполнена нормализация до третьей нормальной формы; связь «многие-ко-многим» между заявками и сотрудниками декомпозирована через отношение работ. На этой базе разработан действующий макет веб-приложения с трехслойной архитектурой: регистрация и редактирование заявок, назначение исполнителей, автоматическое выявление просроченных обращений, справочники с защитой от удаления связанных записей, история работ с учетом трудозатрат (аналог табеля), дашборд и отчеты с выгрузкой в CSV - все в одном рабочем месте. Работоспособность макета подтверждена на демонстрационных данных.</w:t>
      </w:r>
    </w:p>
    <w:p w14:paraId="3962D727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Внедрение системы избавит от многократного ручного ввода, даст по каждой заявке статус, срок, историю и трудозатраты на одном экране и автоматические сводные отчеты. Развивать систему есть куда: авторизация и роли, многопользовательский режим, уведомления о дедлайнах, интеграция с действующими сервисами предприятия. Практика дала навыки обследования предприятия, проектирования и нормализации баз данных, разработки клиент-серверных приложений и пользовательского интерфейса.</w:t>
      </w:r>
    </w:p>
    <w:p w14:paraId="1935D2EC" w14:textId="77777777" w:rsidR="000A5F86" w:rsidRPr="0021325D" w:rsidRDefault="000A5F86" w:rsidP="0013796B">
      <w:pPr>
        <w:jc w:val="both"/>
        <w:rPr>
          <w:sz w:val="28"/>
          <w:szCs w:val="28"/>
        </w:rPr>
      </w:pPr>
    </w:p>
    <w:p w14:paraId="68F5A32B" w14:textId="5D447C26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275BA1D6" w14:textId="6B7FD8A0" w:rsidR="00DC7C23" w:rsidRDefault="00DC7C23" w:rsidP="003B2604">
      <w:pPr>
        <w:pStyle w:val="1"/>
        <w:spacing w:before="0" w:after="0"/>
        <w:rPr>
          <w:szCs w:val="28"/>
        </w:rPr>
      </w:pPr>
      <w:bookmarkStart w:id="18" w:name="_Toc232094671"/>
      <w:r w:rsidRPr="0021325D">
        <w:rPr>
          <w:szCs w:val="28"/>
        </w:rPr>
        <w:lastRenderedPageBreak/>
        <w:t>СПИСОК ИСПОЛЬЗУЕМОЙ ЛИТЕРАТУРЫ</w:t>
      </w:r>
      <w:bookmarkEnd w:id="18"/>
    </w:p>
    <w:p w14:paraId="62E95DFD" w14:textId="77777777" w:rsidR="00F40311" w:rsidRPr="0021325D" w:rsidRDefault="00F40311" w:rsidP="00C673A4"/>
    <w:p w14:paraId="40EC6B29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Ушакова, Е. В.; Долматова, Л. В. Методические указания по выполнению дипломных проектов/работ для бакалавров по направлению информационно–коммуникационные технологии [Текст]. – Петропавловск: СКУ им. М. </w:t>
      </w:r>
      <w:proofErr w:type="spellStart"/>
      <w:r w:rsidRPr="000868C2">
        <w:rPr>
          <w:sz w:val="28"/>
          <w:szCs w:val="28"/>
          <w:lang w:eastAsia="zh-CN"/>
        </w:rPr>
        <w:t>Козыбаева</w:t>
      </w:r>
      <w:proofErr w:type="spellEnd"/>
      <w:r w:rsidRPr="000868C2">
        <w:rPr>
          <w:sz w:val="28"/>
          <w:szCs w:val="28"/>
          <w:lang w:eastAsia="zh-CN"/>
        </w:rPr>
        <w:t>, 2020;</w:t>
      </w:r>
    </w:p>
    <w:p w14:paraId="48D7D4B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Повышев</w:t>
      </w:r>
      <w:proofErr w:type="spellEnd"/>
      <w:r w:rsidRPr="000868C2">
        <w:rPr>
          <w:sz w:val="28"/>
          <w:szCs w:val="28"/>
          <w:lang w:eastAsia="zh-CN"/>
        </w:rPr>
        <w:t>, В. В. Базы данных. Практикум: Учебно-методическое пособие [Текст]. – Санкт-Петербург: Университет ИТМО, 2020;</w:t>
      </w:r>
    </w:p>
    <w:p w14:paraId="1B09567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Ломакина, Г. В. Учебно-методическое пособие по изучению дисциплины «Базы данных» [Электронный ресурс] / Институт цифровых технологий. – Калининград, 2022. – Режим доступа: </w:t>
      </w:r>
      <w:hyperlink r:id="rId17" w:tgtFrame="_blank" w:history="1">
        <w:r w:rsidRPr="000868C2">
          <w:rPr>
            <w:rStyle w:val="a8"/>
            <w:sz w:val="28"/>
            <w:szCs w:val="28"/>
            <w:lang w:eastAsia="zh-CN"/>
          </w:rPr>
          <w:t>https://www.klgtu.ru/vikon/sveden/files/UMP_Bazy_dannyx(1).pdf</w:t>
        </w:r>
      </w:hyperlink>
      <w:r w:rsidRPr="000868C2">
        <w:rPr>
          <w:sz w:val="28"/>
          <w:szCs w:val="28"/>
          <w:lang w:eastAsia="zh-CN"/>
        </w:rPr>
        <w:t> (дата обращения: 05.06.2026);</w:t>
      </w:r>
    </w:p>
    <w:p w14:paraId="5047CE9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Риккарди</w:t>
      </w:r>
      <w:proofErr w:type="spellEnd"/>
      <w:r w:rsidRPr="000868C2">
        <w:rPr>
          <w:sz w:val="28"/>
          <w:szCs w:val="28"/>
          <w:lang w:eastAsia="zh-CN"/>
        </w:rPr>
        <w:t>, Г. Системы баз данных. Теория и практика использования в Internet и среде Java [Текст]. – Москва: Вильямс, 2015. – 480 с.;</w:t>
      </w:r>
    </w:p>
    <w:p w14:paraId="6DCDD7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Управление организацией: учебник [Текст] / ред.: А. Г. Поршнев, З. П. Румянцева, Н. А. Саломатин. – 2-е изд., </w:t>
      </w:r>
      <w:proofErr w:type="spellStart"/>
      <w:r w:rsidRPr="000868C2">
        <w:rPr>
          <w:sz w:val="28"/>
          <w:szCs w:val="28"/>
          <w:lang w:eastAsia="zh-CN"/>
        </w:rPr>
        <w:t>перераб</w:t>
      </w:r>
      <w:proofErr w:type="spellEnd"/>
      <w:proofErr w:type="gramStart"/>
      <w:r w:rsidRPr="000868C2">
        <w:rPr>
          <w:sz w:val="28"/>
          <w:szCs w:val="28"/>
          <w:lang w:eastAsia="zh-CN"/>
        </w:rPr>
        <w:t>.</w:t>
      </w:r>
      <w:proofErr w:type="gramEnd"/>
      <w:r w:rsidRPr="000868C2">
        <w:rPr>
          <w:sz w:val="28"/>
          <w:szCs w:val="28"/>
          <w:lang w:eastAsia="zh-CN"/>
        </w:rPr>
        <w:t xml:space="preserve"> и доп. – Москва: ИНФРА-М, 2014. – 669 с.;</w:t>
      </w:r>
    </w:p>
    <w:p w14:paraId="0CE204E8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Годин, В. В. Управление информационными ресурсами: 17-модульная программа для менеджеров «Управление развитием организации». Модуль 17 [Текст] / В. В. Годин, И. К. Корнеев. – Москва: Инфра-М, 2014. – 352 с.;</w:t>
      </w:r>
    </w:p>
    <w:p w14:paraId="55E2EF5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Дейт</w:t>
      </w:r>
      <w:proofErr w:type="spellEnd"/>
      <w:r w:rsidRPr="000868C2">
        <w:rPr>
          <w:sz w:val="28"/>
          <w:szCs w:val="28"/>
          <w:lang w:eastAsia="zh-CN"/>
        </w:rPr>
        <w:t>, К. Дж. Введение в системы баз данных [Текст]. – 8-е изд. – Москва: Вильямс, 2016. – 1328 с.;</w:t>
      </w:r>
    </w:p>
    <w:p w14:paraId="7E053C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Коннолли, Т.; </w:t>
      </w:r>
      <w:proofErr w:type="spellStart"/>
      <w:r w:rsidRPr="000868C2">
        <w:rPr>
          <w:sz w:val="28"/>
          <w:szCs w:val="28"/>
          <w:lang w:eastAsia="zh-CN"/>
        </w:rPr>
        <w:t>Бегг</w:t>
      </w:r>
      <w:proofErr w:type="spellEnd"/>
      <w:r w:rsidRPr="000868C2">
        <w:rPr>
          <w:sz w:val="28"/>
          <w:szCs w:val="28"/>
          <w:lang w:eastAsia="zh-CN"/>
        </w:rPr>
        <w:t>, К. Базы данных. Проектирование, реализация и сопровождение. Теория и практика [Текст]. – 3-е изд. – Москва: Вильямс, 2017. – 1440 с.;</w:t>
      </w:r>
    </w:p>
    <w:p w14:paraId="29FFBCF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Карпова, Т. С. Базы данных: модели, разработка, реализация [Текст]. – 2-е изд. – Москва: ИНТУИТ, 2016. – 403 с.;</w:t>
      </w:r>
    </w:p>
    <w:p w14:paraId="53007032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Грофф</w:t>
      </w:r>
      <w:proofErr w:type="spellEnd"/>
      <w:r w:rsidRPr="000868C2">
        <w:rPr>
          <w:sz w:val="28"/>
          <w:szCs w:val="28"/>
          <w:lang w:eastAsia="zh-CN"/>
        </w:rPr>
        <w:t xml:space="preserve">, Дж.; Вайнберг, П.; </w:t>
      </w:r>
      <w:proofErr w:type="spellStart"/>
      <w:r w:rsidRPr="000868C2">
        <w:rPr>
          <w:sz w:val="28"/>
          <w:szCs w:val="28"/>
          <w:lang w:eastAsia="zh-CN"/>
        </w:rPr>
        <w:t>Оппель</w:t>
      </w:r>
      <w:proofErr w:type="spellEnd"/>
      <w:r w:rsidRPr="000868C2">
        <w:rPr>
          <w:sz w:val="28"/>
          <w:szCs w:val="28"/>
          <w:lang w:eastAsia="zh-CN"/>
        </w:rPr>
        <w:t>, Э. SQL: полное руководство [Текст]. – 3-е изд. – Москва: Вильямс, 2015. – 960 с.;</w:t>
      </w:r>
    </w:p>
    <w:p w14:paraId="52DD17A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Флэнаган</w:t>
      </w:r>
      <w:proofErr w:type="spellEnd"/>
      <w:r w:rsidRPr="000868C2">
        <w:rPr>
          <w:sz w:val="28"/>
          <w:szCs w:val="28"/>
          <w:lang w:eastAsia="zh-CN"/>
        </w:rPr>
        <w:t>, Д. JavaScript: Полное руководство [Текст]. – 7-е изд. – Москва: Диалектика, 2021. – 720 с.;</w:t>
      </w:r>
    </w:p>
    <w:p w14:paraId="06E1A50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Кантелон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Хартер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Раджлих</w:t>
      </w:r>
      <w:proofErr w:type="spellEnd"/>
      <w:r w:rsidRPr="000868C2">
        <w:rPr>
          <w:sz w:val="28"/>
          <w:szCs w:val="28"/>
          <w:lang w:eastAsia="zh-CN"/>
        </w:rPr>
        <w:t>, Н. Node.js в действии [Текст]. – 2-е изд. – Санкт-Петербург: Питер, 2018. – 432 с.;</w:t>
      </w:r>
    </w:p>
    <w:p w14:paraId="198405C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Бэнкс, А.; </w:t>
      </w:r>
      <w:proofErr w:type="spellStart"/>
      <w:r w:rsidRPr="000868C2">
        <w:rPr>
          <w:sz w:val="28"/>
          <w:szCs w:val="28"/>
          <w:lang w:eastAsia="zh-CN"/>
        </w:rPr>
        <w:t>Порчелло</w:t>
      </w:r>
      <w:proofErr w:type="spellEnd"/>
      <w:r w:rsidRPr="000868C2">
        <w:rPr>
          <w:sz w:val="28"/>
          <w:szCs w:val="28"/>
          <w:lang w:eastAsia="zh-CN"/>
        </w:rPr>
        <w:t xml:space="preserve">, Е. </w:t>
      </w:r>
      <w:proofErr w:type="spellStart"/>
      <w:r w:rsidRPr="000868C2">
        <w:rPr>
          <w:sz w:val="28"/>
          <w:szCs w:val="28"/>
          <w:lang w:eastAsia="zh-CN"/>
        </w:rPr>
        <w:t>React</w:t>
      </w:r>
      <w:proofErr w:type="spellEnd"/>
      <w:r w:rsidRPr="000868C2">
        <w:rPr>
          <w:sz w:val="28"/>
          <w:szCs w:val="28"/>
          <w:lang w:eastAsia="zh-CN"/>
        </w:rPr>
        <w:t>: современные шаблоны разработки приложений [Текст]. – 2-е изд. – Санкт-Петербург: Питер, 2020. – 320 с.;</w:t>
      </w:r>
    </w:p>
    <w:p w14:paraId="78DFA5F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Документация веб-фреймворка Express [Электронный ресурс]. – Режим доступа: </w:t>
      </w:r>
      <w:hyperlink r:id="rId18" w:tgtFrame="_blank" w:history="1">
        <w:r w:rsidRPr="000868C2">
          <w:rPr>
            <w:rStyle w:val="a8"/>
            <w:sz w:val="28"/>
            <w:szCs w:val="28"/>
            <w:lang w:eastAsia="zh-CN"/>
          </w:rPr>
          <w:t>https://expressjs.com</w:t>
        </w:r>
      </w:hyperlink>
      <w:r w:rsidRPr="000868C2">
        <w:rPr>
          <w:sz w:val="28"/>
          <w:szCs w:val="28"/>
          <w:lang w:eastAsia="zh-CN"/>
        </w:rPr>
        <w:t> (дата обращения: 08.06.2026);</w:t>
      </w:r>
    </w:p>
    <w:p w14:paraId="2DA3C75E" w14:textId="310E4FDF" w:rsidR="00053106" w:rsidRPr="00EF6DC8" w:rsidRDefault="000868C2" w:rsidP="00C673A4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Документация СУБД </w:t>
      </w:r>
      <w:proofErr w:type="spellStart"/>
      <w:r w:rsidRPr="000868C2">
        <w:rPr>
          <w:sz w:val="28"/>
          <w:szCs w:val="28"/>
          <w:lang w:eastAsia="zh-CN"/>
        </w:rPr>
        <w:t>SQLite</w:t>
      </w:r>
      <w:proofErr w:type="spellEnd"/>
      <w:r w:rsidRPr="000868C2">
        <w:rPr>
          <w:sz w:val="28"/>
          <w:szCs w:val="28"/>
          <w:lang w:eastAsia="zh-CN"/>
        </w:rPr>
        <w:t xml:space="preserve"> [Электронный ресурс]. – Режим доступа: </w:t>
      </w:r>
      <w:hyperlink r:id="rId19" w:tgtFrame="_blank" w:history="1">
        <w:r w:rsidRPr="000868C2">
          <w:rPr>
            <w:rStyle w:val="a8"/>
            <w:sz w:val="28"/>
            <w:szCs w:val="28"/>
            <w:lang w:eastAsia="zh-CN"/>
          </w:rPr>
          <w:t>https://www.sqlite.org/docs.html</w:t>
        </w:r>
      </w:hyperlink>
      <w:r w:rsidRPr="000868C2">
        <w:rPr>
          <w:sz w:val="28"/>
          <w:szCs w:val="28"/>
          <w:lang w:eastAsia="zh-CN"/>
        </w:rPr>
        <w:t>.</w:t>
      </w:r>
    </w:p>
    <w:sectPr w:rsidR="00053106" w:rsidRPr="00EF6DC8" w:rsidSect="00377370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BC08B" w14:textId="77777777" w:rsidR="00635E98" w:rsidRDefault="00635E98" w:rsidP="00C17E37">
      <w:r>
        <w:separator/>
      </w:r>
    </w:p>
  </w:endnote>
  <w:endnote w:type="continuationSeparator" w:id="0">
    <w:p w14:paraId="16E6B64C" w14:textId="77777777" w:rsidR="00635E98" w:rsidRDefault="00635E98" w:rsidP="00C17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029138"/>
      <w:docPartObj>
        <w:docPartGallery w:val="Page Numbers (Bottom of Page)"/>
        <w:docPartUnique/>
      </w:docPartObj>
    </w:sdtPr>
    <w:sdtContent>
      <w:p w14:paraId="0D6A3DB7" w14:textId="39D17A14" w:rsidR="00DC1D66" w:rsidRDefault="00DC1D66" w:rsidP="00DC1D66">
        <w:pPr>
          <w:pStyle w:val="a6"/>
        </w:pPr>
      </w:p>
      <w:p w14:paraId="368E1BAE" w14:textId="3415FF30" w:rsidR="00C17E37" w:rsidRDefault="00C17E37" w:rsidP="00DC1D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B433A" w14:textId="77777777" w:rsidR="00635E98" w:rsidRDefault="00635E98" w:rsidP="00C17E37">
      <w:r>
        <w:separator/>
      </w:r>
    </w:p>
  </w:footnote>
  <w:footnote w:type="continuationSeparator" w:id="0">
    <w:p w14:paraId="05E515C6" w14:textId="77777777" w:rsidR="00635E98" w:rsidRDefault="00635E98" w:rsidP="00C17E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F7E"/>
    <w:multiLevelType w:val="multilevel"/>
    <w:tmpl w:val="A248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4091A"/>
    <w:multiLevelType w:val="multilevel"/>
    <w:tmpl w:val="C076F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334823"/>
    <w:multiLevelType w:val="multilevel"/>
    <w:tmpl w:val="44F0365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EC50E07"/>
    <w:multiLevelType w:val="multilevel"/>
    <w:tmpl w:val="C622A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7112172">
    <w:abstractNumId w:val="0"/>
  </w:num>
  <w:num w:numId="2" w16cid:durableId="744837927">
    <w:abstractNumId w:val="3"/>
  </w:num>
  <w:num w:numId="3" w16cid:durableId="14342055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436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370"/>
    <w:rsid w:val="00011298"/>
    <w:rsid w:val="000308EB"/>
    <w:rsid w:val="00053106"/>
    <w:rsid w:val="000830AF"/>
    <w:rsid w:val="00085B3C"/>
    <w:rsid w:val="000862CF"/>
    <w:rsid w:val="000868C2"/>
    <w:rsid w:val="000A5F86"/>
    <w:rsid w:val="000B1AF8"/>
    <w:rsid w:val="000D4818"/>
    <w:rsid w:val="00113FBC"/>
    <w:rsid w:val="00131EFB"/>
    <w:rsid w:val="0013796B"/>
    <w:rsid w:val="00157628"/>
    <w:rsid w:val="00177303"/>
    <w:rsid w:val="001947C5"/>
    <w:rsid w:val="0021325D"/>
    <w:rsid w:val="00234DF0"/>
    <w:rsid w:val="0023529A"/>
    <w:rsid w:val="00254805"/>
    <w:rsid w:val="00282EDB"/>
    <w:rsid w:val="00291705"/>
    <w:rsid w:val="002E0D26"/>
    <w:rsid w:val="003069D0"/>
    <w:rsid w:val="00367171"/>
    <w:rsid w:val="003731FF"/>
    <w:rsid w:val="00377370"/>
    <w:rsid w:val="003B2604"/>
    <w:rsid w:val="003C685D"/>
    <w:rsid w:val="003C68CD"/>
    <w:rsid w:val="00441800"/>
    <w:rsid w:val="004432C9"/>
    <w:rsid w:val="00471009"/>
    <w:rsid w:val="004D149A"/>
    <w:rsid w:val="00555500"/>
    <w:rsid w:val="005D68DD"/>
    <w:rsid w:val="00606B03"/>
    <w:rsid w:val="00635E98"/>
    <w:rsid w:val="00660316"/>
    <w:rsid w:val="007060B1"/>
    <w:rsid w:val="00723B68"/>
    <w:rsid w:val="00845C9D"/>
    <w:rsid w:val="00876EC9"/>
    <w:rsid w:val="0089589C"/>
    <w:rsid w:val="008960A6"/>
    <w:rsid w:val="008B55C5"/>
    <w:rsid w:val="008C6AC9"/>
    <w:rsid w:val="00911A7F"/>
    <w:rsid w:val="00931F43"/>
    <w:rsid w:val="00966FEB"/>
    <w:rsid w:val="00982300"/>
    <w:rsid w:val="009865BA"/>
    <w:rsid w:val="009B4C6C"/>
    <w:rsid w:val="00A03EB1"/>
    <w:rsid w:val="00B27A10"/>
    <w:rsid w:val="00B35DD3"/>
    <w:rsid w:val="00B50C64"/>
    <w:rsid w:val="00B91364"/>
    <w:rsid w:val="00BC2009"/>
    <w:rsid w:val="00BD0680"/>
    <w:rsid w:val="00BF38DE"/>
    <w:rsid w:val="00C17E37"/>
    <w:rsid w:val="00C673A4"/>
    <w:rsid w:val="00D0463B"/>
    <w:rsid w:val="00D14A6A"/>
    <w:rsid w:val="00D23398"/>
    <w:rsid w:val="00D323F0"/>
    <w:rsid w:val="00D830E6"/>
    <w:rsid w:val="00DC0590"/>
    <w:rsid w:val="00DC1D66"/>
    <w:rsid w:val="00DC7C23"/>
    <w:rsid w:val="00DF018B"/>
    <w:rsid w:val="00E050E2"/>
    <w:rsid w:val="00E111CA"/>
    <w:rsid w:val="00E376B6"/>
    <w:rsid w:val="00E65575"/>
    <w:rsid w:val="00EF6DC8"/>
    <w:rsid w:val="00F40311"/>
    <w:rsid w:val="00F45E57"/>
    <w:rsid w:val="00F503C5"/>
    <w:rsid w:val="00F84982"/>
    <w:rsid w:val="00F90E4B"/>
    <w:rsid w:val="00FC0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D09DE5"/>
  <w15:chartTrackingRefBased/>
  <w15:docId w15:val="{928D21F3-A09C-42D8-9293-3C530C8A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rsid w:val="00C17E37"/>
    <w:pPr>
      <w:spacing w:before="240" w:after="240"/>
      <w:jc w:val="center"/>
      <w:outlineLvl w:val="0"/>
    </w:pPr>
    <w:rPr>
      <w:bCs/>
      <w:kern w:val="36"/>
      <w:sz w:val="28"/>
      <w:szCs w:val="32"/>
    </w:rPr>
  </w:style>
  <w:style w:type="paragraph" w:styleId="2">
    <w:name w:val="heading 2"/>
    <w:basedOn w:val="a"/>
    <w:link w:val="20"/>
    <w:uiPriority w:val="9"/>
    <w:qFormat/>
    <w:rsid w:val="00C17E37"/>
    <w:pPr>
      <w:spacing w:before="280" w:after="160"/>
      <w:outlineLvl w:val="1"/>
    </w:pPr>
    <w:rPr>
      <w:bCs/>
      <w:sz w:val="28"/>
      <w:szCs w:val="30"/>
    </w:rPr>
  </w:style>
  <w:style w:type="paragraph" w:styleId="3">
    <w:name w:val="heading 3"/>
    <w:basedOn w:val="a"/>
    <w:link w:val="30"/>
    <w:uiPriority w:val="9"/>
    <w:qFormat/>
    <w:rsid w:val="008C6AC9"/>
    <w:pPr>
      <w:spacing w:before="240" w:after="120"/>
      <w:outlineLvl w:val="2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7E37"/>
    <w:rPr>
      <w:rFonts w:eastAsiaTheme="minorEastAsia"/>
      <w:bCs/>
      <w:kern w:val="36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17E37"/>
    <w:rPr>
      <w:rFonts w:eastAsiaTheme="minorEastAsia"/>
      <w:bCs/>
      <w:sz w:val="28"/>
      <w:szCs w:val="30"/>
    </w:rPr>
  </w:style>
  <w:style w:type="character" w:customStyle="1" w:styleId="30">
    <w:name w:val="Заголовок 3 Знак"/>
    <w:basedOn w:val="a0"/>
    <w:link w:val="3"/>
    <w:uiPriority w:val="9"/>
    <w:rsid w:val="008C6AC9"/>
    <w:rPr>
      <w:rFonts w:eastAsiaTheme="minorEastAsia"/>
      <w:bCs/>
      <w:sz w:val="28"/>
      <w:szCs w:val="28"/>
    </w:rPr>
  </w:style>
  <w:style w:type="paragraph" w:customStyle="1" w:styleId="msonormal0">
    <w:name w:val="msonormal"/>
    <w:basedOn w:val="a"/>
    <w:pPr>
      <w:spacing w:after="120"/>
      <w:ind w:firstLine="709"/>
    </w:pPr>
  </w:style>
  <w:style w:type="paragraph" w:styleId="a3">
    <w:name w:val="Normal (Web)"/>
    <w:basedOn w:val="a"/>
    <w:uiPriority w:val="99"/>
    <w:unhideWhenUsed/>
    <w:pPr>
      <w:spacing w:after="120"/>
      <w:ind w:firstLine="709"/>
    </w:pPr>
  </w:style>
  <w:style w:type="paragraph" w:customStyle="1" w:styleId="table-caption">
    <w:name w:val="table-caption"/>
    <w:basedOn w:val="a"/>
    <w:pPr>
      <w:spacing w:before="200" w:after="80"/>
    </w:pPr>
  </w:style>
  <w:style w:type="paragraph" w:customStyle="1" w:styleId="figure-caption">
    <w:name w:val="figure-caption"/>
    <w:basedOn w:val="a"/>
    <w:pPr>
      <w:spacing w:before="80" w:after="240"/>
      <w:jc w:val="center"/>
    </w:pPr>
  </w:style>
  <w:style w:type="paragraph" w:styleId="a4">
    <w:name w:val="header"/>
    <w:basedOn w:val="a"/>
    <w:link w:val="a5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17E37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17E37"/>
    <w:rPr>
      <w:rFonts w:eastAsiaTheme="minorEastAsia"/>
      <w:sz w:val="24"/>
      <w:szCs w:val="24"/>
    </w:rPr>
  </w:style>
  <w:style w:type="character" w:styleId="a8">
    <w:name w:val="Hyperlink"/>
    <w:basedOn w:val="a0"/>
    <w:uiPriority w:val="99"/>
    <w:unhideWhenUsed/>
    <w:qFormat/>
    <w:rsid w:val="00177303"/>
    <w:rPr>
      <w:color w:val="0000FF"/>
      <w:u w:val="single"/>
    </w:rPr>
  </w:style>
  <w:style w:type="paragraph" w:styleId="11">
    <w:name w:val="toc 1"/>
    <w:basedOn w:val="a"/>
    <w:next w:val="a"/>
    <w:uiPriority w:val="39"/>
    <w:qFormat/>
    <w:rsid w:val="00177303"/>
    <w:pPr>
      <w:spacing w:before="120"/>
    </w:pPr>
    <w:rPr>
      <w:rFonts w:asciiTheme="minorHAnsi" w:eastAsiaTheme="minorHAnsi"/>
      <w:b/>
      <w:bCs/>
      <w:i/>
      <w:iCs/>
      <w:lang w:val="zh-CN"/>
    </w:rPr>
  </w:style>
  <w:style w:type="paragraph" w:styleId="31">
    <w:name w:val="toc 3"/>
    <w:basedOn w:val="a"/>
    <w:next w:val="a"/>
    <w:autoRedefine/>
    <w:uiPriority w:val="39"/>
    <w:unhideWhenUsed/>
    <w:qFormat/>
    <w:rsid w:val="00177303"/>
    <w:pPr>
      <w:ind w:left="480"/>
    </w:pPr>
    <w:rPr>
      <w:rFonts w:asciiTheme="minorHAnsi" w:eastAsiaTheme="minorHAnsi"/>
      <w:sz w:val="20"/>
      <w:szCs w:val="20"/>
      <w:lang w:val="zh-CN"/>
    </w:rPr>
  </w:style>
  <w:style w:type="paragraph" w:styleId="21">
    <w:name w:val="toc 2"/>
    <w:basedOn w:val="a"/>
    <w:next w:val="a"/>
    <w:uiPriority w:val="39"/>
    <w:unhideWhenUsed/>
    <w:qFormat/>
    <w:rsid w:val="00177303"/>
    <w:pPr>
      <w:spacing w:before="120"/>
      <w:ind w:left="240"/>
    </w:pPr>
    <w:rPr>
      <w:rFonts w:asciiTheme="minorHAnsi" w:eastAsiaTheme="minorHAnsi"/>
      <w:b/>
      <w:bCs/>
      <w:sz w:val="22"/>
      <w:szCs w:val="22"/>
      <w:lang w:val="zh-CN"/>
    </w:rPr>
  </w:style>
  <w:style w:type="character" w:styleId="a9">
    <w:name w:val="Unresolved Mention"/>
    <w:basedOn w:val="a0"/>
    <w:uiPriority w:val="99"/>
    <w:semiHidden/>
    <w:unhideWhenUsed/>
    <w:rsid w:val="000868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expressjs.com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klgtu.ru/vikon/sveden/files/UMP_Bazy_dannyx(1).pdf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sqlite.org/doc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36</Pages>
  <Words>8875</Words>
  <Characters>50594</Characters>
  <Application>Microsoft Office Word</Application>
  <DocSecurity>0</DocSecurity>
  <Lines>421</Lines>
  <Paragraphs>118</Paragraphs>
  <ScaleCrop>false</ScaleCrop>
  <Company/>
  <LinksUpToDate>false</LinksUpToDate>
  <CharactersWithSpaces>59351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производственной практике 2</dc:title>
  <dc:subject/>
  <dc:creator>Кирилл Сайдашев</dc:creator>
  <cp:keywords/>
  <dc:description/>
  <cp:lastModifiedBy>Kirill Saidashev</cp:lastModifiedBy>
  <cp:revision>45</cp:revision>
  <dcterms:created xsi:type="dcterms:W3CDTF">2026-06-11T11:25:00Z</dcterms:created>
  <dcterms:modified xsi:type="dcterms:W3CDTF">2026-06-11T18:03:00Z</dcterms:modified>
</cp:coreProperties>
</file>