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D94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bCs/>
          <w:sz w:val="28"/>
          <w:szCs w:val="28"/>
        </w:rPr>
        <w:t>Министерство науки и высшего образования Республики Казахстан</w:t>
      </w:r>
    </w:p>
    <w:p w14:paraId="7EA025DA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Северо-Казахстанский университет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0D915F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32C11E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Кафедра название кафедры</w:t>
      </w:r>
    </w:p>
    <w:p w14:paraId="4CB8743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4FF20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5059572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ОТЧЕТ</w:t>
      </w:r>
    </w:p>
    <w:p w14:paraId="6242FD25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по «вид практики» практике</w:t>
      </w:r>
    </w:p>
    <w:p w14:paraId="3EF66043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CD7D2CB" w14:textId="77777777" w:rsidR="00931F43" w:rsidRPr="00931F43" w:rsidRDefault="00931F43" w:rsidP="00F503C5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для образовательной программы: Код и наименование образовательной программы</w:t>
      </w:r>
    </w:p>
    <w:p w14:paraId="4EBE712A" w14:textId="77777777" w:rsidR="00931F43" w:rsidRPr="00931F43" w:rsidRDefault="00931F43" w:rsidP="00931F43">
      <w:pPr>
        <w:rPr>
          <w:sz w:val="28"/>
          <w:szCs w:val="28"/>
        </w:rPr>
      </w:pPr>
    </w:p>
    <w:p w14:paraId="7B0833AB" w14:textId="77777777" w:rsidR="00931F43" w:rsidRPr="00931F43" w:rsidRDefault="00931F43" w:rsidP="00931F43">
      <w:pPr>
        <w:rPr>
          <w:sz w:val="28"/>
          <w:szCs w:val="28"/>
        </w:rPr>
      </w:pPr>
    </w:p>
    <w:p w14:paraId="04B3180B" w14:textId="77777777" w:rsidR="00931F43" w:rsidRDefault="00931F43" w:rsidP="00931F43">
      <w:pPr>
        <w:rPr>
          <w:sz w:val="28"/>
          <w:szCs w:val="28"/>
        </w:rPr>
      </w:pPr>
    </w:p>
    <w:p w14:paraId="48505838" w14:textId="77777777" w:rsidR="00F503C5" w:rsidRDefault="00F503C5" w:rsidP="00931F43">
      <w:pPr>
        <w:rPr>
          <w:sz w:val="28"/>
          <w:szCs w:val="28"/>
        </w:rPr>
      </w:pPr>
    </w:p>
    <w:p w14:paraId="595CF720" w14:textId="77777777" w:rsidR="00F503C5" w:rsidRDefault="00F503C5" w:rsidP="00931F43">
      <w:pPr>
        <w:rPr>
          <w:sz w:val="28"/>
          <w:szCs w:val="28"/>
        </w:rPr>
      </w:pPr>
    </w:p>
    <w:p w14:paraId="2441C833" w14:textId="77777777" w:rsidR="00F503C5" w:rsidRDefault="00F503C5" w:rsidP="00931F43">
      <w:pPr>
        <w:rPr>
          <w:sz w:val="28"/>
          <w:szCs w:val="28"/>
        </w:rPr>
      </w:pPr>
    </w:p>
    <w:p w14:paraId="372AF3E6" w14:textId="77777777" w:rsidR="00F503C5" w:rsidRDefault="00F503C5" w:rsidP="00931F43">
      <w:pPr>
        <w:rPr>
          <w:sz w:val="28"/>
          <w:szCs w:val="28"/>
        </w:rPr>
      </w:pPr>
    </w:p>
    <w:p w14:paraId="51DD0A1C" w14:textId="77777777" w:rsidR="00F503C5" w:rsidRDefault="00F503C5" w:rsidP="00931F43">
      <w:pPr>
        <w:rPr>
          <w:sz w:val="28"/>
          <w:szCs w:val="28"/>
        </w:rPr>
      </w:pPr>
    </w:p>
    <w:p w14:paraId="63350EEF" w14:textId="77777777" w:rsidR="00F503C5" w:rsidRPr="00931F43" w:rsidRDefault="00F503C5" w:rsidP="00931F43">
      <w:pPr>
        <w:rPr>
          <w:sz w:val="28"/>
          <w:szCs w:val="28"/>
        </w:rPr>
      </w:pPr>
    </w:p>
    <w:p w14:paraId="65AE0748" w14:textId="7BB14374" w:rsidR="00931F43" w:rsidRDefault="00931F43" w:rsidP="00931F43">
      <w:pPr>
        <w:rPr>
          <w:sz w:val="28"/>
          <w:szCs w:val="28"/>
        </w:rPr>
      </w:pPr>
      <w:r w:rsidRPr="00931F43">
        <w:rPr>
          <w:b/>
          <w:sz w:val="28"/>
          <w:szCs w:val="28"/>
        </w:rPr>
        <w:t xml:space="preserve">Обучающийся </w:t>
      </w:r>
      <w:r w:rsidRPr="00931F43">
        <w:rPr>
          <w:sz w:val="28"/>
          <w:szCs w:val="28"/>
        </w:rPr>
        <w:t>____</w:t>
      </w:r>
      <w:r w:rsidR="00F503C5">
        <w:rPr>
          <w:sz w:val="28"/>
          <w:szCs w:val="28"/>
        </w:rPr>
        <w:t>____</w:t>
      </w:r>
      <w:r w:rsidRPr="00931F43">
        <w:rPr>
          <w:sz w:val="28"/>
          <w:szCs w:val="28"/>
        </w:rPr>
        <w:t>__________ Ф.И.О</w:t>
      </w:r>
    </w:p>
    <w:p w14:paraId="358AE51B" w14:textId="77777777" w:rsidR="00D830E6" w:rsidRPr="00931F43" w:rsidRDefault="00D830E6" w:rsidP="00931F43">
      <w:pPr>
        <w:rPr>
          <w:sz w:val="28"/>
          <w:szCs w:val="28"/>
        </w:rPr>
      </w:pPr>
    </w:p>
    <w:p w14:paraId="605A3237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Руководитель от «название базы практики»</w:t>
      </w:r>
    </w:p>
    <w:p w14:paraId="7F4558BE" w14:textId="78C0A8BC" w:rsid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 Ф.И.О</w:t>
      </w:r>
    </w:p>
    <w:p w14:paraId="627CAEF1" w14:textId="77777777" w:rsidR="00D830E6" w:rsidRPr="00931F43" w:rsidRDefault="00D830E6" w:rsidP="00931F43">
      <w:pPr>
        <w:rPr>
          <w:sz w:val="28"/>
          <w:szCs w:val="28"/>
        </w:rPr>
      </w:pPr>
    </w:p>
    <w:p w14:paraId="226A7F64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Руководитель от СКУ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AA5D74C" w14:textId="77777777" w:rsidR="00931F43" w:rsidRP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Должность_________________________ Ф.И.О</w:t>
      </w:r>
    </w:p>
    <w:p w14:paraId="774172BF" w14:textId="77777777" w:rsidR="00931F43" w:rsidRPr="00931F43" w:rsidRDefault="00931F43" w:rsidP="00931F43">
      <w:pPr>
        <w:rPr>
          <w:sz w:val="28"/>
          <w:szCs w:val="28"/>
        </w:rPr>
      </w:pPr>
    </w:p>
    <w:p w14:paraId="24DBF80F" w14:textId="77777777" w:rsidR="00931F43" w:rsidRPr="00931F43" w:rsidRDefault="00931F43" w:rsidP="00931F43">
      <w:pPr>
        <w:rPr>
          <w:sz w:val="28"/>
          <w:szCs w:val="28"/>
        </w:rPr>
      </w:pPr>
    </w:p>
    <w:p w14:paraId="25C815DE" w14:textId="77777777" w:rsidR="00931F43" w:rsidRPr="00931F43" w:rsidRDefault="00931F43" w:rsidP="00931F43">
      <w:pPr>
        <w:rPr>
          <w:sz w:val="28"/>
          <w:szCs w:val="28"/>
        </w:rPr>
      </w:pPr>
    </w:p>
    <w:p w14:paraId="07FBA4E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F17DF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A7B57D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48E5690F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3FC46C2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0333FF1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6928D49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E71A9F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76EEFB01" w14:textId="77777777" w:rsidR="00F503C5" w:rsidRDefault="00F503C5" w:rsidP="00931F43">
      <w:pPr>
        <w:rPr>
          <w:b/>
          <w:sz w:val="28"/>
          <w:szCs w:val="28"/>
        </w:rPr>
      </w:pPr>
    </w:p>
    <w:p w14:paraId="3B581A07" w14:textId="77777777" w:rsidR="00F503C5" w:rsidRDefault="00F503C5" w:rsidP="00931F43">
      <w:pPr>
        <w:rPr>
          <w:b/>
          <w:sz w:val="28"/>
          <w:szCs w:val="28"/>
        </w:rPr>
      </w:pPr>
    </w:p>
    <w:p w14:paraId="78EF8873" w14:textId="77777777" w:rsidR="00F503C5" w:rsidRDefault="00F503C5" w:rsidP="00931F43">
      <w:pPr>
        <w:rPr>
          <w:b/>
          <w:sz w:val="28"/>
          <w:szCs w:val="28"/>
        </w:rPr>
      </w:pPr>
    </w:p>
    <w:p w14:paraId="6987C5EB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18C0BBD7" w14:textId="77777777" w:rsidR="00931F43" w:rsidRPr="00931F43" w:rsidRDefault="00931F43" w:rsidP="00931F43">
      <w:pPr>
        <w:rPr>
          <w:sz w:val="28"/>
          <w:szCs w:val="28"/>
        </w:rPr>
      </w:pPr>
    </w:p>
    <w:p w14:paraId="4EE36D89" w14:textId="6896461B" w:rsidR="00660316" w:rsidRDefault="00931F43" w:rsidP="00F503C5">
      <w:pPr>
        <w:jc w:val="center"/>
        <w:rPr>
          <w:sz w:val="28"/>
          <w:szCs w:val="28"/>
        </w:rPr>
      </w:pPr>
      <w:r w:rsidRPr="00931F43">
        <w:rPr>
          <w:sz w:val="28"/>
          <w:szCs w:val="28"/>
        </w:rPr>
        <w:t>Петропавловск 20</w:t>
      </w:r>
      <w:r w:rsidR="00F503C5">
        <w:rPr>
          <w:sz w:val="28"/>
          <w:szCs w:val="28"/>
        </w:rPr>
        <w:t>26</w:t>
      </w:r>
      <w:r w:rsidRPr="00931F43">
        <w:rPr>
          <w:sz w:val="28"/>
          <w:szCs w:val="28"/>
        </w:rPr>
        <w:t xml:space="preserve"> г.</w:t>
      </w:r>
    </w:p>
    <w:p w14:paraId="257A7134" w14:textId="472965DC" w:rsidR="00177303" w:rsidRPr="0021325D" w:rsidRDefault="00177303" w:rsidP="0021325D">
      <w:pPr>
        <w:jc w:val="center"/>
        <w:rPr>
          <w:b/>
          <w:bCs/>
          <w:sz w:val="28"/>
          <w:szCs w:val="28"/>
        </w:rPr>
      </w:pPr>
      <w:r w:rsidRPr="0021325D">
        <w:rPr>
          <w:sz w:val="28"/>
          <w:szCs w:val="28"/>
        </w:rPr>
        <w:lastRenderedPageBreak/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660316" w:rsidRDefault="00177303" w:rsidP="0013796B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60A3F46" w14:textId="77608196" w:rsidR="00BC2009" w:rsidRDefault="00177303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94653" w:history="1">
            <w:r w:rsidR="00BC2009" w:rsidRPr="00895E9E">
              <w:rPr>
                <w:rStyle w:val="a8"/>
                <w:rFonts w:eastAsia="Times New Roman"/>
                <w:noProof/>
              </w:rPr>
              <w:t>ВВЕДЕНИЕ</w:t>
            </w:r>
            <w:r w:rsidR="00BC2009">
              <w:rPr>
                <w:noProof/>
                <w:webHidden/>
              </w:rPr>
              <w:tab/>
            </w:r>
            <w:r w:rsidR="00BC2009">
              <w:rPr>
                <w:noProof/>
                <w:webHidden/>
              </w:rPr>
              <w:fldChar w:fldCharType="begin"/>
            </w:r>
            <w:r w:rsidR="00BC2009">
              <w:rPr>
                <w:noProof/>
                <w:webHidden/>
              </w:rPr>
              <w:instrText xml:space="preserve"> PAGEREF _Toc232094653 \h </w:instrText>
            </w:r>
            <w:r w:rsidR="00BC2009">
              <w:rPr>
                <w:noProof/>
                <w:webHidden/>
              </w:rPr>
            </w:r>
            <w:r w:rsidR="00BC2009">
              <w:rPr>
                <w:noProof/>
                <w:webHidden/>
              </w:rPr>
              <w:fldChar w:fldCharType="separate"/>
            </w:r>
            <w:r w:rsidR="00BC2009">
              <w:rPr>
                <w:noProof/>
                <w:webHidden/>
              </w:rPr>
              <w:t>3</w:t>
            </w:r>
            <w:r w:rsidR="00BC2009">
              <w:rPr>
                <w:noProof/>
                <w:webHidden/>
              </w:rPr>
              <w:fldChar w:fldCharType="end"/>
            </w:r>
          </w:hyperlink>
        </w:p>
        <w:p w14:paraId="322A4609" w14:textId="7470F61A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54" w:history="1">
            <w:r w:rsidRPr="00895E9E">
              <w:rPr>
                <w:rStyle w:val="a8"/>
                <w:rFonts w:eastAsia="Times New Roman"/>
                <w:noProof/>
              </w:rPr>
              <w:t xml:space="preserve">1 </w:t>
            </w:r>
            <w:r w:rsidRPr="00895E9E">
              <w:rPr>
                <w:rStyle w:val="a8"/>
                <w:rFonts w:eastAsia="Times New Roman"/>
                <w:noProof/>
              </w:rPr>
              <w:t>Аналитическая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8670" w14:textId="4A93D74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5" w:history="1">
            <w:r w:rsidRPr="00895E9E">
              <w:rPr>
                <w:rStyle w:val="a8"/>
                <w:rFonts w:eastAsia="Times New Roman"/>
                <w:noProof/>
              </w:rPr>
              <w:t xml:space="preserve">1.1 </w:t>
            </w:r>
            <w:r w:rsidRPr="00895E9E">
              <w:rPr>
                <w:rStyle w:val="a8"/>
                <w:rFonts w:eastAsia="Times New Roman"/>
                <w:noProof/>
              </w:rPr>
              <w:t>Технико</w:t>
            </w:r>
            <w:r w:rsidRPr="00895E9E">
              <w:rPr>
                <w:rStyle w:val="a8"/>
                <w:rFonts w:eastAsia="Times New Roman"/>
                <w:noProof/>
              </w:rPr>
              <w:t>-</w:t>
            </w:r>
            <w:r w:rsidRPr="00895E9E">
              <w:rPr>
                <w:rStyle w:val="a8"/>
                <w:rFonts w:eastAsia="Times New Roman"/>
                <w:noProof/>
              </w:rPr>
              <w:t>экономическая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предметной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2EE2" w14:textId="2711393D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6" w:history="1">
            <w:r w:rsidRPr="00895E9E">
              <w:rPr>
                <w:rStyle w:val="a8"/>
                <w:rFonts w:eastAsia="Times New Roman"/>
                <w:noProof/>
              </w:rPr>
              <w:t xml:space="preserve">1.2 </w:t>
            </w:r>
            <w:r w:rsidRPr="00895E9E">
              <w:rPr>
                <w:rStyle w:val="a8"/>
                <w:rFonts w:eastAsia="Times New Roman"/>
                <w:noProof/>
              </w:rPr>
              <w:t>Постановка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76C9" w14:textId="1D08DED3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7" w:history="1">
            <w:r w:rsidRPr="00895E9E">
              <w:rPr>
                <w:rStyle w:val="a8"/>
                <w:rFonts w:eastAsia="Times New Roman"/>
                <w:noProof/>
              </w:rPr>
              <w:t xml:space="preserve">1.3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видам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3B8F7" w14:textId="0C194EC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8" w:history="1">
            <w:r w:rsidRPr="00895E9E">
              <w:rPr>
                <w:rStyle w:val="a8"/>
                <w:rFonts w:eastAsia="Times New Roman"/>
                <w:noProof/>
              </w:rPr>
              <w:t xml:space="preserve">1.3.1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информационному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9B32" w14:textId="396A727A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9" w:history="1">
            <w:r w:rsidRPr="00895E9E">
              <w:rPr>
                <w:rStyle w:val="a8"/>
                <w:rFonts w:eastAsia="Times New Roman"/>
                <w:noProof/>
              </w:rPr>
              <w:t xml:space="preserve">1.3.2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технологическому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A13C" w14:textId="4B48E84B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0" w:history="1">
            <w:r w:rsidRPr="00895E9E">
              <w:rPr>
                <w:rStyle w:val="a8"/>
                <w:rFonts w:eastAsia="Times New Roman"/>
                <w:noProof/>
              </w:rPr>
              <w:t xml:space="preserve">1.3.3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программному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4CFE" w14:textId="0DF45E57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1" w:history="1">
            <w:r w:rsidRPr="00895E9E">
              <w:rPr>
                <w:rStyle w:val="a8"/>
                <w:rFonts w:eastAsia="Times New Roman"/>
                <w:noProof/>
              </w:rPr>
              <w:t xml:space="preserve">1.3.4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9014" w14:textId="460BEAAE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62" w:history="1">
            <w:r w:rsidRPr="00895E9E">
              <w:rPr>
                <w:rStyle w:val="a8"/>
                <w:rFonts w:eastAsia="Times New Roman"/>
                <w:noProof/>
              </w:rPr>
              <w:t xml:space="preserve">2 </w:t>
            </w:r>
            <w:r w:rsidRPr="00895E9E">
              <w:rPr>
                <w:rStyle w:val="a8"/>
                <w:rFonts w:eastAsia="Times New Roman"/>
                <w:noProof/>
              </w:rPr>
              <w:t>Проектная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2702" w14:textId="2066986E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3" w:history="1">
            <w:r w:rsidRPr="00895E9E">
              <w:rPr>
                <w:rStyle w:val="a8"/>
                <w:rFonts w:eastAsia="Times New Roman"/>
                <w:noProof/>
              </w:rPr>
              <w:t xml:space="preserve">2.1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объектов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взаимосвязей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4619" w14:textId="65568D3B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4" w:history="1">
            <w:r w:rsidRPr="00895E9E">
              <w:rPr>
                <w:rStyle w:val="a8"/>
                <w:rFonts w:eastAsia="Times New Roman"/>
                <w:noProof/>
              </w:rPr>
              <w:t xml:space="preserve">2.2 </w:t>
            </w:r>
            <w:r w:rsidRPr="00895E9E">
              <w:rPr>
                <w:rStyle w:val="a8"/>
                <w:rFonts w:eastAsia="Times New Roman"/>
                <w:noProof/>
              </w:rPr>
              <w:t>Первичные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внешние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ключи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2D23" w14:textId="5668B8C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5" w:history="1">
            <w:r w:rsidRPr="00895E9E">
              <w:rPr>
                <w:rStyle w:val="a8"/>
                <w:rFonts w:eastAsia="Times New Roman"/>
                <w:noProof/>
              </w:rPr>
              <w:t xml:space="preserve">2.3 </w:t>
            </w:r>
            <w:r w:rsidRPr="00895E9E">
              <w:rPr>
                <w:rStyle w:val="a8"/>
                <w:rFonts w:eastAsia="Times New Roman"/>
                <w:noProof/>
              </w:rPr>
              <w:t>Нормализация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5B86" w14:textId="4F396516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6" w:history="1">
            <w:r w:rsidRPr="00895E9E">
              <w:rPr>
                <w:rStyle w:val="a8"/>
                <w:rFonts w:eastAsia="Times New Roman"/>
                <w:noProof/>
              </w:rPr>
              <w:t xml:space="preserve">2.4 </w:t>
            </w:r>
            <w:r w:rsidRPr="00895E9E">
              <w:rPr>
                <w:rStyle w:val="a8"/>
                <w:rFonts w:eastAsia="Times New Roman"/>
                <w:noProof/>
              </w:rPr>
              <w:t>Инфологическая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модель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40C47" w14:textId="4651623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7" w:history="1">
            <w:r w:rsidRPr="00895E9E">
              <w:rPr>
                <w:rStyle w:val="a8"/>
                <w:rFonts w:eastAsia="Times New Roman"/>
                <w:noProof/>
              </w:rPr>
              <w:t xml:space="preserve">2.5 </w:t>
            </w:r>
            <w:r w:rsidRPr="00895E9E">
              <w:rPr>
                <w:rStyle w:val="a8"/>
                <w:rFonts w:eastAsia="Times New Roman"/>
                <w:noProof/>
              </w:rPr>
              <w:t>Технология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сбора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хранения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вывода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7EF83" w14:textId="0455FCB2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8" w:history="1">
            <w:r w:rsidRPr="00895E9E">
              <w:rPr>
                <w:rStyle w:val="a8"/>
                <w:rFonts w:eastAsia="Times New Roman"/>
                <w:noProof/>
              </w:rPr>
              <w:t xml:space="preserve">2.6 </w:t>
            </w:r>
            <w:r w:rsidRPr="00895E9E">
              <w:rPr>
                <w:rStyle w:val="a8"/>
                <w:rFonts w:eastAsia="Times New Roman"/>
                <w:noProof/>
              </w:rPr>
              <w:t>Программные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модули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алгоритмы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связи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между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ними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47C3" w14:textId="373A723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9" w:history="1">
            <w:r w:rsidRPr="00895E9E">
              <w:rPr>
                <w:rStyle w:val="a8"/>
                <w:rFonts w:eastAsia="Times New Roman"/>
                <w:noProof/>
              </w:rPr>
              <w:t xml:space="preserve">2.7 </w:t>
            </w:r>
            <w:r w:rsidRPr="00895E9E">
              <w:rPr>
                <w:rStyle w:val="a8"/>
                <w:rFonts w:eastAsia="Times New Roman"/>
                <w:noProof/>
              </w:rPr>
              <w:t>Пользовательский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F26" w14:textId="3E87F8DB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0" w:history="1">
            <w:r w:rsidRPr="00895E9E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6F8" w14:textId="4539AE5D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1" w:history="1">
            <w:r w:rsidRPr="00895E9E">
              <w:rPr>
                <w:rStyle w:val="a8"/>
                <w:noProof/>
              </w:rPr>
              <w:t>СПИСОК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ИСПОЛЬЗУЕМОЙ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79AE" w14:textId="4902D1B4" w:rsidR="00177303" w:rsidRPr="0021325D" w:rsidRDefault="00177303" w:rsidP="0013796B">
          <w:pPr>
            <w:jc w:val="both"/>
            <w:rPr>
              <w:b/>
              <w:bCs/>
              <w:sz w:val="28"/>
              <w:szCs w:val="28"/>
            </w:rPr>
          </w:pPr>
          <w:r w:rsidRPr="00660316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Pr="0021325D" w:rsidRDefault="00177303" w:rsidP="0013796B">
      <w:pPr>
        <w:pStyle w:val="1"/>
        <w:spacing w:before="0" w:after="0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br w:type="page"/>
      </w:r>
      <w:bookmarkStart w:id="0" w:name="_Toc232094653"/>
      <w:r w:rsidR="00DC0590" w:rsidRPr="0021325D">
        <w:rPr>
          <w:rFonts w:eastAsia="Times New Roman"/>
          <w:szCs w:val="28"/>
        </w:rPr>
        <w:lastRenderedPageBreak/>
        <w:t>ВВЕДЕНИЕ</w:t>
      </w:r>
      <w:bookmarkEnd w:id="0"/>
    </w:p>
    <w:p w14:paraId="42C2034A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A5CFB07" w14:textId="1FDB0CDF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Для компаний, работающих в сфере информационно-технологических услуг, качество учета клиентских обращений напрямую определяет качество обслуживания и конкурентоспособность бизнеса. Базой производственной практики является ТОО «Фирма ГЕМ СК» (г. Петропавловск) - официальный партнер-франчайзи фирмы «1С», специализирующийся на автоматизации и комплексном сопровождении программных продуктов «1С:Предприятие». Обследование деятельности предприятия показало, что процесс учета обращений клиентов фрагментирован между несколькими системами (1С-Коннект, Битрикс24, табели учета рабочего времени, «1С:КА»): данные по каждому обращению вводятся вручную несколько раз, единый экран заявки отсутствует, а контроль сроков и трудозатрат выполняется ручной сводкой в конце месяца. Это приводит к избыточным затратам рабочего времени и риску упущенных обращений, что определяет актуальность темы работы.</w:t>
      </w:r>
    </w:p>
    <w:p w14:paraId="3C1728F0" w14:textId="77777777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Целью практики является выбор актуальной проблемы предприятия, требующей информационной поддержки, выбор методов ее решения, проектирование базы данных и разработка макета информационной системы учета обращений клиентов. Для достижения цели решены следующие задачи: проведен анализ деятельности предприятия и его информационных потоков; выполнена постановка задачи в терминах баз данных; обоснованы проектные решения по информационному, технологическому, программному и техническому обеспечению; спроектирована реляционная база данных из семи отношений с определением первичных и внешних ключей и нормализацией до третьей нормальной формы; построена инфологическая модель; разработан макет веб-приложения, объединяющий в едином рабочем месте регистрацию заявок, назначение исполнителей, контроль статусов и сроков, ведение истории работ с трудозатратами и формирование отчетов с экспортом в CSV.</w:t>
      </w:r>
    </w:p>
    <w:p w14:paraId="5F8A6085" w14:textId="4D184C1E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реализован на современном стеке: </w:t>
      </w:r>
      <w:proofErr w:type="spellStart"/>
      <w:r w:rsidRPr="0021325D">
        <w:rPr>
          <w:rFonts w:eastAsia="Times New Roman"/>
          <w:sz w:val="28"/>
          <w:szCs w:val="28"/>
        </w:rPr>
        <w:t>React</w:t>
      </w:r>
      <w:proofErr w:type="spellEnd"/>
      <w:r w:rsidRPr="0021325D">
        <w:rPr>
          <w:rFonts w:eastAsia="Times New Roman"/>
          <w:sz w:val="28"/>
          <w:szCs w:val="28"/>
        </w:rPr>
        <w:t xml:space="preserve"> и </w:t>
      </w:r>
      <w:proofErr w:type="spellStart"/>
      <w:r w:rsidRPr="0021325D">
        <w:rPr>
          <w:rFonts w:eastAsia="Times New Roman"/>
          <w:sz w:val="28"/>
          <w:szCs w:val="28"/>
        </w:rPr>
        <w:t>Vite</w:t>
      </w:r>
      <w:proofErr w:type="spellEnd"/>
      <w:r w:rsidRPr="0021325D">
        <w:rPr>
          <w:rFonts w:eastAsia="Times New Roman"/>
          <w:sz w:val="28"/>
          <w:szCs w:val="28"/>
        </w:rPr>
        <w:t xml:space="preserve"> на клиентской стороне, Node.js с фреймворком Express на серверной, СУБД </w:t>
      </w:r>
      <w:proofErr w:type="spellStart"/>
      <w:r w:rsidRPr="0021325D">
        <w:rPr>
          <w:rFonts w:eastAsia="Times New Roman"/>
          <w:sz w:val="28"/>
          <w:szCs w:val="28"/>
        </w:rPr>
        <w:t>SQLite</w:t>
      </w:r>
      <w:proofErr w:type="spellEnd"/>
      <w:r w:rsidRPr="0021325D">
        <w:rPr>
          <w:rFonts w:eastAsia="Times New Roman"/>
          <w:sz w:val="28"/>
          <w:szCs w:val="28"/>
        </w:rPr>
        <w:t xml:space="preserve"> для хранения данных. Отчет состоит из введения, аналитической и проектной глав, заключения и списка литературы.</w:t>
      </w:r>
    </w:p>
    <w:p w14:paraId="7C695571" w14:textId="1AF7CD60" w:rsidR="00DC0590" w:rsidRPr="0021325D" w:rsidRDefault="00DC0590" w:rsidP="0013796B">
      <w:p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21325D" w:rsidRDefault="00177303" w:rsidP="0013796B">
      <w:pPr>
        <w:jc w:val="both"/>
        <w:rPr>
          <w:rFonts w:eastAsia="Times New Roman"/>
          <w:bCs/>
          <w:kern w:val="36"/>
          <w:sz w:val="28"/>
          <w:szCs w:val="28"/>
        </w:rPr>
      </w:pPr>
    </w:p>
    <w:p w14:paraId="648FE11B" w14:textId="77777777" w:rsidR="0013796B" w:rsidRPr="0021325D" w:rsidRDefault="0013796B" w:rsidP="0013796B">
      <w:pPr>
        <w:pStyle w:val="1"/>
        <w:spacing w:before="0" w:after="0"/>
        <w:ind w:firstLine="708"/>
        <w:jc w:val="both"/>
        <w:rPr>
          <w:rFonts w:eastAsia="Times New Roman"/>
          <w:szCs w:val="28"/>
        </w:rPr>
      </w:pPr>
      <w:bookmarkStart w:id="1" w:name="_Toc232094654"/>
      <w:r w:rsidRPr="0021325D">
        <w:rPr>
          <w:rFonts w:eastAsia="Times New Roman"/>
          <w:szCs w:val="28"/>
        </w:rPr>
        <w:t>1 Аналитическая часть</w:t>
      </w:r>
      <w:bookmarkEnd w:id="1"/>
    </w:p>
    <w:p w14:paraId="0C47359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EBBA292" w14:textId="77777777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94655"/>
      <w:r w:rsidRPr="0021325D">
        <w:rPr>
          <w:rFonts w:eastAsia="Times New Roman"/>
          <w:szCs w:val="28"/>
        </w:rPr>
        <w:t>1.1 Технико-экономическая характеристика предметной области</w:t>
      </w:r>
      <w:bookmarkEnd w:id="2"/>
    </w:p>
    <w:p w14:paraId="7004798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F58AC1A" w14:textId="22DF6A79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Базой производственной практики является Товарищество с ограниченной ответственностью «Фирма ГЕМ СК» (1С:Франчайзи ГЕМ), расположенное по адресу: Республика Казахстан, Северо-Казахстанская область, город Петропавловск, улица Интернациональная, дом 18, </w:t>
      </w:r>
      <w:proofErr w:type="spellStart"/>
      <w:r w:rsidRPr="0021325D">
        <w:rPr>
          <w:sz w:val="28"/>
          <w:szCs w:val="28"/>
        </w:rPr>
        <w:t>н.п</w:t>
      </w:r>
      <w:proofErr w:type="spellEnd"/>
      <w:r w:rsidRPr="0021325D">
        <w:rPr>
          <w:sz w:val="28"/>
          <w:szCs w:val="28"/>
        </w:rPr>
        <w:t>. 2. История фирмы берет начало с 1994 года, когда компания впервые начала поставку и внедрение программного продукта «1С:Бухгалтерия» в городе Петропавловске; в январе 2000 года подписан договор о франчайзинге с фирмой «1С», и компания стала ее постоянным партнером. Предприятие относится к субъектам малого предпринимательства с частной формой собственности, численность персонала составляет 13 человек. За более чем 25 лет непрерывной работы компания накопила базу из более чем 360 обслуживаемых клиентов. Информация об услугах и тарифах размещена на официальном сайте компании gem.kz.</w:t>
      </w:r>
    </w:p>
    <w:p w14:paraId="07CF656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Основным направлением деятельности компании является автоматизация и комплексное сопровождение программных продуктов на платформе «1С:Предприятие» для предприятий малого и среднего бизнеса. Клиентами являются организации различных отраслей: сельское хозяйство, элеваторы, строительство, производство (машиностроение, молочная и мясная продукция, строительные материалы), оптовая торговля. Помимо продажи и внедрения программного обеспечения «1С» компания оказывает услуги по настройке, доработке, сопровождению и обновлению программ, охватывая бухгалтерский, налоговый и управленческий учет, а также организует обучение пользователей в собственном Центре сертифицированного обучения (ЦСО) и Авторизованном центре сертификации (АЦС). Для укрепления долгосрочного сотрудничества действуют программы лояльности: льготные часы экспресс-анализов, скидки на обучение, бонусные часы за участие в клиентских семинарах.</w:t>
      </w:r>
    </w:p>
    <w:p w14:paraId="3A71A89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компании применяется линейно-функциональная структура управления с разделением на два подразделения. Административно-управленческий персонал (АУП) включает директора, заместителя директора (совмещающего функции главного бухгалтера), офис-менеджера и менеджера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Сотрудники ЦС выполняют установку, настройку, обновление и доработку программных продуктов «1С» у клиентов, а АУП обеспечивает административное руководство, продажи, документооборот и финансовые операции.</w:t>
      </w:r>
    </w:p>
    <w:p w14:paraId="355D549D" w14:textId="5E1850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На предприятии решаются следующие задачи обработки информации: регистрация и обработка обращений клиентов; постановка задач </w:t>
      </w:r>
      <w:r w:rsidRPr="0021325D">
        <w:rPr>
          <w:sz w:val="28"/>
          <w:szCs w:val="28"/>
        </w:rPr>
        <w:lastRenderedPageBreak/>
        <w:t xml:space="preserve">исполнителям и контроль сроков их выполнения; учет затраченного рабочего времени специалистов; ведение клиентской базы и договоров обслуживания; бухгалтерский, налоговый и управленческий учет; формирование и отправка документов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счетов, электронных счетов-фактур (ЭСФ), электронных актов выполненных работ (ЭАВР), сопроводительных накладных на товар (СНТ); подготовка налоговой, финансовой и статистической отчетности, а также управленческих отчетов для руководства.</w:t>
      </w:r>
    </w:p>
    <w:p w14:paraId="5883E7DF" w14:textId="65623C5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Большинство перечисленных задач решается с применением компьютерных информационных систем. Связь с клиентами, прием обращений, переписка и удаленное подключение к компьютерам клиентов выполняются через специализированный сервис 1С-Коннект. Постановка задач, назначение ответственных, контроль сроков и загрузки сотрудников ведутся в системе Битрикс24: при поступлении обращения через 1С-Коннект специалист создает соответствующую задачу с указанием исполнителя, соисполнителя и наблюдателя. Внутренний учет компании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бухгалтерский, налоговый и управленческий, документооборот, работа с договорами и счетами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автоматизирован в конфигурации «1С:Комплексная автоматизация» (1С:КА). Сведения о клиентах, используемых ими программных продуктах и истории взаимодействий хранятся в CRM-системе. После завершения работы по обращению специалист заполняет табель учета рабочего времени с указанием затраченного времени и содержания выполненных действий; в конце месяца на основании табелей формируется свод учета рабочего времени, по которому клиентам выставляются акты выполненных работ.</w:t>
      </w:r>
    </w:p>
    <w:p w14:paraId="576331DF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По структуре информация, обрабатываемая на предприятии, делится на две группы. Нормативно-справочная информация включает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«1С:КА». Оперативная информация включает обращения клиентов и переписку по ним (1С-Коннект), задачи со сроками и исполнителями (Битрикс24), табели учета рабочего времени и расчетные документы (1С:КА).</w:t>
      </w:r>
    </w:p>
    <w:p w14:paraId="137D2C6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имеет преимущественно текстовый и числовой характер. Обращения поступают через 1С-Коннект, по телефону и при личных контактах с закрепленными специалистами; внутренние задачи могут ставиться напрямую через Битрикс24. Каждый запрос проходит единый регламент: проверка клиента, передача профильному специалисту, выполнение (письменная консультация, удаленное подключение или очная встреча), подтверждение решения клиентом, фиксация результата в учетной системе и закрытие задачи. Ввод информации во все системы выполняется вручную через диалоговые окна.</w:t>
      </w:r>
    </w:p>
    <w:p w14:paraId="441C3C1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Структура применяемой информационной системы следующая: информационные базы «1С» размещены на внутреннем сервере компании и используют файловый вариант хранения со встроенной СУБД платформы «1С:Предприятие»; сервисы 1С-Коннект и Битрикс24 являются облачными и </w:t>
      </w:r>
      <w:r w:rsidRPr="0021325D">
        <w:rPr>
          <w:sz w:val="28"/>
          <w:szCs w:val="28"/>
        </w:rPr>
        <w:lastRenderedPageBreak/>
        <w:t>доступны через Интернет; рабочая документация хранится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18A862D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Системное программное обеспечение: на рабочих станциях установлена операционная система Microsoft Windows 10, на сервере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Windows Server 2019 Standard. Все рабочие места защищены антивирусным программным обеспечением Kaspersky; применяются программы резервного копирования рабочих баз и конфигураций. Прикладное программное обеспечение включает «1С:Комплексную автоматизацию», CRM-систему, сервисы 1С-Коннект и Битрикс24, офисный пакет, почтовые клиенты и средства электронного документооборота. Программное обеспечение является типовым, адаптированным под условия предприятия; обновления конфигураций «1С» выполняются регулярно в рамках партнерской подписки.</w:t>
      </w:r>
    </w:p>
    <w:p w14:paraId="6BC5CCA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 технической точки зрения информационная система предприятия построена на 17 персональных компьютерах, из которых один выполняет роль сервера, а 16 являются рабочими станциями. Основная часть станций оснащена процессорами Intel Core i7-4770 с тактовой частотой 3,40 ГГц, оперативной памятью 32 ГБ, SSD-накопителями 128 ГБ для системы и HDD-дисками 1 ТБ для рабочих данных; на каждом рабочем месте установлены по два монитора Samsung 23,5 дюйма с разрешением 1920×1080. В офисе размещены шесть многофункциональных устройств с двусторонней печатью. Сервер построен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копии); все компьютеры объединены в локальную сеть через централизованный маршрутизатор.</w:t>
      </w:r>
    </w:p>
    <w:p w14:paraId="1E48684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выходе информационной системы формируются акты выполненных работ (на основании табелей учета рабочего времени), счета, ЭСФ, ЭАВР, СНТ, налоговая, финансовая и статистическая отчетность, а также управленческие отчеты по клиентам, закрытым задачам и выставленным счетам. Часть документов передается клиентам в бумажном виде для подписания. Результаты обработки информации используются для расчетов с клиентами, контроля загрузки и производительности специалистов, своевременного реагирования на обращения и принятия управленческих решений руководством компании.</w:t>
      </w:r>
    </w:p>
    <w:p w14:paraId="5AD618C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Предприятие имеет постоянный выход в Интернет. Через Интернет работают облачные сервисы 1С-Коннект и Битрикс24, выполняется получение обновлений конфигураций с портала «1С», удаленное подключение к информационным базам клиентов, обмен электронной почтой и электронными документами. Компания имеет собственный сайт gem.kz с информацией об услугах, тарифах и сервисах.</w:t>
      </w:r>
    </w:p>
    <w:p w14:paraId="62817D15" w14:textId="1C7781F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Анализ деятельности предприятия показывает, что процесс учета обращений клиентов, являясь автоматизированным, фрагментирован между четырьмя независимыми системами: регистрация обращения и переписка </w:t>
      </w:r>
      <w:r w:rsidRPr="0021325D">
        <w:rPr>
          <w:sz w:val="28"/>
          <w:szCs w:val="28"/>
        </w:rPr>
        <w:lastRenderedPageBreak/>
        <w:t xml:space="preserve">ведутся в 1С-Коннект, задача со сроком и исполнителем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Битрикс24, затраченное время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табеле, расчетные документы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«1С:КА», а сведения о клиенте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CRM. По каждому обращению специалист выполняет многократный ручной ввод: закрывает обращение в 1С-Коннект, закрывает задачу в Битрикс24 и заполняет табель, а офис-менеджер и заместитель директора вручную сводят эти данные в конце месяца для выставления актов. Единого экрана, на котором по конкретной заявке одновременно видны статус, срок, ответственный, история выполненных работ и накопленные трудозатраты, в используемых системах нет; сводные данные о просроченных обращениях и часах по сотрудникам собираются вручную из разных источников. Кроме того, облачные сервисы тарифицируются по числу пользователей, а обращения, поступившие по телефону или лично, регистрируются в системах с задержкой и могут быть упущены.</w:t>
      </w:r>
    </w:p>
    <w:p w14:paraId="1CA872F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Перечисленные недостатки могут быть устранены созданием единого рабочего места учета заявок, объединяющего в одном веб-приложении регистрацию обращений, назначение исполнителей, контроль статусов и сроков с автоматическим выявлением просроченных заявок, ведение истории выполненных работ с трудозатратами (аналог табеля) и формирование отчетов. Готовые универсальные решения данного класса избыточны по функциональности и предполагают подписочную оплату за каждого пользователя, поэтому для предприятия целесообразна разработка собственного легковесного веб-приложения, точно соответствующего сложившемуся регламенту обработки обращений. В рамках производственной практики разрабатывается макет такой системы.</w:t>
      </w:r>
    </w:p>
    <w:p w14:paraId="1719B23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FE443C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54F032A" w14:textId="4FD6D63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3" w:name="_Toc232094656"/>
      <w:r w:rsidRPr="0021325D">
        <w:rPr>
          <w:rFonts w:eastAsia="Times New Roman"/>
          <w:szCs w:val="28"/>
        </w:rPr>
        <w:t>1.2 Постановка задачи</w:t>
      </w:r>
      <w:bookmarkEnd w:id="3"/>
    </w:p>
    <w:p w14:paraId="45F64BE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Целью работы является проектирование базы данных и разработка макета информационной системы учета обращений клиентов (Service Desk) для компании-франчайзи 1С. В терминах баз данных задача исследования формулируется следующим образом: спроектировать реляционную базу данных, состоящую из семи отношений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«Клиенты», «Договоры», «Сотрудники», «Заявки», «Статусы», «Категории заявок», «Работы по заявке»; выполнить нормализацию отношений до третьей нормальной формы; определить первичные и внешние ключи и декларативные ограничения целостности; реализовать клиент-серверное приложение, обеспечивающее ввод, хранение, обработку и вывод данных, включая операции создания, чтения, изменения и удаления записей (CRUD), поиск, фильтрацию и формирование агрегированных отчетов.</w:t>
      </w:r>
    </w:p>
    <w:p w14:paraId="7FB8E25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Входной информацией проектируемой базы данных являются: реквизиты клиентов (наименование,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адрес); сведения о договорах (клиент, номер, даты начала и окончания, тип сопровождения, тариф); сведения о сотрудниках (ФИО, должность, </w:t>
      </w:r>
      <w:r w:rsidRPr="0021325D">
        <w:rPr>
          <w:sz w:val="28"/>
          <w:szCs w:val="28"/>
        </w:rPr>
        <w:lastRenderedPageBreak/>
        <w:t xml:space="preserve">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Выбор входной информации обусловлен составом сведений, реально циркулирующих в процессе сопровождения клиентов: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Результатной информацией системы являются: сводный дашборд с количественными показателями (общее число заявок, число заявок по статусам, число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исполнителя; выгрузка любого сформированного отчета в файл формата CSV для дальнейшей обработки в табличных процессорах.</w:t>
      </w:r>
    </w:p>
    <w:p w14:paraId="2379631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Функциональные требования к системе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ведение жизненного цикла заявки по фиксированной цепочке состояний от «Новая» до «Закрыта»; автоматическое выявление просроченных заявок (дедлайн прошел, заявка не закрыта) с их визуальным выделением и отдельным фильтром; текстовый поиск по теме и описанию; ведение справочников клиентов, договоров и сотрудников с защитой от удаления связанных записей; накопление истории выполненных работ с трудозатратами; формирование двух отчетов с выгрузкой в CSV. Нефункциональные требования: работа в браузере без установки клиентского ПО, время отклика интерфейса не более одной-двух секунд на характерных объемах данных, автоматическое развертывание базы данных при первом запуске, наполнение демонстрационными данными для показа заказчику.</w:t>
      </w:r>
    </w:p>
    <w:p w14:paraId="02DAB18A" w14:textId="6372B4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качестве метода обработки данных выбрана реляционная модель и язык SQL</w:t>
      </w:r>
      <w:r w:rsidR="00845C9D" w:rsidRPr="00845C9D">
        <w:rPr>
          <w:sz w:val="28"/>
          <w:szCs w:val="28"/>
        </w:rPr>
        <w:t xml:space="preserve"> </w:t>
      </w:r>
      <w:r w:rsidR="00845C9D" w:rsidRPr="00845C9D">
        <w:rPr>
          <w:sz w:val="28"/>
          <w:szCs w:val="28"/>
        </w:rPr>
        <w:t>[7], [8], [10]</w:t>
      </w:r>
      <w:r w:rsidRPr="0021325D">
        <w:rPr>
          <w:sz w:val="28"/>
          <w:szCs w:val="28"/>
        </w:rPr>
        <w:t>. Реляционная модель обеспечивает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необходимые для построения отчетов и сводных показателей. Обработка данных выполняется на серверной стороне; клиентская часть обменивается с сервером данными в формате JSON по протоколу HTTP (архитектурный стиль REST)</w:t>
      </w:r>
      <w:r w:rsidR="00471009" w:rsidRPr="00471009">
        <w:rPr>
          <w:sz w:val="28"/>
          <w:szCs w:val="28"/>
        </w:rPr>
        <w:t xml:space="preserve"> </w:t>
      </w:r>
      <w:r w:rsidR="00471009" w:rsidRPr="00471009">
        <w:rPr>
          <w:sz w:val="28"/>
          <w:szCs w:val="28"/>
        </w:rPr>
        <w:t>[7], [8], [10]</w:t>
      </w:r>
      <w:r w:rsidRPr="0021325D">
        <w:rPr>
          <w:sz w:val="28"/>
          <w:szCs w:val="28"/>
        </w:rPr>
        <w:t>.</w:t>
      </w:r>
    </w:p>
    <w:p w14:paraId="7226789E" w14:textId="07CFF15B" w:rsidR="0013796B" w:rsidRPr="00660316" w:rsidRDefault="0013796B" w:rsidP="0021325D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Для решения поставленных задач выбран следующий стек программного обеспечения: клиентская часть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библиотека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со сборщиком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; серверная часть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среда выполнения Node.js с веб-фреймворком Express; система управления базами данных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встраиваемая реляционная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="00441800" w:rsidRPr="00441800">
        <w:rPr>
          <w:sz w:val="28"/>
          <w:szCs w:val="28"/>
        </w:rPr>
        <w:t xml:space="preserve"> </w:t>
      </w:r>
      <w:r w:rsidR="00441800" w:rsidRPr="00441800">
        <w:rPr>
          <w:sz w:val="28"/>
          <w:szCs w:val="28"/>
        </w:rPr>
        <w:t>[11], [12], [13], [14], [15]</w:t>
      </w:r>
      <w:r w:rsidR="0021325D" w:rsidRPr="0021325D">
        <w:rPr>
          <w:sz w:val="28"/>
          <w:szCs w:val="28"/>
        </w:rPr>
        <w:t>.</w:t>
      </w:r>
    </w:p>
    <w:p w14:paraId="2A321DB0" w14:textId="572644B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4" w:name="_Toc232094657"/>
      <w:r w:rsidRPr="0021325D">
        <w:rPr>
          <w:rFonts w:eastAsia="Times New Roman"/>
          <w:szCs w:val="28"/>
        </w:rPr>
        <w:lastRenderedPageBreak/>
        <w:t>1.3 Обоснование проектных решений по видам обеспечения</w:t>
      </w:r>
      <w:bookmarkEnd w:id="4"/>
    </w:p>
    <w:p w14:paraId="744DA097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FA9A866" w14:textId="48EE2D5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5" w:name="_Toc232094658"/>
      <w:r w:rsidRPr="0021325D">
        <w:rPr>
          <w:rFonts w:eastAsia="Times New Roman"/>
        </w:rPr>
        <w:t>1.3.1 Обоснование проектных решений по информационному обеспечению</w:t>
      </w:r>
      <w:bookmarkEnd w:id="5"/>
    </w:p>
    <w:p w14:paraId="40D3CFF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 машинное</w:t>
      </w:r>
      <w:r w:rsidR="0013796B" w:rsidRPr="0021325D">
        <w:rPr>
          <w:sz w:val="28"/>
          <w:szCs w:val="28"/>
        </w:rPr>
        <w:t xml:space="preserve"> информационное обеспечение задачи составляют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Унифицированные формы документов для единого учета заявок на предприятии отсутствуют, поэтому состав реквизитов входных экранных форм спроектирован самостоятельно </w:t>
      </w:r>
      <w:r w:rsidR="00234DF0" w:rsidRPr="0021325D">
        <w:rPr>
          <w:sz w:val="28"/>
          <w:szCs w:val="28"/>
        </w:rPr>
        <w:t>-</w:t>
      </w:r>
      <w:r w:rsidR="0013796B" w:rsidRPr="0021325D">
        <w:rPr>
          <w:sz w:val="28"/>
          <w:szCs w:val="28"/>
        </w:rPr>
        <w:t xml:space="preserve"> на основе анализа действующего регламента обработки обращений и структуры табелей. Состав экранных форм системы приведен в таблице 1.</w:t>
      </w:r>
    </w:p>
    <w:p w14:paraId="6EA3EBB2" w14:textId="77777777" w:rsidR="0021325D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</w:p>
    <w:p w14:paraId="5B92CC9B" w14:textId="79AB0164" w:rsidR="0013796B" w:rsidRPr="0021325D" w:rsidRDefault="0013796B" w:rsidP="0021325D">
      <w:pPr>
        <w:pStyle w:val="tabl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13796B" w:rsidRPr="0021325D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3796B" w:rsidRPr="0021325D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21325D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21325D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21325D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21325D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21325D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21325D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2A9D6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Международные и общегосударственные классификаторы для данной задачи не требуются, поэтому спроектированы локальные классификаторы: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Состав категорий соответствует фактической номенклатуре услуг Центра сопровождения. Статусы и категории реализованы как отдельные таблицы-справочники с кодом, наименованием и порядком сортировки; их значения фиксированы и не редактируются пользователем через интерфейс, что исключает искажение классификации. Приоритет реализован декларативным ограничением-перечислением на уровне поля таблицы заявок.</w:t>
      </w:r>
    </w:p>
    <w:p w14:paraId="51E5691C" w14:textId="2ECB98A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хранятся в едином файле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="008B55C5" w:rsidRPr="008B55C5">
        <w:rPr>
          <w:sz w:val="28"/>
          <w:szCs w:val="28"/>
        </w:rPr>
        <w:t xml:space="preserve"> </w:t>
      </w:r>
      <w:r w:rsidR="008B55C5" w:rsidRPr="008B55C5">
        <w:rPr>
          <w:sz w:val="28"/>
          <w:szCs w:val="28"/>
        </w:rPr>
        <w:t>[15]</w:t>
      </w:r>
      <w:r w:rsidRPr="0021325D">
        <w:rPr>
          <w:sz w:val="28"/>
          <w:szCs w:val="28"/>
        </w:rPr>
        <w:t>. Такой способ организации выбран вместо совокупности локальных файлов, поскольку обеспечивает централизованный контроль целостности связей между сущностями, исключает дублирование данных и упрощает резервное копирование (копируется один файл базы), что соответствует принятой на предприятии практике резервного копирования.</w:t>
      </w:r>
    </w:p>
    <w:p w14:paraId="6D81121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5442AE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68FE3834" w14:textId="0B9FB7A1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6" w:name="_Toc232094659"/>
      <w:r w:rsidRPr="0021325D">
        <w:rPr>
          <w:rFonts w:eastAsia="Times New Roman"/>
        </w:rPr>
        <w:t>1.3.2 Обоснование проектных решений по технологическому обеспечению</w:t>
      </w:r>
      <w:bookmarkEnd w:id="6"/>
    </w:p>
    <w:p w14:paraId="7F8011B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Существующая технология решения задачи имеет следующие недостатки: сведения об одном обращении фрагментированы между несколькими системами (1С-Коннект, Битрикс24, табели учета рабочего времени, «1С:КА», CRM); по каждому обращению выполняется многократный ручной ввод одних и тех же данных; отсутствует единый экран заявки, показывающий одновременно статус, срок, ответственного, историю работ и трудозатраты; сводные данные о просроченных обращениях и часах по сотрудникам собираются вручную в конце месяца; облачные сервисы тарифицируются по числу пользователей, что увеличивает затраты на сопровождение процесса.</w:t>
      </w:r>
    </w:p>
    <w:p w14:paraId="6A3CF4BB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проектируемой системе сбор исходной информации осуществляется ручным вводом через диалоговые экранные формы единого рабочего места менеджера. Применение регистраторов производства, датчиков и счетчиков для данной предметной области не требуется. Для сокращения ошибок ввода ссылочные реквизиты (клиент, договор, категория, статус, исполнитель) выбираются из выпадающих списков, заполняемых из базы данных, а не вводятся текстом.</w:t>
      </w:r>
    </w:p>
    <w:p w14:paraId="3F859C33" w14:textId="6E3D2D9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Передача информации между клиентской и серверной частями выполняется по протоколу HTTP в формате JSON через REST API</w:t>
      </w:r>
      <w:r w:rsidR="001947C5" w:rsidRPr="001947C5">
        <w:rPr>
          <w:sz w:val="28"/>
          <w:szCs w:val="28"/>
        </w:rPr>
        <w:t xml:space="preserve"> </w:t>
      </w:r>
      <w:r w:rsidR="001947C5" w:rsidRPr="001947C5">
        <w:rPr>
          <w:sz w:val="28"/>
          <w:szCs w:val="28"/>
        </w:rPr>
        <w:t>[12], [14]</w:t>
      </w:r>
      <w:r w:rsidRPr="0021325D">
        <w:rPr>
          <w:sz w:val="28"/>
          <w:szCs w:val="28"/>
        </w:rPr>
        <w:t xml:space="preserve">. </w:t>
      </w:r>
      <w:r w:rsidRPr="0021325D">
        <w:rPr>
          <w:sz w:val="28"/>
          <w:szCs w:val="28"/>
        </w:rPr>
        <w:lastRenderedPageBreak/>
        <w:t>Такой метод передачи является стандартом для веб-приложений, не требует установки клиентского программного обеспечения (достаточно браузера) и позволяет в перспективе подключить к тому же API дополнительные клиенты.</w:t>
      </w:r>
    </w:p>
    <w:p w14:paraId="03C62A72" w14:textId="2505437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Достоверность и целостность информации обеспечиваются несколькими уровнями контроля: проверкой обязательности и форматов полей на клиентской стороне; повторной валидацией данных на сервере; декларативными ограничениями СУБД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первичными и внешними ключами (контроль внешних ключей принудительно включается командой PRAGMA </w:t>
      </w:r>
      <w:proofErr w:type="spellStart"/>
      <w:r w:rsidRPr="0021325D">
        <w:rPr>
          <w:sz w:val="28"/>
          <w:szCs w:val="28"/>
        </w:rPr>
        <w:t>foreign_keys</w:t>
      </w:r>
      <w:proofErr w:type="spellEnd"/>
      <w:r w:rsidRPr="0021325D">
        <w:rPr>
          <w:sz w:val="28"/>
          <w:szCs w:val="28"/>
        </w:rPr>
        <w:t xml:space="preserve"> = ON), ограничениями уникальности и ограничениями-проверками (CHECK)</w:t>
      </w:r>
      <w:r w:rsidR="00F45E57" w:rsidRPr="00F45E57">
        <w:rPr>
          <w:sz w:val="28"/>
          <w:szCs w:val="28"/>
        </w:rPr>
        <w:t xml:space="preserve"> </w:t>
      </w:r>
      <w:r w:rsidR="00F45E57" w:rsidRPr="00F45E57">
        <w:rPr>
          <w:sz w:val="28"/>
          <w:szCs w:val="28"/>
        </w:rPr>
        <w:t>[7], [8], [15]</w:t>
      </w:r>
      <w:r w:rsidRPr="0021325D">
        <w:rPr>
          <w:sz w:val="28"/>
          <w:szCs w:val="28"/>
        </w:rPr>
        <w:t>. Удаление записей, на которые ссылаются связанные данные, запрещено на уровне базы (правило ON DELETE RESTRICT) и сопровождается понятным сообщением пользователю о причине отказа. Макет рассчитан на одно рабочее место менеджера, поэтому разграничение прав доступа и парольная защита в нем не реализуются; защита данных обеспечивается средствами операционной системы, принятым на предприятии разграничением доступа к серверу и резервным копированием файла базы.</w:t>
      </w:r>
    </w:p>
    <w:p w14:paraId="645709B0" w14:textId="2CBC5A2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Технология выдачи результатной информации пользователю построена на немедленном отображении актуальных данных: после каждого сохранения списки и сводки запрашиваются с сервера заново, поэтому пользователь всегда видит текущее состояние базы, а не устаревшую копию. Типы ошибок, с которыми сталкивается пользователь при получении результатной информации, и реакция системы на них: ошибка заполнения формы (не выбран договор, не указана тема)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у соответствующего поля до отправки данных; ошибка целостности (попытка удалить клиента с договорами)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с указанием причины и связанной сущности; ошибка связи с сервером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экран состояния с предложением повторить запрос; пустой результат выборки (нет заявок за выбранный период)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поясняющее состояние «данных нет» вместо пустой таблицы.</w:t>
      </w:r>
    </w:p>
    <w:p w14:paraId="7A1BA09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Общение пользователя с ЭВМ организовано по принципу меню: постоянная навигационная панель обеспечивает переход между разделами (дашборд, заявки, клиенты, договоры, сотрудники, отчеты), ввод выполняется через формы с подсказками, обязательные поля помечены, при ошибках выводятся текстовые сообщения. Выдача результатной информации выполняется на экран в виде таблиц, счетчиков и диаграмм, а также в виде файлов CSV.</w:t>
      </w:r>
    </w:p>
    <w:p w14:paraId="5A2BBDB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4A5924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10EBCFA4" w14:textId="5B19D698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7" w:name="_Toc232094660"/>
      <w:r w:rsidRPr="0021325D">
        <w:rPr>
          <w:rFonts w:eastAsia="Times New Roman"/>
        </w:rPr>
        <w:t>1.3.3 Обоснование проектных решений по программному обеспечению</w:t>
      </w:r>
      <w:bookmarkEnd w:id="7"/>
    </w:p>
    <w:p w14:paraId="38DD954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качестве операционной системы рабочего места выбрана Microsoft Windows 10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она уже используется на рабочих станциях предприятия, привычна персоналу и поддерживает весь выбранный инструментарий. Серверная часть приложения выполняется в среде Node.js версии 24 и может </w:t>
      </w:r>
      <w:r w:rsidRPr="0021325D">
        <w:rPr>
          <w:sz w:val="28"/>
          <w:szCs w:val="28"/>
        </w:rPr>
        <w:lastRenderedPageBreak/>
        <w:t>быть запущена как на рабочей станции менеджера, так и на имеющемся сервере под управлением Windows Server 2019 Standard без приобретения дополнительных лицензий.</w:t>
      </w:r>
    </w:p>
    <w:p w14:paraId="553B58C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660316" w:rsidRDefault="0013796B">
      <w:pPr>
        <w:rPr>
          <w:sz w:val="28"/>
          <w:szCs w:val="28"/>
        </w:rPr>
      </w:pPr>
    </w:p>
    <w:p w14:paraId="60CAB578" w14:textId="47996408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2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13796B" w:rsidRPr="0021325D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13796B" w:rsidRPr="0021325D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21325D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21325D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21325D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21325D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21325D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93E350D" w14:textId="4F604C8D" w:rsidR="0013796B" w:rsidRPr="0021325D" w:rsidRDefault="0013796B" w:rsidP="00367171">
      <w:pPr>
        <w:pStyle w:val="a3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Поскольку макет рассчитан на одного пользователя (менеджера), решающими критериями являются простота развертывания, отсутствие администрирования и нулевая стоимость. Этим критериям наилучшим образом соответствует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="00367171" w:rsidRPr="00367171">
        <w:rPr>
          <w:sz w:val="28"/>
          <w:szCs w:val="28"/>
        </w:rPr>
        <w:t xml:space="preserve"> </w:t>
      </w:r>
      <w:r w:rsidR="00367171" w:rsidRPr="00367171">
        <w:rPr>
          <w:sz w:val="28"/>
          <w:szCs w:val="28"/>
        </w:rPr>
        <w:t>[15]</w:t>
      </w:r>
      <w:r w:rsidRPr="0021325D">
        <w:rPr>
          <w:sz w:val="28"/>
          <w:szCs w:val="28"/>
        </w:rPr>
        <w:t xml:space="preserve">: база хранится в одном файле, не требует установки и настройки сервера СУБД, при этом полностью поддерживает необходимые для задачи возможности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ключи, ограничения CHECK и UNIQUE, транзакции, соединения и агрегатные запросы. Серверные СУБД (MySQL, </w:t>
      </w:r>
      <w:proofErr w:type="spellStart"/>
      <w:r w:rsidRPr="0021325D">
        <w:rPr>
          <w:sz w:val="28"/>
          <w:szCs w:val="28"/>
        </w:rPr>
        <w:t>PostgreSQL</w:t>
      </w:r>
      <w:proofErr w:type="spellEnd"/>
      <w:r w:rsidRPr="0021325D">
        <w:rPr>
          <w:sz w:val="28"/>
          <w:szCs w:val="28"/>
        </w:rPr>
        <w:t xml:space="preserve">, MS SQL Server) дают преимущества только при многопользовательской работе и больших объемах данных, что для макета избыточно; при развитии системы до многопользовательского режима приложение может быть переведено на </w:t>
      </w:r>
      <w:proofErr w:type="spellStart"/>
      <w:r w:rsidRPr="0021325D">
        <w:rPr>
          <w:sz w:val="28"/>
          <w:szCs w:val="28"/>
        </w:rPr>
        <w:t>PostgreSQL</w:t>
      </w:r>
      <w:proofErr w:type="spellEnd"/>
      <w:r w:rsidRPr="0021325D">
        <w:rPr>
          <w:sz w:val="28"/>
          <w:szCs w:val="28"/>
        </w:rPr>
        <w:t xml:space="preserve"> без изменения логической схемы данных.</w:t>
      </w:r>
    </w:p>
    <w:p w14:paraId="728615C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7777777" w:rsidR="008960A6" w:rsidRDefault="008960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FF50C3" w14:textId="053B0BCB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Таблица 3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21325D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13796B" w:rsidRPr="0021325D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21325D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21325D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21325D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21325D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0900FAE4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связка Node.js + Express: единый язык JavaScript для клиентской и серверной частей сокращает трудоемкость разработки и сопровождения, формат JSON является для платформы родным, а минималистичный фреймворк Express позволяет реализовать REST API без избыточной инфраструктуры</w:t>
      </w:r>
      <w:r w:rsidR="00DF018B" w:rsidRPr="00DF018B">
        <w:rPr>
          <w:sz w:val="28"/>
          <w:szCs w:val="28"/>
        </w:rPr>
        <w:t xml:space="preserve"> </w:t>
      </w:r>
      <w:r w:rsidR="00DF018B" w:rsidRPr="00DF018B">
        <w:rPr>
          <w:sz w:val="28"/>
          <w:szCs w:val="28"/>
        </w:rPr>
        <w:t xml:space="preserve"> [11], [12], [14]</w:t>
      </w:r>
      <w:r w:rsidRPr="0021325D">
        <w:rPr>
          <w:sz w:val="28"/>
          <w:szCs w:val="28"/>
        </w:rPr>
        <w:t>. Сравнение клиентских фреймворков приведено в таблице 4.</w:t>
      </w:r>
    </w:p>
    <w:p w14:paraId="31E6B5A3" w14:textId="77777777" w:rsidR="008960A6" w:rsidRPr="00660316" w:rsidRDefault="008960A6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55BA85E" w14:textId="1C4F867A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4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</w:t>
      </w:r>
      <w:proofErr w:type="spellStart"/>
      <w:r w:rsidRPr="0021325D">
        <w:rPr>
          <w:sz w:val="28"/>
          <w:szCs w:val="28"/>
        </w:rPr>
        <w:t>frontend</w:t>
      </w:r>
      <w:proofErr w:type="spellEnd"/>
      <w:r w:rsidRPr="0021325D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21325D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21325D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21325D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21325D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21325D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21325D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4F3F40AA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Выбрана библиотека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со сборщиком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: компонентный подход естественно отображает структуру интерфейса (таблицы, формы, карточки) на </w:t>
      </w:r>
      <w:r w:rsidRPr="0021325D">
        <w:rPr>
          <w:sz w:val="28"/>
          <w:szCs w:val="28"/>
        </w:rPr>
        <w:lastRenderedPageBreak/>
        <w:t xml:space="preserve">переиспользуемые модули, экосистема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является крупнейшей среди клиентских фреймворков, а сборщик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 обеспечивает быстрый цикл разработки</w:t>
      </w:r>
      <w:r w:rsidR="00B27A10" w:rsidRPr="00B27A10">
        <w:rPr>
          <w:sz w:val="28"/>
          <w:szCs w:val="28"/>
        </w:rPr>
        <w:t xml:space="preserve"> </w:t>
      </w:r>
      <w:r w:rsidRPr="0021325D">
        <w:rPr>
          <w:sz w:val="28"/>
          <w:szCs w:val="28"/>
        </w:rPr>
        <w:t xml:space="preserve">. </w:t>
      </w:r>
      <w:proofErr w:type="spellStart"/>
      <w:r w:rsidRPr="0021325D">
        <w:rPr>
          <w:sz w:val="28"/>
          <w:szCs w:val="28"/>
        </w:rPr>
        <w:t>Angular</w:t>
      </w:r>
      <w:proofErr w:type="spellEnd"/>
      <w:r w:rsidRPr="0021325D">
        <w:rPr>
          <w:sz w:val="28"/>
          <w:szCs w:val="28"/>
        </w:rPr>
        <w:t xml:space="preserve"> избыточен для макета одного рабочего места; </w:t>
      </w:r>
      <w:proofErr w:type="spellStart"/>
      <w:r w:rsidRPr="0021325D">
        <w:rPr>
          <w:sz w:val="28"/>
          <w:szCs w:val="28"/>
        </w:rPr>
        <w:t>Vue</w:t>
      </w:r>
      <w:proofErr w:type="spellEnd"/>
      <w:r w:rsidRPr="0021325D">
        <w:rPr>
          <w:sz w:val="28"/>
          <w:szCs w:val="28"/>
        </w:rPr>
        <w:t xml:space="preserve"> является равноценной альтернативой, однако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предпочтен из соображений распространенности и доступности специалистов</w:t>
      </w:r>
      <w:r w:rsidR="00B27A10" w:rsidRPr="00B27A10">
        <w:rPr>
          <w:sz w:val="28"/>
          <w:szCs w:val="28"/>
        </w:rPr>
        <w:t xml:space="preserve"> </w:t>
      </w:r>
      <w:r w:rsidR="00B27A10" w:rsidRPr="00B27A10">
        <w:rPr>
          <w:sz w:val="28"/>
          <w:szCs w:val="28"/>
        </w:rPr>
        <w:t>[13]</w:t>
      </w:r>
      <w:r w:rsidRPr="0021325D">
        <w:rPr>
          <w:sz w:val="28"/>
          <w:szCs w:val="28"/>
        </w:rPr>
        <w:t>.</w:t>
      </w:r>
    </w:p>
    <w:p w14:paraId="11533E0F" w14:textId="4876F3D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 специальному программному обеспечению предъявлены следующие требования: надежность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контроль целостности данных на уровне СУБД, обработка ошибок на всех уровнях; модифицируемость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модульная структура с разделением маршрутов, бизнес-логики и доступа к данным; масштабируемость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возможность замены СУБД и расширения состава клиентов API; минимизация затрат на сопровождение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использование свободного ПО и распространенных технологий. В качестве метода проектирования принято модульное проектирование «сверху вниз» в сочетании с компонентным подходом на клиентской стороне: система разбита на слои (представление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REST API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доступ к данным), каждый слой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на модули с одной зоной ответственности.</w:t>
      </w:r>
    </w:p>
    <w:p w14:paraId="685FB69F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50329E69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41808BBB" w14:textId="3AEDCF3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8" w:name="_Toc232094661"/>
      <w:r w:rsidRPr="0021325D">
        <w:rPr>
          <w:rFonts w:eastAsia="Times New Roman"/>
        </w:rPr>
        <w:t>1.3.4 Обоснование проектных решений по техническому обеспечению</w:t>
      </w:r>
      <w:bookmarkEnd w:id="8"/>
    </w:p>
    <w:p w14:paraId="6A1F8F5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не предусматривает капитальной реорганизации существующей технической инфраструктуры: имеющийся парк техники предприятия заведомо превосходит потребности приложения. Минимальные требования к рабочему месту: процессор уровня Intel Core i3, оперативная память 8 ГБ, твердотельный накопитель, монитор с разрешением 1920×1080, операционная система Windows 10, современный браузер (</w:t>
      </w:r>
      <w:proofErr w:type="spellStart"/>
      <w:r w:rsidRPr="0021325D">
        <w:rPr>
          <w:sz w:val="28"/>
          <w:szCs w:val="28"/>
        </w:rPr>
        <w:t>Chrome</w:t>
      </w:r>
      <w:proofErr w:type="spellEnd"/>
      <w:r w:rsidRPr="0021325D">
        <w:rPr>
          <w:sz w:val="28"/>
          <w:szCs w:val="28"/>
        </w:rPr>
        <w:t xml:space="preserve">, Edge) и установленная среда Node.js версии 24 и выше для запуска серверной части. Рабочие станции предприятия (Intel Core i7-4770, 32 ГБ оперативной памяти, SSD, два монитора 1920×1080) удовлетворяют этим требованиям с многократным запасом; два монитора дополнительно удобны для одновременной работы с системой учета заявок и сервисами 1С-Коннект или Битрикс24. </w:t>
      </w:r>
    </w:p>
    <w:p w14:paraId="6FFE0950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Объем базы данных при характерной интенсивности обращений составляет единицы мегабайт, поэтому требования к дисковой подсистеме минимальны. При необходимости доступа с нескольких рабочих мест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сети; модернизация сетевого оборудования не требуется. Для печати сформированных отчетов и выгруженных CSV-файлов используются имеющиеся в офисе многофункциональные устройства с двусторонней печатью. </w:t>
      </w:r>
    </w:p>
    <w:p w14:paraId="58B6FFFB" w14:textId="0F454894" w:rsidR="000B1AF8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Резервное копирование файла базы данных включается в действующий регламент резервного копирования сервера, а источники бесперебойного </w:t>
      </w:r>
      <w:r w:rsidRPr="0021325D">
        <w:rPr>
          <w:sz w:val="28"/>
          <w:szCs w:val="28"/>
        </w:rPr>
        <w:lastRenderedPageBreak/>
        <w:t>питания защищают оборудование от потери данных при сбоях электропитания.</w:t>
      </w:r>
    </w:p>
    <w:p w14:paraId="7E03BE14" w14:textId="77777777" w:rsidR="000B1AF8" w:rsidRPr="0021325D" w:rsidRDefault="000B1AF8" w:rsidP="000B1AF8">
      <w:pPr>
        <w:rPr>
          <w:sz w:val="28"/>
          <w:szCs w:val="28"/>
        </w:rPr>
      </w:pPr>
    </w:p>
    <w:p w14:paraId="6907BF86" w14:textId="77777777" w:rsidR="00291705" w:rsidRPr="0021325D" w:rsidRDefault="00291705">
      <w:pPr>
        <w:rPr>
          <w:rFonts w:eastAsia="Times New Roman"/>
          <w:bCs/>
          <w:kern w:val="36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21325D" w:rsidRDefault="00053106" w:rsidP="000B1AF8">
      <w:pPr>
        <w:pStyle w:val="1"/>
        <w:ind w:firstLine="708"/>
        <w:jc w:val="left"/>
        <w:rPr>
          <w:rFonts w:eastAsia="Times New Roman"/>
          <w:szCs w:val="28"/>
        </w:rPr>
      </w:pPr>
      <w:bookmarkStart w:id="9" w:name="_Toc232094662"/>
      <w:r w:rsidRPr="0021325D">
        <w:rPr>
          <w:rFonts w:eastAsia="Times New Roman"/>
          <w:szCs w:val="28"/>
        </w:rPr>
        <w:lastRenderedPageBreak/>
        <w:t>2 Проектная часть</w:t>
      </w:r>
      <w:bookmarkEnd w:id="9"/>
    </w:p>
    <w:p w14:paraId="38D88839" w14:textId="172616C5" w:rsidR="00053106" w:rsidRPr="0021325D" w:rsidRDefault="00053106" w:rsidP="0013796B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0" w:name="_Toc232094663"/>
      <w:r w:rsidRPr="0021325D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10"/>
    </w:p>
    <w:p w14:paraId="3FB7CB08" w14:textId="77777777" w:rsidR="003069D0" w:rsidRPr="0021325D" w:rsidRDefault="003069D0" w:rsidP="0013796B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База данных системы состоит из семи таблиц, которые делятся на две группы. Первая группа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справочники: «Клиенты» (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>), «Сотрудники» (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>), «Договоры» (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>), а также фиксированные классификаторы «Статусы» (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>) и «Категории заявок» (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). Вторая группа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оперативные таблицы: «Заявки» (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>) и «Работы по заявке» (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), в которых накапливается информация о ходе обслуживания клиентов. Все таблицы связаны между собой внешними ключами, образуя единую согласованную структуру.</w:t>
      </w:r>
    </w:p>
    <w:p w14:paraId="167FF925" w14:textId="77777777" w:rsidR="00053106" w:rsidRPr="0066031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660316" w:rsidRDefault="005D68DD" w:rsidP="0013796B">
      <w:pPr>
        <w:pStyle w:val="a3"/>
        <w:spacing w:after="0"/>
        <w:jc w:val="both"/>
        <w:rPr>
          <w:sz w:val="28"/>
          <w:szCs w:val="28"/>
        </w:rPr>
      </w:pPr>
    </w:p>
    <w:p w14:paraId="4685BBC9" w14:textId="0DED71C8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21325D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21325D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21325D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21325D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21325D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содержит сведения о сотрудниках компании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исполнителях и диспетчерах, участвующих в обработке заявок. Структура таблицы приведена в таблице 6.</w:t>
      </w:r>
    </w:p>
    <w:p w14:paraId="7C2E4988" w14:textId="2DB44E4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Таблица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21325D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21325D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21325D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хранит договоры сопровождения. Каждый договор обязательно привязан к клиенту через внешний ключ </w:t>
      </w:r>
      <w:proofErr w:type="spellStart"/>
      <w:r w:rsidRPr="0021325D">
        <w:rPr>
          <w:sz w:val="28"/>
          <w:szCs w:val="28"/>
        </w:rPr>
        <w:t>client_id</w:t>
      </w:r>
      <w:proofErr w:type="spellEnd"/>
      <w:r w:rsidRPr="0021325D">
        <w:rPr>
          <w:sz w:val="28"/>
          <w:szCs w:val="28"/>
        </w:rPr>
        <w:t>. Структура таблицы приведена в таблице 7.</w:t>
      </w:r>
    </w:p>
    <w:p w14:paraId="7D0261CE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49FA24E" w14:textId="27EAFD4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7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21325D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21325D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21325D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21325D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21325D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21325D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21325D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являются фиксированными классификаторами и имеют одинаковую структуру: код, наименование и порядок сортировки для вывода в интерфейсе. Их значения заполняются автоматически при первом запуске системы и не редактируются пользователем. Структуры таблиц приведены в таблицах 8 и 9.</w:t>
      </w:r>
    </w:p>
    <w:p w14:paraId="30DC2D6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CF0BEA3" w14:textId="46471AC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8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845C9D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21325D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21325D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9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845C9D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21325D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21325D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центральная таблица системы, в которой регистрируются обращения клиентов. Каждая заявка обязательно ссылается на договор, категорию, статус и ответственного сотрудника. Структура таблицы приведена в таблице 10.</w:t>
      </w:r>
    </w:p>
    <w:p w14:paraId="2ACBC8DA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47A1823" w14:textId="657DEBC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10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21325D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21325D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21325D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21325D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21325D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21325D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21325D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21325D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21325D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21325D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21325D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хранит записи о выполненных работах по заявкам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историю действий исполнителей с учетом затраченного времени. Структура таблицы приведена в таблице 11.</w:t>
      </w:r>
    </w:p>
    <w:p w14:paraId="75A535C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75A00DFA" w14:textId="30A644AC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11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21325D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21325D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21325D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21325D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21325D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 &gt;=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21325D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Взаимосвязи объектов следующие: один клиент имеет много договоров; один договор содержит много заявок; одна заявка имеет одного ответственного сотрудника, один статус и одну категорию; одна заявка содержит много записей о работах; одна запись о работе относится к одному сотруднику. Связь «многие-ко-многим» между заявками и сотрудниками (по одной заявке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.</w:t>
      </w:r>
    </w:p>
    <w:p w14:paraId="3A7CD502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1" w:name="_Toc232094664"/>
      <w:r w:rsidRPr="0021325D">
        <w:rPr>
          <w:rFonts w:eastAsia="Times New Roman"/>
          <w:szCs w:val="28"/>
        </w:rPr>
        <w:t>2.2 Первичные и внешние ключи отношений</w:t>
      </w:r>
      <w:bookmarkEnd w:id="11"/>
    </w:p>
    <w:p w14:paraId="5AA6B38F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604733E9" w14:textId="488AA0B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Во всех отношениях базы данных в качестве первичного ключа используется ключ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целочисленное поле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 xml:space="preserve"> с </w:t>
      </w:r>
      <w:proofErr w:type="spellStart"/>
      <w:r w:rsidRPr="0021325D">
        <w:rPr>
          <w:sz w:val="28"/>
          <w:szCs w:val="28"/>
        </w:rPr>
        <w:t>автоинкрементом</w:t>
      </w:r>
      <w:proofErr w:type="spellEnd"/>
      <w:r w:rsidR="00555500" w:rsidRPr="00555500">
        <w:rPr>
          <w:sz w:val="28"/>
          <w:szCs w:val="28"/>
        </w:rPr>
        <w:t xml:space="preserve"> </w:t>
      </w:r>
      <w:r w:rsidR="00555500" w:rsidRPr="00555500">
        <w:rPr>
          <w:sz w:val="28"/>
          <w:szCs w:val="28"/>
        </w:rPr>
        <w:t>[7], [8]</w:t>
      </w:r>
      <w:r w:rsidRPr="0021325D">
        <w:rPr>
          <w:sz w:val="28"/>
          <w:szCs w:val="28"/>
        </w:rPr>
        <w:t xml:space="preserve">. Суррогатные ключи выбраны потому, что естественные идентификаторы предметной области изменчивы (наименование клиента может меняться при перерегистрации, номер договора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при перезаключении), а односоставный целочисленный ключ обеспечивает компактные внешние ссылки и быстрые соединения таблиц. Уникальность естественных идентификаторов при этом поддерживается отдельными ограничениями UNIQUE: наименование клиента, ФИО сотрудника,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 сотрудника, номер договора, а также код, наименование и порядок сортировки статусов и категорий.</w:t>
      </w:r>
    </w:p>
    <w:p w14:paraId="269F6017" w14:textId="3F1BB3A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Ссылочная целостность обеспечивается внешними ключами с правилами ON UPDATE CASCADE (изменение значения первичного ключа автоматически распространяется на ссылающиеся записи) и ON DELETE RESTRICT (удаление записи, на которую существуют ссылки, запрещается)</w:t>
      </w:r>
      <w:r w:rsidR="00B50C64" w:rsidRPr="00B50C64">
        <w:rPr>
          <w:sz w:val="28"/>
          <w:szCs w:val="28"/>
        </w:rPr>
        <w:t xml:space="preserve"> </w:t>
      </w:r>
      <w:r w:rsidR="00B50C64" w:rsidRPr="00B50C64">
        <w:rPr>
          <w:sz w:val="28"/>
          <w:szCs w:val="28"/>
        </w:rPr>
        <w:t>[7], [8], [15]</w:t>
      </w:r>
      <w:r w:rsidRPr="0021325D">
        <w:rPr>
          <w:sz w:val="28"/>
          <w:szCs w:val="28"/>
        </w:rPr>
        <w:t xml:space="preserve">. Контроль внешних ключей в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 принудительно включается при каждом подключении командой PRAGMA </w:t>
      </w:r>
      <w:proofErr w:type="spellStart"/>
      <w:r w:rsidRPr="0021325D">
        <w:rPr>
          <w:sz w:val="28"/>
          <w:szCs w:val="28"/>
        </w:rPr>
        <w:t>foreign_keys</w:t>
      </w:r>
      <w:proofErr w:type="spellEnd"/>
      <w:r w:rsidRPr="0021325D">
        <w:rPr>
          <w:sz w:val="28"/>
          <w:szCs w:val="28"/>
        </w:rPr>
        <w:t xml:space="preserve"> = ON. Сводные сведения о ключах приведены в таблице 12.</w:t>
      </w:r>
    </w:p>
    <w:p w14:paraId="795120B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B362227" w14:textId="6F17A63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21325D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21325D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21325D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845C9D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471009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471009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471009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21325D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471009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Правило ON DELETE RESTRICT реализует требование предметной области: нельзя удалить клиента, у которого есть договоры; договор, по которому зарегистрированы заявки; сотрудника, связанного с заявками или </w:t>
      </w:r>
      <w:r w:rsidRPr="0021325D">
        <w:rPr>
          <w:sz w:val="28"/>
          <w:szCs w:val="28"/>
        </w:rPr>
        <w:lastRenderedPageBreak/>
        <w:t>работами; заявку, по которой есть записи о работах. При попытке такого удаления СУБД отклоняет операцию, а приложение преобразует отказ в понятное пользователю сообщение о причине.</w:t>
      </w:r>
    </w:p>
    <w:p w14:paraId="75661264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109AF2BF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38F5AB47" w14:textId="67DC7C57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2" w:name="_Toc232094665"/>
      <w:r w:rsidRPr="0021325D">
        <w:rPr>
          <w:rFonts w:eastAsia="Times New Roman"/>
          <w:szCs w:val="28"/>
        </w:rPr>
        <w:t>2.3 Нормализация отношений</w:t>
      </w:r>
      <w:bookmarkEnd w:id="12"/>
    </w:p>
    <w:p w14:paraId="1669EA93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Исходной точкой нормализации послужил применявшийся на предприятии журнал обращений в Excel, в котором одна строка содержала все сведения сразу: наименование клиента с контактами, номер договора, текст обращения, фамилии исполнителей и перечень выполненных работ с часами в одной ячейке. Такое представление содержит повторяющиеся группы, избыточность и аномалии обновления: при изменении телефона клиента его нужно править во всех строках, а удаление единственной заявки клиента уничтожает и сведения о самом клиенте.</w:t>
      </w:r>
    </w:p>
    <w:p w14:paraId="1D8FE6B7" w14:textId="6932604A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 и адрес. От идентификатора договора зависят клиент, номер, даты начала и окончания, тип сопровождения и тариф; при этом реквизиты клиента зависят от договора лишь транзитивно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через клиента. От идентификатора заявки зависят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зависят заявка, исполнитель, дата, описание и часы. Выявленные транзитивные зависимости и определили состав отношений-справочников, в которые были вынесены соответствующие группы атрибутов.</w:t>
      </w:r>
    </w:p>
    <w:p w14:paraId="3492BF7E" w14:textId="5FA54BE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Приведение к первой нормальной форме (1НФ) потребовало устранить повторяющиеся группы и обеспечить атомарность значений: перечень работ по заявке вынесен из ячейки в отдельные записи отношения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(одна работа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одна строка с собственными датой, описанием, исполнителем и часами), контактные данные клиента разделены на атомарные поля (контактное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адрес), у каждого отношения определен первичный ключ</w:t>
      </w:r>
      <w:r w:rsidR="00723B68" w:rsidRPr="00723B68">
        <w:rPr>
          <w:sz w:val="28"/>
          <w:szCs w:val="28"/>
        </w:rPr>
        <w:t xml:space="preserve"> </w:t>
      </w:r>
      <w:r w:rsidR="00723B68" w:rsidRPr="00723B68">
        <w:rPr>
          <w:sz w:val="28"/>
          <w:szCs w:val="28"/>
        </w:rPr>
        <w:t>[7], [8]</w:t>
      </w:r>
      <w:r w:rsidRPr="0021325D">
        <w:rPr>
          <w:sz w:val="28"/>
          <w:szCs w:val="28"/>
        </w:rPr>
        <w:t>.</w:t>
      </w:r>
    </w:p>
    <w:p w14:paraId="7CC9036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Вторая нормальная форма (2НФ) требует отсутствия частичных зависимостей неключевых атрибутов от части составного ключа. В спроектированной схеме все первичные ключи односоставные (суррогатный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 xml:space="preserve">), поэтому частичные зависимости невозможны по построению. Содержательно это требование проявилось при проектировании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: вместо составного ключа (заявка, сотрудник, дата) использован суррогатный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>, что позволяет фиксировать несколько работ одного сотрудника по одной заявке в один день.</w:t>
      </w:r>
    </w:p>
    <w:p w14:paraId="4694CDA7" w14:textId="63AB294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Третья нормальная форма (3НФ) требует отсутствия транзитивных зависимостей неключевых атрибутов</w:t>
      </w:r>
      <w:r w:rsidR="00E376B6" w:rsidRPr="00E376B6">
        <w:rPr>
          <w:sz w:val="28"/>
          <w:szCs w:val="28"/>
        </w:rPr>
        <w:t xml:space="preserve"> </w:t>
      </w:r>
      <w:r w:rsidR="00E376B6" w:rsidRPr="00E376B6">
        <w:rPr>
          <w:sz w:val="28"/>
          <w:szCs w:val="28"/>
        </w:rPr>
        <w:t>[7], [8]</w:t>
      </w:r>
      <w:r w:rsidRPr="0021325D">
        <w:rPr>
          <w:sz w:val="28"/>
          <w:szCs w:val="28"/>
        </w:rPr>
        <w:t xml:space="preserve">. Для ее достижения выполнена </w:t>
      </w:r>
      <w:r w:rsidRPr="0021325D">
        <w:rPr>
          <w:sz w:val="28"/>
          <w:szCs w:val="28"/>
        </w:rPr>
        <w:lastRenderedPageBreak/>
        <w:t xml:space="preserve">декомпозиция: сведения о клиенте (наименование, БИН/ИИН, контакты) зависят от клиента, а не от договора, поэтому вынесены из договоров в отношение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, на которое договоры ссылаются внешним ключом </w:t>
      </w:r>
      <w:proofErr w:type="spellStart"/>
      <w:r w:rsidRPr="0021325D">
        <w:rPr>
          <w:sz w:val="28"/>
          <w:szCs w:val="28"/>
        </w:rPr>
        <w:t>client_id</w:t>
      </w:r>
      <w:proofErr w:type="spellEnd"/>
      <w:r w:rsidRPr="0021325D">
        <w:rPr>
          <w:sz w:val="28"/>
          <w:szCs w:val="28"/>
        </w:rPr>
        <w:t xml:space="preserve">; сведения о договоре (номер, сроки, тариф) вынесены из заявок в отношение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; наименования статусов и категорий зависят от самих статусов и категорий, а не от заявки, поэтому вынесены в отношения-классификаторы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, а в заявке хранятся только ссылки </w:t>
      </w:r>
      <w:proofErr w:type="spellStart"/>
      <w:r w:rsidRPr="0021325D">
        <w:rPr>
          <w:sz w:val="28"/>
          <w:szCs w:val="28"/>
        </w:rPr>
        <w:t>status_id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category_id</w:t>
      </w:r>
      <w:proofErr w:type="spellEnd"/>
      <w:r w:rsidRPr="0021325D">
        <w:rPr>
          <w:sz w:val="28"/>
          <w:szCs w:val="28"/>
        </w:rPr>
        <w:t xml:space="preserve">; сведения об исполнителе (ФИО, должность) вынесены в отношение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>. В результате каждый факт хранится в базе ровно один раз, а изменение, например, телефона клиента выполняется в одной записи.</w:t>
      </w:r>
    </w:p>
    <w:p w14:paraId="55A258E8" w14:textId="4A2ECE9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между заявками и сотрудниками декомпозирована через ассоциативное отношение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, которое помимо внешних ключей </w:t>
      </w:r>
      <w:proofErr w:type="spellStart"/>
      <w:r w:rsidRPr="0021325D">
        <w:rPr>
          <w:sz w:val="28"/>
          <w:szCs w:val="28"/>
        </w:rPr>
        <w:t>ticket_id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employee_id</w:t>
      </w:r>
      <w:proofErr w:type="spellEnd"/>
      <w:r w:rsidRPr="0021325D">
        <w:rPr>
          <w:sz w:val="28"/>
          <w:szCs w:val="28"/>
        </w:rPr>
        <w:t xml:space="preserve"> несет собственные атрибуты связи: дату, описание работы и затраченные часы</w:t>
      </w:r>
      <w:r w:rsidR="00E65575" w:rsidRPr="00E65575">
        <w:rPr>
          <w:sz w:val="28"/>
          <w:szCs w:val="28"/>
        </w:rPr>
        <w:t xml:space="preserve"> </w:t>
      </w:r>
      <w:r w:rsidR="00E65575" w:rsidRPr="00E65575">
        <w:rPr>
          <w:sz w:val="28"/>
          <w:szCs w:val="28"/>
        </w:rPr>
        <w:t>[7], [8], [9]</w:t>
      </w:r>
      <w:r w:rsidRPr="0021325D">
        <w:rPr>
          <w:sz w:val="28"/>
          <w:szCs w:val="28"/>
        </w:rPr>
        <w:t>. Таким образом, все семь отношений базы данных находятся в третьей нормальной форме, что минимизирует избыточность данных и исключает аномалии вставки, обновления и удаления.</w:t>
      </w:r>
    </w:p>
    <w:p w14:paraId="5F954F56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3" w:name="_Toc232094666"/>
      <w:r w:rsidRPr="0021325D">
        <w:rPr>
          <w:rFonts w:eastAsia="Times New Roman"/>
          <w:szCs w:val="28"/>
        </w:rPr>
        <w:t>2.4 Инфологическая модель базы данных</w:t>
      </w:r>
      <w:bookmarkEnd w:id="13"/>
    </w:p>
    <w:p w14:paraId="04C177BD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КЛИЕНТ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ДОГОВОР (1:N):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ДОГОВОР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(1:N):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(1:N):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СТАТУС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(1:N): один статус присвоен многим заявкам, каждая заявка находится ровно в одном статусе;</w:t>
      </w:r>
    </w:p>
    <w:p w14:paraId="34633BC3" w14:textId="1A35688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КАТЕГОРИЯ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(1:N): к одной категории относится много заявок, каждая заявка имеет ровно одну категорию;</w:t>
      </w:r>
    </w:p>
    <w:p w14:paraId="5DF870AB" w14:textId="06DC5AC4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ЗАЯВКА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(1:N): по одной заявке выполняется много работ, каждая работа относится ровно к одной заявке;</w:t>
      </w:r>
    </w:p>
    <w:p w14:paraId="1F073F3E" w14:textId="70FD2875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(1:N): один сотрудник выполняет много работ, каждую работу выполняет ровно один сотрудник.</w:t>
      </w:r>
    </w:p>
    <w:p w14:paraId="7411EF4F" w14:textId="07FD5CA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СОТРУДНИК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ЗАЯВКА (несколько специалистов могут работать над одной заявкой) не реализуется в реляционной модели напрямую и декомпозирована через ассоциативную сущность РАБОТА с парой связей 1:N. Инфологическая модель базы данных </w:t>
      </w:r>
      <w:r w:rsidRPr="0021325D">
        <w:rPr>
          <w:sz w:val="28"/>
          <w:szCs w:val="28"/>
        </w:rPr>
        <w:lastRenderedPageBreak/>
        <w:t xml:space="preserve">в виде ER-диаграммы со связями между таблицами представлена на </w:t>
      </w:r>
      <w:r w:rsidR="00E111CA">
        <w:rPr>
          <w:sz w:val="28"/>
          <w:szCs w:val="28"/>
        </w:rPr>
        <w:t>рисунке</w:t>
      </w:r>
      <w:r w:rsidRPr="0021325D">
        <w:rPr>
          <w:sz w:val="28"/>
          <w:szCs w:val="28"/>
        </w:rPr>
        <w:t xml:space="preserve"> 1.</w:t>
      </w:r>
    </w:p>
    <w:p w14:paraId="7B415745" w14:textId="3BF561B9" w:rsidR="00053106" w:rsidRPr="0021325D" w:rsidRDefault="00F84982" w:rsidP="00E111CA">
      <w:pPr>
        <w:pStyle w:val="figure-caption"/>
        <w:spacing w:before="0" w:after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>
        <w:rPr>
          <w:sz w:val="28"/>
          <w:szCs w:val="28"/>
        </w:rPr>
        <w:t>рисунок</w:t>
      </w:r>
      <w:r w:rsidR="00053106" w:rsidRPr="0021325D">
        <w:rPr>
          <w:sz w:val="28"/>
          <w:szCs w:val="28"/>
        </w:rPr>
        <w:t xml:space="preserve"> 1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21325D" w:rsidRDefault="003731FF" w:rsidP="0013796B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Атрибутный состав сущностей в инфологической модели следующий. КЛИЕНТ: идентификатор (ключ), 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диаграмме каждая сущность изображается прямоугольником с перечнем атрибутов, первичные ключи подчеркнуты, внешние ключи отмечены, связи изображены линиями с указанием кардинальности «один» и «многие». Центральное положение в модели занимает сущность ЗАЯВКА, связанная с четырьмя сущностями-источниками (договор, категория, статус, ответственный сотрудник) и порождающая записи сущности РАБОТА.</w:t>
      </w:r>
    </w:p>
    <w:p w14:paraId="372D1775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4" w:name="_Toc232094667"/>
      <w:r w:rsidRPr="0021325D">
        <w:rPr>
          <w:rFonts w:eastAsia="Times New Roman"/>
          <w:szCs w:val="28"/>
        </w:rPr>
        <w:t>2.5 Технология сбора, хранения и вывода информации</w:t>
      </w:r>
      <w:bookmarkEnd w:id="14"/>
    </w:p>
    <w:p w14:paraId="1586FB35" w14:textId="77777777" w:rsidR="003731FF" w:rsidRPr="0021325D" w:rsidRDefault="003731FF" w:rsidP="0013796B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Поступление входной информации в базу данных организовано через экранные формы единого рабочего места. Менеджер, получив обращение клиента по любому каналу (телефон, почта, мессенджер), регистрирует его в форме создания заявки: выбирает договор (с указанием клиента), категорию, статус, ответственного сотрудника и приоритет из выпадающих списков, вводит тему, описание и при необходимости дедлайн. Дата создания проставляется автоматически при сохранении. Аналогично через формы справочников вводится условно-постоянная информация о клиентах, договорах и сотрудниках, а через форму в карточке заявки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записи о выполненных работах. Заполненная форма проходит проверку на клиенте (обязательность полей, форматы), после чего отправляется HTTP-запросом с телом в формате JSON на сервер, где данные повторно валидируются и записываются в базу подготовленными SQL-операторами.</w:t>
      </w:r>
    </w:p>
    <w:p w14:paraId="2CEBBBDF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Хранение данных организовано в единственном файле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 (</w:t>
      </w:r>
      <w:proofErr w:type="spellStart"/>
      <w:r w:rsidRPr="0021325D">
        <w:rPr>
          <w:sz w:val="28"/>
          <w:szCs w:val="28"/>
        </w:rPr>
        <w:t>backend</w:t>
      </w:r>
      <w:proofErr w:type="spellEnd"/>
      <w:r w:rsidRPr="0021325D">
        <w:rPr>
          <w:sz w:val="28"/>
          <w:szCs w:val="28"/>
        </w:rPr>
        <w:t>/</w:t>
      </w:r>
      <w:proofErr w:type="spellStart"/>
      <w:r w:rsidRPr="0021325D">
        <w:rPr>
          <w:sz w:val="28"/>
          <w:szCs w:val="28"/>
        </w:rPr>
        <w:t>data</w:t>
      </w:r>
      <w:proofErr w:type="spellEnd"/>
      <w:r w:rsidRPr="0021325D">
        <w:rPr>
          <w:sz w:val="28"/>
          <w:szCs w:val="28"/>
        </w:rPr>
        <w:t>/</w:t>
      </w:r>
      <w:proofErr w:type="spellStart"/>
      <w:r w:rsidRPr="0021325D">
        <w:rPr>
          <w:sz w:val="28"/>
          <w:szCs w:val="28"/>
        </w:rPr>
        <w:t>helpdesk.sqlite</w:t>
      </w:r>
      <w:proofErr w:type="spellEnd"/>
      <w:r w:rsidRPr="0021325D">
        <w:rPr>
          <w:sz w:val="28"/>
          <w:szCs w:val="28"/>
        </w:rPr>
        <w:t>). При первом запуске на пустой базе серверная часть автоматически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 (8 клиентов, 8 договоров, 6 сотрудников, 14 заявок, 25 записей о работах), что позволяет сразу продемонстрировать работу всех экранов, диаграмм и отчетов. Целостность хранения гарантируется включенным контролем внешних ключей, ограничениями уникальности и проверками значений; резервное копирование сводится к копированию одного файла.</w:t>
      </w:r>
    </w:p>
    <w:p w14:paraId="6A932D8E" w14:textId="335C324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Жизненный цикл заявки в системе проходит через фиксированную последовательность состояний. Зарегистрированное обращение получает статус «Новая»; после принятия исполнителем в работу менеджер переводит его в статус «В работе»; если выполнение требует действий со стороны клиента (подтверждение, доступ к базе, недостающие сведения), устанавливается статус «Ожидает клиента»; по завершении работ исполнителем заявка переводится в статус «Выполнена», а после подтверждения результата менеджером или клиентом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статус «Закрыта», после чего заявка больше не требует действий и исключается из контроля </w:t>
      </w:r>
      <w:proofErr w:type="spellStart"/>
      <w:r w:rsidRPr="0021325D">
        <w:rPr>
          <w:sz w:val="28"/>
          <w:szCs w:val="28"/>
        </w:rPr>
        <w:t>просроченности</w:t>
      </w:r>
      <w:proofErr w:type="spellEnd"/>
      <w:r w:rsidRPr="0021325D">
        <w:rPr>
          <w:sz w:val="28"/>
          <w:szCs w:val="28"/>
        </w:rPr>
        <w:t>. Смена статуса выполняется обычным редактированием заявки, что соответствует требованию простоты единого рабочего места.</w:t>
      </w:r>
    </w:p>
    <w:p w14:paraId="2B478EBB" w14:textId="004B402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Вывод информации выполняется по запросам клиентской части к REST API. Сервер выполняет выборки с соединением таблиц (заявки выводятся сразу с наименованием клиента, категории, статуса и ФИО исполнителя), вычислением признака </w:t>
      </w:r>
      <w:proofErr w:type="spellStart"/>
      <w:r w:rsidRPr="0021325D">
        <w:rPr>
          <w:sz w:val="28"/>
          <w:szCs w:val="28"/>
        </w:rPr>
        <w:t>просроченности</w:t>
      </w:r>
      <w:proofErr w:type="spellEnd"/>
      <w:r w:rsidRPr="0021325D">
        <w:rPr>
          <w:sz w:val="28"/>
          <w:szCs w:val="28"/>
        </w:rPr>
        <w:t xml:space="preserve"> и агрегатами для дашборда и отчетов; результат возвращается в формате JSON и отображается в интерфейсе в виде таблиц, счетчиков и диаграмм</w:t>
      </w:r>
      <w:r w:rsidR="000830AF" w:rsidRPr="000830AF">
        <w:rPr>
          <w:sz w:val="28"/>
          <w:szCs w:val="28"/>
        </w:rPr>
        <w:t xml:space="preserve"> </w:t>
      </w:r>
      <w:r w:rsidR="000830AF" w:rsidRPr="000830AF">
        <w:rPr>
          <w:sz w:val="28"/>
          <w:szCs w:val="28"/>
        </w:rPr>
        <w:t>[10].</w:t>
      </w:r>
      <w:r w:rsidRPr="0021325D">
        <w:rPr>
          <w:sz w:val="28"/>
          <w:szCs w:val="28"/>
        </w:rPr>
        <w:t>. Любой сформированный отчет может быть выгружен в файл CSV: файл формируется на клиентской стороне с экранированием специальных символов и меткой порядка байтов (BOM), обеспечивающей корректное открытие кириллицы в Microsoft Excel.</w:t>
      </w:r>
    </w:p>
    <w:p w14:paraId="1BF94F65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5" w:name="_Toc232094668"/>
      <w:r w:rsidRPr="0021325D">
        <w:rPr>
          <w:rFonts w:eastAsia="Times New Roman"/>
          <w:szCs w:val="28"/>
        </w:rPr>
        <w:t>2.6 Программные модули, алгоритмы и связи между ними</w:t>
      </w:r>
      <w:bookmarkEnd w:id="15"/>
    </w:p>
    <w:p w14:paraId="04DDD1FB" w14:textId="77777777" w:rsidR="00D23398" w:rsidRPr="0021325D" w:rsidRDefault="00D23398" w:rsidP="0013796B">
      <w:pPr>
        <w:pStyle w:val="a3"/>
        <w:spacing w:after="0"/>
        <w:jc w:val="both"/>
        <w:rPr>
          <w:sz w:val="28"/>
          <w:szCs w:val="28"/>
        </w:rPr>
      </w:pPr>
    </w:p>
    <w:p w14:paraId="4B333DD3" w14:textId="462B24D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Система построена по трехслойной клиент-серверной архитектуре: слой представления (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-приложение в браузере)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слой бизнес-логики (REST API на Node.js + Express)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слой данных (СУБД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). Слои взаимодействуют только через определенные интерфейсы: клиент обращается к серверу HTTP-запросами с JSON, сервер обращается к базе SQL-запросами</w:t>
      </w:r>
      <w:r w:rsidR="003C685D" w:rsidRPr="003C685D">
        <w:rPr>
          <w:sz w:val="28"/>
          <w:szCs w:val="28"/>
        </w:rPr>
        <w:t xml:space="preserve"> </w:t>
      </w:r>
      <w:r w:rsidR="003C685D" w:rsidRPr="003C685D">
        <w:rPr>
          <w:sz w:val="28"/>
          <w:szCs w:val="28"/>
        </w:rPr>
        <w:t>[11], [12], [13], [14], [15]</w:t>
      </w:r>
      <w:r w:rsidRPr="0021325D">
        <w:rPr>
          <w:sz w:val="28"/>
          <w:szCs w:val="28"/>
        </w:rPr>
        <w:t>. Состав модулей серверной части приведен в таблице 13.</w:t>
      </w:r>
    </w:p>
    <w:p w14:paraId="67586A59" w14:textId="6A115AED" w:rsidR="00D23398" w:rsidRPr="0021325D" w:rsidRDefault="00D23398" w:rsidP="0013796B">
      <w:pPr>
        <w:jc w:val="both"/>
        <w:rPr>
          <w:sz w:val="28"/>
          <w:szCs w:val="28"/>
        </w:rPr>
      </w:pPr>
    </w:p>
    <w:p w14:paraId="07D7AEAF" w14:textId="329AB11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13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21325D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21325D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21325D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21325D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21325D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21325D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21325D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21325D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21325D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Каждой группе маршрутов соответствует сервисный модуль: маршруты отвечают только за разбор HTTP-запроса и формирование ответа, сервисы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 бизнес-логику и SQL-запросы. Состав модулей клиентской части приведен в таблице 14.</w:t>
      </w:r>
    </w:p>
    <w:p w14:paraId="39E60B5D" w14:textId="77777777" w:rsidR="00F84982" w:rsidRDefault="00F84982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14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21325D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21325D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21325D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21325D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21325D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и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21325D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21325D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Интерфейс взаимодействия слоев определен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поддерживают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соответствующего отчета; служебный ресурс проверки работоспособности возвращает состояние API и базы данных. Все ответы сервера имеют единый формат, ошибки сопровождаются кодом HTTP и текстовым описанием причины на русском языке.</w:t>
      </w:r>
    </w:p>
    <w:p w14:paraId="5FF7C9C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определения просроченной заявки: заявка считается просроченной, если у нее задан дедлайн, дедлайн меньше текущего момента и статус заявки отличен от «Закрыта». Признак вычисляется непосредственно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формирования сводки дашборда: сервер одним набором агрегатных запросов подсчитывает общее число заявок, число заявок в каждом статусе (группировка по статусу), число просроченных и распределение по категориям (группировка по категории); отдельной выборкой возвращаются последние заявки по дате создания. Клиент отображает результат счетчиками и диаграммами.</w:t>
      </w:r>
    </w:p>
    <w:p w14:paraId="2BDB9035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отчета «Заявки за период»: пользователь задает диапазон дат; сервер выбирает заявки, у которых дата создания попадает в диапазон, с соединением таблиц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Алгоритм отчета «Часы по сотрудникам»: сервер суммирует поле часов записей о работах с группировкой по исполнителю, при заданном периоде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 ограничением по дате работы; результат показывает суммарную трудоемкость каждого специалиста.</w:t>
      </w:r>
    </w:p>
    <w:p w14:paraId="7D803B66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контроля удаления: при запросе на удаление записи справочника сервер пытается выполнить удаление; если СУБД отклоняет операцию из-за правила ON DELETE RESTRICT, сервер возвращает код 409 и текстовое сообщение вида «Нельзя удалить клиента: у него есть договоры», которое отображается пользователю без потери введенных данных.</w:t>
      </w:r>
    </w:p>
    <w:p w14:paraId="3B73C17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Алгоритм экспорта CSV: клиент берет уже сформированные данные отчета, экранирует значения (кавычки, разделители, переводы строк), </w:t>
      </w:r>
      <w:r w:rsidRPr="0021325D">
        <w:rPr>
          <w:sz w:val="28"/>
          <w:szCs w:val="28"/>
        </w:rPr>
        <w:lastRenderedPageBreak/>
        <w:t>собирает строки с разделителем-запятой, добавляет метку BOM для корректного отображения кириллицы в Excel и инициирует скачивание файла средствами браузера.</w:t>
      </w:r>
    </w:p>
    <w:p w14:paraId="594CBDAB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2D21DE4" w14:textId="70153ED5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6" w:name="_Toc232094669"/>
      <w:r w:rsidRPr="0021325D">
        <w:rPr>
          <w:rFonts w:eastAsia="Times New Roman"/>
          <w:szCs w:val="28"/>
        </w:rPr>
        <w:t>2.7 Пользовательский интерфейс</w:t>
      </w:r>
      <w:bookmarkEnd w:id="16"/>
    </w:p>
    <w:p w14:paraId="2D9365A7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Пользовательский интерфейс реализован как одностраничное веб-приложение (SPA) с постоянной навигационной панелью, обеспечивающей переход между шестью разделами: «Дашборд», «Заявки», «Клиенты», «Договоры», «Сотрудники», «Отчеты». Все экраны выдержаны в едином стиле: данные выводятся таблицами и карточками, ввод выполняется через модальные формы, для длительных операций предусмотрены индикаторы загрузки, для пустых списков и ошибок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поясняющие состояния с подсказками.</w:t>
      </w:r>
    </w:p>
    <w:p w14:paraId="5A29C7CE" w14:textId="0E082144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Стартовым экраном является дашборд (рисунок 2). Он показывает счетчики общего числа заявок, числа заявок в каждом статусе и числа просроченных, две диаграммы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распределение заявок по статусам и по категориям, а также список последних заявок. Дашборд дает менеджеру общую картину состояния обслуживания без перехода в списки.</w:t>
      </w:r>
    </w:p>
    <w:p w14:paraId="5000C19C" w14:textId="2FFEB9C7" w:rsidR="00053106" w:rsidRPr="0021325D" w:rsidRDefault="00BD0680" w:rsidP="00BD0680">
      <w:pPr>
        <w:pStyle w:val="a3"/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 w:rsidRPr="00911A7F">
        <w:rPr>
          <w:noProof/>
          <w:sz w:val="28"/>
          <w:szCs w:val="28"/>
        </w:rPr>
        <w:drawing>
          <wp:inline distT="0" distB="0" distL="0" distR="0" wp14:anchorId="3DEC4599" wp14:editId="31A4722C">
            <wp:extent cx="4597400" cy="3880485"/>
            <wp:effectExtent l="19050" t="19050" r="12700" b="24765"/>
            <wp:docPr id="1109870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7030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38804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47F81" w14:textId="7C600EDA" w:rsidR="00053106" w:rsidRDefault="00053106" w:rsidP="00BD068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Дашборд системы</w:t>
      </w:r>
    </w:p>
    <w:p w14:paraId="47268898" w14:textId="77777777" w:rsidR="00BD0680" w:rsidRPr="0021325D" w:rsidRDefault="00BD0680" w:rsidP="00BD0680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Основным рабочим экраном является список заявок (рисунок 3). Заявки выводятся таблицей со столбцами: номер, тема, клиент, исполнитель, статус, </w:t>
      </w:r>
      <w:r w:rsidRPr="0021325D">
        <w:rPr>
          <w:sz w:val="28"/>
          <w:szCs w:val="28"/>
        </w:rPr>
        <w:lastRenderedPageBreak/>
        <w:t>дедлайн, затраченные часы. Строки просроченных заявок визуально выделяются; доступен фильтр «просроченные», показывающий только нарушенные сроки. Над списком расположена строка поиска: система ищет совпадения по теме и описанию заявок. Из списка выполняется переход в карточку любой заявки и к созданию новой.</w:t>
      </w:r>
    </w:p>
    <w:p w14:paraId="67FC9661" w14:textId="77777777" w:rsidR="000D4818" w:rsidRPr="0021325D" w:rsidRDefault="000D4818" w:rsidP="0013796B">
      <w:pPr>
        <w:pStyle w:val="a3"/>
        <w:spacing w:after="0"/>
        <w:jc w:val="both"/>
        <w:rPr>
          <w:sz w:val="28"/>
          <w:szCs w:val="28"/>
        </w:rPr>
      </w:pPr>
    </w:p>
    <w:p w14:paraId="4993E09D" w14:textId="7F57AADF" w:rsidR="00053106" w:rsidRDefault="000D4818" w:rsidP="000D4818">
      <w:pPr>
        <w:pStyle w:val="figure-caption"/>
        <w:spacing w:before="0" w:after="0"/>
        <w:rPr>
          <w:sz w:val="28"/>
          <w:szCs w:val="28"/>
        </w:rPr>
      </w:pPr>
      <w:r w:rsidRPr="000D4818">
        <w:rPr>
          <w:noProof/>
          <w:sz w:val="28"/>
          <w:szCs w:val="28"/>
        </w:rPr>
        <w:drawing>
          <wp:inline distT="0" distB="0" distL="0" distR="0" wp14:anchorId="31275C75" wp14:editId="3417FFB0">
            <wp:extent cx="5940425" cy="4992370"/>
            <wp:effectExtent l="19050" t="19050" r="22225" b="17780"/>
            <wp:docPr id="5457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3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21325D" w:rsidRDefault="000D4818" w:rsidP="000D4818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Создание и редактирование заявки выполняется в форме (рисунок 4). Пользователь выбирает договор (с указанием клиента), категорию, статус, ответственного сотрудника и приоритет из выпадающих списков, вводит тему, описание и дедлайн. Обязательные поля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договор, категория, статус, ответственный, тема и приоритет; описание и дедлайн могут оставаться пустыми. При редактировании доступны те же поля, включая смену статуса по мере выполнения работ.</w:t>
      </w:r>
    </w:p>
    <w:p w14:paraId="5D4BDAC7" w14:textId="2D900AB4" w:rsidR="00053106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lastRenderedPageBreak/>
        <w:drawing>
          <wp:inline distT="0" distB="0" distL="0" distR="0" wp14:anchorId="7D66BDB9" wp14:editId="69895B4A">
            <wp:extent cx="5940425" cy="4693285"/>
            <wp:effectExtent l="0" t="0" r="3175" b="0"/>
            <wp:docPr id="1913783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83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4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21325D" w:rsidRDefault="00131EFB" w:rsidP="00131EFB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Карточка заявки (рисунок 5) показывает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список всех записей о выполненных действиях с исполнителем, датой, описанием и затраченными часами.</w:t>
      </w:r>
    </w:p>
    <w:p w14:paraId="01691276" w14:textId="77777777" w:rsidR="00131EFB" w:rsidRPr="0021325D" w:rsidRDefault="00131EFB" w:rsidP="0013796B">
      <w:pPr>
        <w:pStyle w:val="a3"/>
        <w:spacing w:after="0"/>
        <w:jc w:val="both"/>
        <w:rPr>
          <w:sz w:val="28"/>
          <w:szCs w:val="28"/>
        </w:rPr>
      </w:pPr>
    </w:p>
    <w:p w14:paraId="78C15499" w14:textId="77777777" w:rsidR="00131EFB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drawing>
          <wp:inline distT="0" distB="0" distL="0" distR="0" wp14:anchorId="25E3401C" wp14:editId="0EB7A909">
            <wp:extent cx="4302125" cy="2407442"/>
            <wp:effectExtent l="19050" t="19050" r="22225" b="12065"/>
            <wp:docPr id="163133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35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610" cy="241051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A6726" w14:textId="7591E313" w:rsidR="00053106" w:rsidRPr="0021325D" w:rsidRDefault="00053106" w:rsidP="00131EFB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контролируется на </w:t>
      </w:r>
      <w:proofErr w:type="spellStart"/>
      <w:r w:rsidRPr="0021325D">
        <w:rPr>
          <w:sz w:val="28"/>
          <w:szCs w:val="28"/>
        </w:rPr>
        <w:t>неотрицательность</w:t>
      </w:r>
      <w:proofErr w:type="spellEnd"/>
      <w:r w:rsidRPr="0021325D">
        <w:rPr>
          <w:sz w:val="28"/>
          <w:szCs w:val="28"/>
        </w:rPr>
        <w:t>.</w:t>
      </w:r>
    </w:p>
    <w:p w14:paraId="17001281" w14:textId="77777777" w:rsidR="00D323F0" w:rsidRPr="0021325D" w:rsidRDefault="00D323F0" w:rsidP="0013796B">
      <w:pPr>
        <w:pStyle w:val="a3"/>
        <w:spacing w:after="0"/>
        <w:jc w:val="both"/>
        <w:rPr>
          <w:sz w:val="28"/>
          <w:szCs w:val="28"/>
        </w:rPr>
      </w:pPr>
    </w:p>
    <w:p w14:paraId="7628E491" w14:textId="19D58105" w:rsidR="00D323F0" w:rsidRDefault="00D323F0" w:rsidP="00D323F0">
      <w:pPr>
        <w:pStyle w:val="figure-caption"/>
        <w:spacing w:before="0" w:after="0"/>
        <w:rPr>
          <w:sz w:val="28"/>
          <w:szCs w:val="28"/>
        </w:rPr>
      </w:pPr>
      <w:r w:rsidRPr="00D323F0">
        <w:rPr>
          <w:noProof/>
          <w:sz w:val="28"/>
          <w:szCs w:val="28"/>
        </w:rPr>
        <w:drawing>
          <wp:inline distT="0" distB="0" distL="0" distR="0" wp14:anchorId="643C301D" wp14:editId="527E4C4B">
            <wp:extent cx="4895850" cy="3143250"/>
            <wp:effectExtent l="19050" t="19050" r="19050" b="19050"/>
            <wp:docPr id="95197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76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0621" cy="31463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E4B0E" w14:textId="06012D06" w:rsidR="00053106" w:rsidRDefault="00053106" w:rsidP="00D323F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21325D" w:rsidRDefault="00D323F0" w:rsidP="00D323F0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Справочник клиентов (рисунок 7) показывает список организаций со столбцами: клиент,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дата создания. Доступны добавление, редактирование и удаление записей; при попытке удалить клиента, у которого есть договоры, система выводит понятное сообщение об отказе.</w:t>
      </w:r>
    </w:p>
    <w:p w14:paraId="65099B12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1E0C4C41" w14:textId="3C8EF42E" w:rsidR="00053106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2203299B" wp14:editId="6EE87A3A">
            <wp:extent cx="5940425" cy="2886075"/>
            <wp:effectExtent l="19050" t="19050" r="22225" b="28575"/>
            <wp:docPr id="1560614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1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7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В форме договора клиент выбирается из выпадающего списка, что исключает ввод несуществующего клиента. Удаление договора с зарегистрированными заявками блокируется.</w:t>
      </w:r>
    </w:p>
    <w:p w14:paraId="49132B4A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0B44C216" w14:textId="7F7080E2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5A926A57" wp14:editId="2B4FA884">
            <wp:extent cx="5940425" cy="2752725"/>
            <wp:effectExtent l="19050" t="19050" r="22225" b="28575"/>
            <wp:docPr id="837458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58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8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Справочник сотрудников (рисунок 9) показывает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а также число активных заявок и записей о работах каждого специалиста. Удаление сотрудника, связанного с заявками или работами, блокируется с сообщением о причине.</w:t>
      </w:r>
    </w:p>
    <w:p w14:paraId="6C9FBCD0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30C3FB5A" w14:textId="471B615C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6C3DE3BA" wp14:editId="15369F26">
            <wp:extent cx="5940425" cy="2409190"/>
            <wp:effectExtent l="19050" t="19050" r="22225" b="10160"/>
            <wp:docPr id="15696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9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Экран «Отчеты» (рисунок 10) объединяет два отчета. В отчете «Заявки за период» пользователь задает диапазон дат и получает таблицу заявок, созданных в периоде. В отчете «Часы по сотрудникам» выводится суммарное количество затраченных часов по каждому исполнителю с возможностью </w:t>
      </w:r>
      <w:r w:rsidRPr="0021325D">
        <w:rPr>
          <w:sz w:val="28"/>
          <w:szCs w:val="28"/>
        </w:rPr>
        <w:lastRenderedPageBreak/>
        <w:t>ограничения периодом. 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21325D" w:rsidRDefault="0089589C" w:rsidP="0013796B">
      <w:pPr>
        <w:pStyle w:val="a3"/>
        <w:spacing w:after="0"/>
        <w:jc w:val="both"/>
        <w:rPr>
          <w:sz w:val="28"/>
          <w:szCs w:val="28"/>
        </w:rPr>
      </w:pPr>
    </w:p>
    <w:p w14:paraId="18238619" w14:textId="1C40972F" w:rsidR="00053106" w:rsidRDefault="0089589C" w:rsidP="0089589C">
      <w:pPr>
        <w:pStyle w:val="figure-caption"/>
        <w:spacing w:before="0" w:after="0"/>
        <w:rPr>
          <w:sz w:val="28"/>
          <w:szCs w:val="28"/>
        </w:rPr>
      </w:pPr>
      <w:r w:rsidRPr="0089589C">
        <w:rPr>
          <w:noProof/>
          <w:sz w:val="28"/>
          <w:szCs w:val="28"/>
        </w:rPr>
        <w:drawing>
          <wp:inline distT="0" distB="0" distL="0" distR="0" wp14:anchorId="4881A09A" wp14:editId="1EE0ED66">
            <wp:extent cx="5940425" cy="3342005"/>
            <wp:effectExtent l="19050" t="19050" r="22225" b="10795"/>
            <wp:docPr id="18936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95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10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21325D" w:rsidRDefault="0089589C" w:rsidP="0089589C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Во всех формах системы реализована единая схема валидации: обязательные поля помечены и проверяются до отправки данных; ссылочные реквизиты выбираются только из существующих записей; числовые поля (часы) контролируются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отображается индикатор загрузки, при сбое связи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об ошибке с возможностью повторить запрос, при отсутствии данных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поясняющий текст с подсказкой, как создать первую запись. Такая унификация снижает порог освоения системы: освоив один экран, пользователь одинаково работает со всеми остальными.</w:t>
      </w:r>
    </w:p>
    <w:p w14:paraId="0BD67D39" w14:textId="1EE0EAB9" w:rsidR="00DC7C23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Интерфейс обеспечивает выполнение полного рабочего цикла менеджера: регистрация обращения, назначение исполнителя, контроль статусов и сроков, накопление истории работ и формирование отчетности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одном окне браузера, без переключения между разрозненными инструментами.</w:t>
      </w:r>
    </w:p>
    <w:p w14:paraId="35997055" w14:textId="77777777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03BDAEA0" w14:textId="78627FE5" w:rsidR="00053106" w:rsidRPr="0021325D" w:rsidRDefault="00DC7C23" w:rsidP="003B2604">
      <w:pPr>
        <w:pStyle w:val="1"/>
        <w:spacing w:before="0" w:after="0"/>
        <w:rPr>
          <w:szCs w:val="28"/>
        </w:rPr>
      </w:pPr>
      <w:bookmarkStart w:id="17" w:name="_Toc232094670"/>
      <w:r w:rsidRPr="0021325D">
        <w:rPr>
          <w:szCs w:val="28"/>
        </w:rPr>
        <w:lastRenderedPageBreak/>
        <w:t>ЗАКЛЮЧЕНИЕ</w:t>
      </w:r>
      <w:bookmarkEnd w:id="17"/>
    </w:p>
    <w:p w14:paraId="73E303A1" w14:textId="77777777" w:rsidR="003B2604" w:rsidRPr="0021325D" w:rsidRDefault="003B2604" w:rsidP="003B2604">
      <w:pPr>
        <w:rPr>
          <w:sz w:val="28"/>
          <w:szCs w:val="28"/>
        </w:rPr>
      </w:pPr>
    </w:p>
    <w:p w14:paraId="50F1186C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создания единого учета обращений клиентов; поставленная цель достигнута полностью. По результатам обследования установлено, что сведения об обращениях были фрагментированы между несколькими системами (1С-Коннект, Битрикс24, табели учета рабочего времени, «1С:КА») без единого экрана заявки и автоматического контроля сроков, а данные по каждому обращению вводились вручную несколько раз. Выполнен анализ информационных потоков, сформулирована постановка задачи в терминах баз данных и обоснованы проектные решения по всем видам обеспечения, включая выбор программного стека: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, Node.js с фреймворком Express,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</w:t>
      </w:r>
    </w:p>
    <w:p w14:paraId="4C42CA9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Центральным результатом работы является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основе базы данных разработан действующий макет веб-приложения с трехслойной архитектурой, объединяющий в одном рабочем месте регистрацию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историю работ с учетом трудозатрат (аналог табеля), дашборд и отчеты с выгрузкой в CSV. Работоспособность макета подтверждена на демонстрационных данных.</w:t>
      </w:r>
    </w:p>
    <w:p w14:paraId="3962D72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позволит устранить многократный ручной ввод, видеть по каждой заявке статус, срок, историю и трудозатраты на одном экране и формировать сводные отчеты автоматически. Направления развития: авторизация и роли, многопользовательский режим, уведомления о дедлайнах, интеграция с действующими сервисами предприятия. В ходе практики получены навыки обследования предприятия, проектирования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21325D" w:rsidRDefault="000A5F86" w:rsidP="0013796B">
      <w:pPr>
        <w:jc w:val="both"/>
        <w:rPr>
          <w:sz w:val="28"/>
          <w:szCs w:val="28"/>
        </w:rPr>
      </w:pPr>
    </w:p>
    <w:p w14:paraId="68F5A32B" w14:textId="5D447C26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275BA1D6" w14:textId="6B7FD8A0" w:rsidR="00DC7C23" w:rsidRDefault="00DC7C23" w:rsidP="003B2604">
      <w:pPr>
        <w:pStyle w:val="1"/>
        <w:spacing w:before="0" w:after="0"/>
        <w:rPr>
          <w:szCs w:val="28"/>
        </w:rPr>
      </w:pPr>
      <w:bookmarkStart w:id="18" w:name="_Toc232094671"/>
      <w:r w:rsidRPr="0021325D">
        <w:rPr>
          <w:szCs w:val="28"/>
        </w:rPr>
        <w:lastRenderedPageBreak/>
        <w:t>СПИСОК ИСПОЛЬЗУЕМОЙ ЛИТЕРАТУРЫ</w:t>
      </w:r>
      <w:bookmarkEnd w:id="18"/>
    </w:p>
    <w:p w14:paraId="62E95DFD" w14:textId="77777777" w:rsidR="00F40311" w:rsidRPr="0021325D" w:rsidRDefault="00F40311" w:rsidP="00C673A4"/>
    <w:p w14:paraId="40EC6B29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0868C2">
        <w:rPr>
          <w:sz w:val="28"/>
          <w:szCs w:val="28"/>
          <w:lang w:eastAsia="zh-CN"/>
        </w:rPr>
        <w:t>Козыбаева</w:t>
      </w:r>
      <w:proofErr w:type="spellEnd"/>
      <w:r w:rsidRPr="000868C2">
        <w:rPr>
          <w:sz w:val="28"/>
          <w:szCs w:val="28"/>
          <w:lang w:eastAsia="zh-CN"/>
        </w:rPr>
        <w:t>, 2020;</w:t>
      </w:r>
    </w:p>
    <w:p w14:paraId="48D7D4B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Повышев</w:t>
      </w:r>
      <w:proofErr w:type="spellEnd"/>
      <w:r w:rsidRPr="000868C2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7" w:tgtFrame="_blank" w:history="1">
        <w:r w:rsidRPr="000868C2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0868C2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Риккарди</w:t>
      </w:r>
      <w:proofErr w:type="spellEnd"/>
      <w:r w:rsidRPr="000868C2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0868C2">
        <w:rPr>
          <w:sz w:val="28"/>
          <w:szCs w:val="28"/>
          <w:lang w:eastAsia="zh-CN"/>
        </w:rPr>
        <w:t>перераб</w:t>
      </w:r>
      <w:proofErr w:type="spellEnd"/>
      <w:r w:rsidRPr="000868C2">
        <w:rPr>
          <w:sz w:val="28"/>
          <w:szCs w:val="28"/>
          <w:lang w:eastAsia="zh-CN"/>
        </w:rPr>
        <w:t>. и доп. – Москва: ИНФРА-М, 2014. – 669 с.;</w:t>
      </w:r>
    </w:p>
    <w:p w14:paraId="0CE204E8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Дейт</w:t>
      </w:r>
      <w:proofErr w:type="spellEnd"/>
      <w:r w:rsidRPr="000868C2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Коннолли, Т.; </w:t>
      </w:r>
      <w:proofErr w:type="spellStart"/>
      <w:r w:rsidRPr="000868C2">
        <w:rPr>
          <w:sz w:val="28"/>
          <w:szCs w:val="28"/>
          <w:lang w:eastAsia="zh-CN"/>
        </w:rPr>
        <w:t>Бегг</w:t>
      </w:r>
      <w:proofErr w:type="spellEnd"/>
      <w:r w:rsidRPr="000868C2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Грофф</w:t>
      </w:r>
      <w:proofErr w:type="spellEnd"/>
      <w:r w:rsidRPr="000868C2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0868C2">
        <w:rPr>
          <w:sz w:val="28"/>
          <w:szCs w:val="28"/>
          <w:lang w:eastAsia="zh-CN"/>
        </w:rPr>
        <w:t>Оппель</w:t>
      </w:r>
      <w:proofErr w:type="spellEnd"/>
      <w:r w:rsidRPr="000868C2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Флэнаган</w:t>
      </w:r>
      <w:proofErr w:type="spellEnd"/>
      <w:r w:rsidRPr="000868C2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Кантелон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Хартер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Раджлих</w:t>
      </w:r>
      <w:proofErr w:type="spellEnd"/>
      <w:r w:rsidRPr="000868C2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Бэнкс, А.; </w:t>
      </w:r>
      <w:proofErr w:type="spellStart"/>
      <w:r w:rsidRPr="000868C2">
        <w:rPr>
          <w:sz w:val="28"/>
          <w:szCs w:val="28"/>
          <w:lang w:eastAsia="zh-CN"/>
        </w:rPr>
        <w:t>Порчелло</w:t>
      </w:r>
      <w:proofErr w:type="spellEnd"/>
      <w:r w:rsidRPr="000868C2">
        <w:rPr>
          <w:sz w:val="28"/>
          <w:szCs w:val="28"/>
          <w:lang w:eastAsia="zh-CN"/>
        </w:rPr>
        <w:t xml:space="preserve">, Е. </w:t>
      </w:r>
      <w:proofErr w:type="spellStart"/>
      <w:r w:rsidRPr="000868C2">
        <w:rPr>
          <w:sz w:val="28"/>
          <w:szCs w:val="28"/>
          <w:lang w:eastAsia="zh-CN"/>
        </w:rPr>
        <w:t>React</w:t>
      </w:r>
      <w:proofErr w:type="spellEnd"/>
      <w:r w:rsidRPr="000868C2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8" w:tgtFrame="_blank" w:history="1">
        <w:r w:rsidRPr="000868C2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0868C2">
        <w:rPr>
          <w:sz w:val="28"/>
          <w:szCs w:val="28"/>
          <w:lang w:eastAsia="zh-CN"/>
        </w:rPr>
        <w:t> (дата обращения: 08.06.2026);</w:t>
      </w:r>
    </w:p>
    <w:p w14:paraId="2DA3C75E" w14:textId="310E4FDF" w:rsidR="00053106" w:rsidRPr="00EF6DC8" w:rsidRDefault="000868C2" w:rsidP="00C673A4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0868C2">
        <w:rPr>
          <w:sz w:val="28"/>
          <w:szCs w:val="28"/>
          <w:lang w:eastAsia="zh-CN"/>
        </w:rPr>
        <w:t>SQLite</w:t>
      </w:r>
      <w:proofErr w:type="spellEnd"/>
      <w:r w:rsidRPr="000868C2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19" w:tgtFrame="_blank" w:history="1">
        <w:r w:rsidRPr="000868C2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0868C2">
        <w:rPr>
          <w:sz w:val="28"/>
          <w:szCs w:val="28"/>
          <w:lang w:eastAsia="zh-CN"/>
        </w:rPr>
        <w:t>.</w:t>
      </w:r>
    </w:p>
    <w:sectPr w:rsidR="00053106" w:rsidRPr="00EF6DC8" w:rsidSect="0037737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DD1D2" w14:textId="77777777" w:rsidR="002E0D26" w:rsidRDefault="002E0D26" w:rsidP="00C17E37">
      <w:r>
        <w:separator/>
      </w:r>
    </w:p>
  </w:endnote>
  <w:endnote w:type="continuationSeparator" w:id="0">
    <w:p w14:paraId="30C06B93" w14:textId="77777777" w:rsidR="002E0D26" w:rsidRDefault="002E0D26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7B934" w14:textId="77777777" w:rsidR="002E0D26" w:rsidRDefault="002E0D26" w:rsidP="00C17E37">
      <w:r>
        <w:separator/>
      </w:r>
    </w:p>
  </w:footnote>
  <w:footnote w:type="continuationSeparator" w:id="0">
    <w:p w14:paraId="7FD6D705" w14:textId="77777777" w:rsidR="002E0D26" w:rsidRDefault="002E0D26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830AF"/>
    <w:rsid w:val="00085B3C"/>
    <w:rsid w:val="000862CF"/>
    <w:rsid w:val="000868C2"/>
    <w:rsid w:val="000A5F86"/>
    <w:rsid w:val="000B1AF8"/>
    <w:rsid w:val="000D4818"/>
    <w:rsid w:val="00113FBC"/>
    <w:rsid w:val="00131EFB"/>
    <w:rsid w:val="0013796B"/>
    <w:rsid w:val="00157628"/>
    <w:rsid w:val="00177303"/>
    <w:rsid w:val="001947C5"/>
    <w:rsid w:val="0021325D"/>
    <w:rsid w:val="00234DF0"/>
    <w:rsid w:val="0023529A"/>
    <w:rsid w:val="00254805"/>
    <w:rsid w:val="00282EDB"/>
    <w:rsid w:val="00291705"/>
    <w:rsid w:val="002E0D26"/>
    <w:rsid w:val="003069D0"/>
    <w:rsid w:val="00367171"/>
    <w:rsid w:val="003731FF"/>
    <w:rsid w:val="00377370"/>
    <w:rsid w:val="003B2604"/>
    <w:rsid w:val="003C685D"/>
    <w:rsid w:val="003C68CD"/>
    <w:rsid w:val="00441800"/>
    <w:rsid w:val="004432C9"/>
    <w:rsid w:val="00471009"/>
    <w:rsid w:val="004D149A"/>
    <w:rsid w:val="00555500"/>
    <w:rsid w:val="005D68DD"/>
    <w:rsid w:val="00606B03"/>
    <w:rsid w:val="00660316"/>
    <w:rsid w:val="007060B1"/>
    <w:rsid w:val="00723B68"/>
    <w:rsid w:val="00845C9D"/>
    <w:rsid w:val="00876EC9"/>
    <w:rsid w:val="0089589C"/>
    <w:rsid w:val="008960A6"/>
    <w:rsid w:val="008B55C5"/>
    <w:rsid w:val="008C6AC9"/>
    <w:rsid w:val="00911A7F"/>
    <w:rsid w:val="00931F43"/>
    <w:rsid w:val="00966FEB"/>
    <w:rsid w:val="00982300"/>
    <w:rsid w:val="009865BA"/>
    <w:rsid w:val="009B4C6C"/>
    <w:rsid w:val="00A03EB1"/>
    <w:rsid w:val="00B27A10"/>
    <w:rsid w:val="00B35DD3"/>
    <w:rsid w:val="00B50C64"/>
    <w:rsid w:val="00B91364"/>
    <w:rsid w:val="00BC2009"/>
    <w:rsid w:val="00BD0680"/>
    <w:rsid w:val="00BF38DE"/>
    <w:rsid w:val="00C17E37"/>
    <w:rsid w:val="00C673A4"/>
    <w:rsid w:val="00D14A6A"/>
    <w:rsid w:val="00D23398"/>
    <w:rsid w:val="00D323F0"/>
    <w:rsid w:val="00D830E6"/>
    <w:rsid w:val="00DC0590"/>
    <w:rsid w:val="00DC1D66"/>
    <w:rsid w:val="00DC7C23"/>
    <w:rsid w:val="00DF018B"/>
    <w:rsid w:val="00E050E2"/>
    <w:rsid w:val="00E111CA"/>
    <w:rsid w:val="00E376B6"/>
    <w:rsid w:val="00E65575"/>
    <w:rsid w:val="00EF6DC8"/>
    <w:rsid w:val="00F40311"/>
    <w:rsid w:val="00F45E57"/>
    <w:rsid w:val="00F503C5"/>
    <w:rsid w:val="00F84982"/>
    <w:rsid w:val="00F9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xpressjs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klgtu.ru/vikon/sveden/files/UMP_Bazy_dannyx(1)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sqlite.org/doc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37</Pages>
  <Words>9472</Words>
  <Characters>53993</Characters>
  <Application>Microsoft Office Word</Application>
  <DocSecurity>0</DocSecurity>
  <Lines>449</Lines>
  <Paragraphs>126</Paragraphs>
  <ScaleCrop>false</ScaleCrop>
  <Company/>
  <LinksUpToDate>false</LinksUpToDate>
  <CharactersWithSpaces>63339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Кирилл Сайдашев</cp:lastModifiedBy>
  <cp:revision>44</cp:revision>
  <dcterms:created xsi:type="dcterms:W3CDTF">2026-06-11T11:25:00Z</dcterms:created>
  <dcterms:modified xsi:type="dcterms:W3CDTF">2026-06-11T14:00:00Z</dcterms:modified>
</cp:coreProperties>
</file>