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314A" w14:textId="77777777" w:rsidR="002B55BA" w:rsidRDefault="002B55BA">
      <w:pPr>
        <w:pStyle w:val="1"/>
        <w:rPr>
          <w:rFonts w:eastAsia="Times New Roman"/>
        </w:rPr>
      </w:pPr>
      <w:r>
        <w:rPr>
          <w:rFonts w:eastAsia="Times New Roman"/>
        </w:rPr>
        <w:t>1 Аналитическая часть</w:t>
      </w:r>
    </w:p>
    <w:p w14:paraId="2956A838" w14:textId="77777777" w:rsidR="002B55BA" w:rsidRDefault="002B55BA">
      <w:pPr>
        <w:pStyle w:val="2"/>
        <w:rPr>
          <w:rFonts w:eastAsia="Times New Roman"/>
        </w:rPr>
      </w:pPr>
      <w:r>
        <w:rPr>
          <w:rFonts w:eastAsia="Times New Roman"/>
        </w:rPr>
        <w:t>1.1 Технико-экономическая характеристика предметной области</w:t>
      </w:r>
    </w:p>
    <w:p w14:paraId="7C8038FE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Базой производственной практики является Товарищество с ограниченной ответственностью «Фирма ГЕМ СК» (1С:Франчайзи ГЕМ), расположенное по адресу: Республика Казахстан, Северо-Казахстанская область, город Петропавловск, улица Интернациональная, дом 18, н.п. 2. История фирмы берет начало с 1994 года, когда компания впервые начала поставку и внедрение программного продукта «1С:Бухгалтерия» в городе Петропавловске; в январе 2000 года подписан договор о франчайзинге с фирмой «1С», и компания стала ее постоянным </w:t>
      </w:r>
      <w:r>
        <w:rPr>
          <w:sz w:val="28"/>
          <w:szCs w:val="28"/>
        </w:rPr>
        <w:t>партнером. Предприятие относится к субъектам малого предпринимательства с частной формой собственности, численность персонала составляет 13 человек. За более чем 25 лет непрерывной работы компания накопила базу из более чем 360 обслуживаемых клиентов. Информация об услугах и тарифах размещена на официальном сайте компании gem.kz.</w:t>
      </w:r>
    </w:p>
    <w:p w14:paraId="5E176182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Основным направлением деятельности компании является автоматизация и комплексное сопровождение программных продуктов на платформе «1С:Предприятие» для предприятий малого и среднего бизнеса. Клиентами являются организации различных отраслей: сельское хозяйство, элеваторы, строительство, производство (машиностроение, молочная и мясная продукция, строительные материалы), оптовая торговля. Помимо продажи и внедрения программного обеспечения «1С» компания оказывает услуги по настройке, доработке, сопровождению и</w:t>
      </w:r>
      <w:r>
        <w:rPr>
          <w:sz w:val="28"/>
          <w:szCs w:val="28"/>
        </w:rPr>
        <w:t xml:space="preserve"> обновлению программ, охватывая бухгалтерский, налоговый и управленческий учет, а также организует обучение пользователей в собственном Центре сертифицированного обучения (ЦСО) и Авторизованном центре сертификации (АЦС). Для укрепления долгосрочного сотрудничества действуют программы лояльности: льготные часы экспресс-анализов, скидки на обучение, бонусные часы за участие в клиентских семинарах.</w:t>
      </w:r>
    </w:p>
    <w:p w14:paraId="42048E2B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 компании применяется линейно-функциональная структура управления с разделением на два подразделения. Административно-управленческий персонал (АУП) включает директора, заместителя директора (совмещающего функции главного бухгалтера), офис-менеджера и менеджера по продажам. Центр сопровождения (ЦС) объединяет технических специалистов: ведущего специалиста, специалистов по сопровождению, программистов и программиста-аналитика. Сотрудники ЦС выполняют установку, настройку, обновление и доработку программных п</w:t>
      </w:r>
      <w:r>
        <w:rPr>
          <w:sz w:val="28"/>
          <w:szCs w:val="28"/>
        </w:rPr>
        <w:t>родуктов «1С» у клиентов, а АУП обеспечивает административное руководство, продажи, документооборот и финансовые операции.</w:t>
      </w:r>
    </w:p>
    <w:p w14:paraId="43CEEE93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предприятии решаются следующие задачи обработки информации: регистрация и обработка обращений клиентов; постановка задач </w:t>
      </w:r>
      <w:r>
        <w:rPr>
          <w:sz w:val="28"/>
          <w:szCs w:val="28"/>
        </w:rPr>
        <w:lastRenderedPageBreak/>
        <w:t>исполнителям и контроль сроков их выполнения; учет затраченного рабочего времени специалистов; ведение клиентской базы и договоров обслуживания; бухгалтерский, налоговый и управленческий учет; формирование и отправка документов — счетов, электронных счетов-фактур (ЭСФ), электронных актов выполненных работ (ЭАВР), сопроводительных накладных на товар (СНТ); подготовка налоговой, финансовой и статистической отчетности, а также управленческих отчетов для руководства.</w:t>
      </w:r>
    </w:p>
    <w:p w14:paraId="74A346E7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Большинство перечисленных задач решается с применением компьютерных информационных систем. Связь с клиентами, прием обращений, переписка и удаленное подключение к компьютерам клиентов выполняются через специализированный сервис 1С-Коннект. Постановка задач, назначение ответственных, контроль сроков и загрузки сотрудников ведутся в системе Битрикс24: при поступлении обращения через 1С-Коннект специалист создает соответствующую задачу с указанием исполнителя, соисполнителя и наблюдателя. Внутренний учет компа</w:t>
      </w:r>
      <w:r>
        <w:rPr>
          <w:sz w:val="28"/>
          <w:szCs w:val="28"/>
        </w:rPr>
        <w:t>нии — бухгалтерский, налоговый и управленческий, документооборот, работа с договорами и счетами — автоматизирован в конфигурации «1С:Комплексная автоматизация» (1С:КА). Сведения о клиентах, используемых ими программных продуктах и истории взаимодействий хранятся в CRM-системе. После завершения работы по обращению специалист заполняет табель учета рабочего времени с указанием затраченного времени и содержания выполненных действий; в конце месяца на основании табелей формируется свод учета рабочего времени, п</w:t>
      </w:r>
      <w:r>
        <w:rPr>
          <w:sz w:val="28"/>
          <w:szCs w:val="28"/>
        </w:rPr>
        <w:t>о которому клиентам выставляются акты выполненных работ.</w:t>
      </w:r>
    </w:p>
    <w:p w14:paraId="36E41364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По структуре информация, обрабатываемая на предприятии, делится на две группы. Нормативно-справочная информация включает сведения о клиентах (наименование, контактные данные, используемое программное обеспечение, состав сотрудников), договорах обслуживания, тарифах и сотрудниках компании; она ведется в CRM-системе и «1С:КА». Оперативная информация включает обращения клиентов и переписку по ним (1С-Коннект), задачи со сроками и исполнителями (Битрикс24), табели учета рабочего времени и расчетные документы (1</w:t>
      </w:r>
      <w:r>
        <w:rPr>
          <w:sz w:val="28"/>
          <w:szCs w:val="28"/>
        </w:rPr>
        <w:t>С:КА).</w:t>
      </w:r>
    </w:p>
    <w:p w14:paraId="66C8A663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Входная информация имеет преимущественно текстовый и числовой характер. Обращения поступают через 1С-Коннект, по телефону и при личных контактах с закрепленными специалистами; внутренние задачи могут ставиться напрямую через Битрикс24. Каждый запрос проходит единый регламент: проверка клиента, передача профильному специалисту, выполнение (письменная консультация, удаленное подключение или очная встреча), подтверждение решения клиентом, фиксация результата в учетной системе и закрытие задачи. Ввод информации</w:t>
      </w:r>
      <w:r>
        <w:rPr>
          <w:sz w:val="28"/>
          <w:szCs w:val="28"/>
        </w:rPr>
        <w:t xml:space="preserve"> во все системы выполняется вручную через диалоговые окна.</w:t>
      </w:r>
    </w:p>
    <w:p w14:paraId="3AA4139C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применяемой информационной системы следующая: информационные базы «1С» размещены на внутреннем сервере компании и </w:t>
      </w:r>
      <w:r>
        <w:rPr>
          <w:sz w:val="28"/>
          <w:szCs w:val="28"/>
        </w:rPr>
        <w:lastRenderedPageBreak/>
        <w:t>используют файловый вариант хранения со встроенной СУБД платформы «1С:Предприятие»; сервисы 1С-Коннект и Битрикс24 являются облачными и доступны через Интернет; рабочая документация хранится на файловом сервере с тематической структурой каталогов, клиентской сегментацией, едиными правилами именования файлов, разграничением доступа по должностным обязанностям и регулярным резервным копированием.</w:t>
      </w:r>
    </w:p>
    <w:p w14:paraId="439113E0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Системное программное обеспечение: на рабочих станциях установлена операционная система Microsoft Windows 10, на сервере — Windows Server 2019 Standard. Все рабочие места защищены антивирусным программным обеспечением Kaspersky; применяются программы резервного копирования рабочих баз и конфигураций. Прикладное программное обеспечение включает «1С:Комплексную автоматизацию», CRM-систему, сервисы 1С-Коннект и Битрикс24, офисный пакет, почтовые клиенты и средства электронного документооборота. Программное обе</w:t>
      </w:r>
      <w:r>
        <w:rPr>
          <w:sz w:val="28"/>
          <w:szCs w:val="28"/>
        </w:rPr>
        <w:t>спечение является типовым, адаптированным под условия предприятия; обновления конфигураций «1С» выполняются регулярно в рамках партнерской подписки.</w:t>
      </w:r>
    </w:p>
    <w:p w14:paraId="2FB447CD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С технической точки зрения информационная система предприятия построена на 17 персональных компьютерах, из которых один выполняет роль сервера, а 16 являются рабочими станциями. Основная часть станций оснащена процессорами Intel Core i7-4770 с тактовой частотой 3,40 ГГц, оперативной памятью 32 ГБ, SSD-накопителями 128 ГБ для системы и HDD-дисками 1 ТБ для рабочих данных; на каждом рабочем месте установлены по два монитора Samsung 23,5 дюйма с разрешением 1920×1080. В офисе размещены шесть многофункциональны</w:t>
      </w:r>
      <w:r>
        <w:rPr>
          <w:sz w:val="28"/>
          <w:szCs w:val="28"/>
        </w:rPr>
        <w:t>х устройств с двусторонней печатью. Сервер построен на процессоре Intel Core i9-11900 с 32 ГБ оперативной памяти и дисковым массивом из двух SSD по 2 ТБ (актуальные базы данных) и двух HDD по 2 ТБ (архивы и резервные копии); все компьютеры объединены в локальную сеть через централизованный маршрутизатор.</w:t>
      </w:r>
    </w:p>
    <w:p w14:paraId="32334BA1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На выходе информационной системы формируются акты выполненных работ (на основании табелей учета рабочего времени), счета, ЭСФ, ЭАВР, СНТ, налоговая, финансовая и статистическая отчетность, а также управленческие отчеты по клиентам, закрытым задачам и выставленным счетам. Часть документов передается клиентам в бумажном виде для подписания. Результаты обработки информации используются для расчетов с клиентами, контроля загрузки и производительности специалистов, своевременного реагирования на обращения и прин</w:t>
      </w:r>
      <w:r>
        <w:rPr>
          <w:sz w:val="28"/>
          <w:szCs w:val="28"/>
        </w:rPr>
        <w:t>ятия управленческих решений руководством компании.</w:t>
      </w:r>
    </w:p>
    <w:p w14:paraId="74E93641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Предприятие имеет постоянный выход в Интернет. Через Интернет работают облачные сервисы 1С-Коннект и Битрикс24, выполняется получение обновлений конфигураций с портала «1С», удаленное подключение к информационным базам клиентов, обмен электронной почтой и электронными документами. Компания имеет собственный сайт gem.kz с информацией об услугах, тарифах и сервисах.</w:t>
      </w:r>
    </w:p>
    <w:p w14:paraId="31D3427E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Анализ деятельности предприятия показывает, что процесс учета обращений клиентов, являясь автоматизированным, фрагментирован между четырьмя независимыми системами: регистрация обращения и переписка ведутся в 1С-Коннект, задача со сроком и исполнителем — в Битрикс24, затраченное время — в табеле, расчетные документы — в «1С:КА», а сведения о клиенте — в CRM. По каждому обращению специалист выполняет многократный ручной ввод: закрывает обращение в 1С-Коннект, закрывает задачу в Битрикс24 и заполняет табель, а</w:t>
      </w:r>
      <w:r>
        <w:rPr>
          <w:sz w:val="28"/>
          <w:szCs w:val="28"/>
        </w:rPr>
        <w:t xml:space="preserve"> офис-менеджер и заместитель директора вручную сводят эти данные в конце месяца для выставления актов. Единого экрана, на котором по конкретной заявке одновременно видны статус, срок, ответственный, история выполненных работ и накопленные трудозатраты, в используемых системах нет; сводные данные о просроченных обращениях и часах по сотрудникам собираются вручную из разных источников. Кроме того, облачные сервисы тарифицируются по числу пользователей, а обращения, поступившие по телефону или лично, регистрир</w:t>
      </w:r>
      <w:r>
        <w:rPr>
          <w:sz w:val="28"/>
          <w:szCs w:val="28"/>
        </w:rPr>
        <w:t>уются в системах с задержкой и могут быть упущены.</w:t>
      </w:r>
    </w:p>
    <w:p w14:paraId="10AA9E63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Перечисленные недостатки могут быть устранены созданием единого рабочего места учета заявок, объединяющего в одном веб-приложении регистрацию обращений, назначение исполнителей, контроль статусов и сроков с автоматическим выявлением просроченных заявок, ведение истории выполненных работ с трудозатратами (аналог табеля) и формирование отчетов. Готовые универсальные решения данного класса избыточны по функциональности и предполагают подписочную оплату за каждого пользователя, поэтому для предприятия целесообр</w:t>
      </w:r>
      <w:r>
        <w:rPr>
          <w:sz w:val="28"/>
          <w:szCs w:val="28"/>
        </w:rPr>
        <w:t>азна разработка собственного легковесного веб-приложения, точно соответствующего сложившемуся регламенту обработки обращений. В рамках производственной практики разрабатывается макет такой системы.</w:t>
      </w:r>
    </w:p>
    <w:p w14:paraId="7C8B01CB" w14:textId="77777777" w:rsidR="002B55BA" w:rsidRDefault="002B55BA">
      <w:pPr>
        <w:pStyle w:val="2"/>
        <w:rPr>
          <w:rFonts w:eastAsia="Times New Roman"/>
        </w:rPr>
      </w:pPr>
      <w:r>
        <w:rPr>
          <w:rFonts w:eastAsia="Times New Roman"/>
        </w:rPr>
        <w:t>1.2 Постановка задачи</w:t>
      </w:r>
    </w:p>
    <w:p w14:paraId="7BD0D409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Целью работы является проектирование базы данных и разработка макета информационной системы учета обращений клиентов (Service Desk) для компании-франчайзи 1С. В терминах баз данных задача исследования формулируется следующим образом: спроектировать реляционную базу данных, состоящую из семи отношений — «Клиенты», «Договоры», «Сотрудники», «Заявки», «Статусы», «Категории заявок», «Работы по заявке»; выполнить нормализацию отношений до третьей нормальной формы; определить первичные и внешние ключи и декларати</w:t>
      </w:r>
      <w:r>
        <w:rPr>
          <w:sz w:val="28"/>
          <w:szCs w:val="28"/>
        </w:rPr>
        <w:t>вные ограничения целостности; реализовать клиент-серверное приложение, обеспечивающее ввод, хранение, обработку и вывод данных, включая операции создания, чтения, изменения и удаления записей (CRUD), поиск, фильтрацию и формирование агрегированных отчетов.</w:t>
      </w:r>
    </w:p>
    <w:p w14:paraId="156350E3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Входной информацией проектируемой базы данных являются: реквизиты клиентов (наименование, БИН/ИИН, контактное лицо, телефон, email, адрес); сведения о договорах (клиент, номер, даты начала и окончания, </w:t>
      </w:r>
      <w:r>
        <w:rPr>
          <w:sz w:val="28"/>
          <w:szCs w:val="28"/>
        </w:rPr>
        <w:lastRenderedPageBreak/>
        <w:t>тип сопровождения, тариф); сведения о сотрудниках (ФИО, должность, телефон, email); данные заявок (договор, категория, статус, ответственный сотрудник, тема, описание, приоритет, дедлайн); записи о выполненных работах (заявка, исполнитель, дата, описание, затраченные часы). Выбор входной информации обусловлен составом сведений, реально циркулирующих в процессе сопровождения клиентов: реквизиты заявки повторяют регламент регистрации обращения, а запись о работе соответствует строке табеля учета рабочего врем</w:t>
      </w:r>
      <w:r>
        <w:rPr>
          <w:sz w:val="28"/>
          <w:szCs w:val="28"/>
        </w:rPr>
        <w:t>ени.</w:t>
      </w:r>
    </w:p>
    <w:p w14:paraId="1E22D26F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Результатной информацией системы являются: сводный дашборд с количественными показателями (общее число заявок, число заявок по статусам, число просроченных) и диаграммами распределения заявок по статусам и категориям; список заявок с поиском по теме и описанию, фильтром просроченных и подсветкой нарушенных сроков; карточка заявки с полной историей выполненных работ; отчет «Заявки за период» за задаваемый диапазон дат; отчет «Часы по сотрудникам» с суммарными трудозатратами каждого исполнителя; выгрузка любо</w:t>
      </w:r>
      <w:r>
        <w:rPr>
          <w:sz w:val="28"/>
          <w:szCs w:val="28"/>
        </w:rPr>
        <w:t>го сформированного отчета в файл формата CSV для дальнейшей обработки в табличных процессорах.</w:t>
      </w:r>
    </w:p>
    <w:p w14:paraId="38EFA81E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Функциональные требования к системе сформулированы по результатам обследования бизнес-процесса: регистрация заявки с обязательным указанием договора, категории, статуса, ответственного сотрудника, темы и приоритета; редактирование заявки, включая смену статуса по мере выполнения; ведение жизненного цикла заявки по фиксированной цепочке состояний от «Новая» до «Закрыта»; автоматическое выявление просроченных заявок (дедлайн прошел, заявка не закрыта) с их визуальным выделением и отдельным фильтром; текстовый</w:t>
      </w:r>
      <w:r>
        <w:rPr>
          <w:sz w:val="28"/>
          <w:szCs w:val="28"/>
        </w:rPr>
        <w:t xml:space="preserve"> поиск по теме и описанию; ведение справочников клиентов, договоров и сотрудников с защитой от удаления связанных записей; накопление истории выполненных работ с трудозатратами; формирование двух отчетов с выгрузкой в CSV. Нефункциональные требования: работа в браузере без установки клиентского ПО, время отклика интерфейса не более одной-двух секунд на характерных объемах данных, автоматическое развертывание базы данных при первом запуске, наполнение демонстрационными данными для показа заказчику.</w:t>
      </w:r>
    </w:p>
    <w:p w14:paraId="5D115ECA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метода обработки данных выбрана реляционная модель и язык SQL. Реляционная модель обеспечивает строгую структуру данных, декларативную поддержку целостности через первичные и внешние ключи и развитые средства выборки: соединения таблиц, группировку и агрегатные функции, необходимые для построения отчетов и сводных показателей. Обработка данных выполняется на серверной стороне; клиентская часть обменивается с сервером данными в формате JSON по протоколу HTTP (архитектурный стиль REST).</w:t>
      </w:r>
    </w:p>
    <w:p w14:paraId="7E6E47B1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Для решения поставленных задач выбран следующий стек программного обеспечения: клиентская часть — библиотека React со сборщиком Vite; серверная часть — среда выполнения Node.js с веб-</w:t>
      </w:r>
      <w:r>
        <w:rPr>
          <w:sz w:val="28"/>
          <w:szCs w:val="28"/>
        </w:rPr>
        <w:lastRenderedPageBreak/>
        <w:t>фреймворком Express; система управления базами данных — встраиваемая реляционная СУБД SQLite с принудительно включенным контролем внешних ключей. Подробное обоснование выбора программных средств приведено в разделе 1.3.</w:t>
      </w:r>
    </w:p>
    <w:p w14:paraId="67C1491C" w14:textId="77777777" w:rsidR="002B55BA" w:rsidRDefault="002B55BA">
      <w:pPr>
        <w:pStyle w:val="2"/>
        <w:rPr>
          <w:rFonts w:eastAsia="Times New Roman"/>
        </w:rPr>
      </w:pPr>
      <w:r>
        <w:rPr>
          <w:rFonts w:eastAsia="Times New Roman"/>
        </w:rPr>
        <w:t>1.3 Обоснование проектных решений по видам обеспечения</w:t>
      </w:r>
    </w:p>
    <w:p w14:paraId="7D1EA217" w14:textId="77777777" w:rsidR="002B55BA" w:rsidRDefault="002B55BA">
      <w:pPr>
        <w:pStyle w:val="3"/>
        <w:rPr>
          <w:rFonts w:eastAsia="Times New Roman"/>
        </w:rPr>
      </w:pPr>
      <w:r>
        <w:rPr>
          <w:rFonts w:eastAsia="Times New Roman"/>
        </w:rPr>
        <w:t>1.3.1 Обоснование проектных решений по информационному обеспечению</w:t>
      </w:r>
    </w:p>
    <w:p w14:paraId="1B3D5447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Внемашинное информационное обеспечение задачи составляют сведения, поступающие от клиентов и циркулирующие в действующих системах предприятия: тексты обращений из 1С-Коннект и телефонных разговоров, договоры обслуживания, контактные данные организаций, табели учета рабочего времени. Унифицированные формы документов для единого учета заявок на предприятии отсутствуют, поэтому состав реквизитов входных экранных форм спроектирован самостоятельно — на основе анализа действующего регламента обработки обращений и</w:t>
      </w:r>
      <w:r>
        <w:rPr>
          <w:sz w:val="28"/>
          <w:szCs w:val="28"/>
        </w:rPr>
        <w:t xml:space="preserve"> структуры табелей. Состав экранных форм системы приведен в таблице 1.</w:t>
      </w:r>
    </w:p>
    <w:p w14:paraId="1AD6EE74" w14:textId="77777777" w:rsidR="002B55BA" w:rsidRDefault="002B55BA">
      <w:pPr>
        <w:pStyle w:val="table-caption"/>
        <w:rPr>
          <w:sz w:val="28"/>
          <w:szCs w:val="28"/>
        </w:rPr>
      </w:pPr>
      <w:r>
        <w:rPr>
          <w:sz w:val="28"/>
          <w:szCs w:val="28"/>
        </w:rPr>
        <w:t>Таблица 1 — Перечень экранных форм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1747"/>
        <w:gridCol w:w="4735"/>
      </w:tblGrid>
      <w:tr w:rsidR="00000000" w14:paraId="1FED737F" w14:textId="77777777">
        <w:trPr>
          <w:cantSplit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696A2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Экранная форма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D8B0F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информации</w:t>
            </w:r>
          </w:p>
        </w:tc>
        <w:tc>
          <w:tcPr>
            <w:tcW w:w="2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C9FDA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Назначение</w:t>
            </w:r>
          </w:p>
        </w:tc>
      </w:tr>
      <w:tr w:rsidR="00000000" w14:paraId="0E61BF0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48801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Форма создания/редактирования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2896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DCB6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обращения: договор (с выбором клиента), категория, статус, ответственный сотрудник, тема, описание, приоритет, дедлайн</w:t>
            </w:r>
          </w:p>
        </w:tc>
      </w:tr>
      <w:tr w:rsidR="00000000" w14:paraId="67827F8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98239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Форма записи о работе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59E0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C1370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выполненной работы по заявке: исполнитель, дата, описание, затраченные часы</w:t>
            </w:r>
          </w:p>
        </w:tc>
      </w:tr>
      <w:tr w:rsidR="00000000" w14:paraId="520C02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482EB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Формы справочников «Клиенты», «Договоры», «Сотрудники»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F2F69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Ввод условно-постоянной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AB84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Ведение нормативно-справочной информации</w:t>
            </w:r>
          </w:p>
        </w:tc>
      </w:tr>
      <w:tr w:rsidR="00000000" w14:paraId="32799E9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D8884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Дашборд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1BBC7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D97EA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Счетчики, диаграммы по статусам и категориям, последние заявки</w:t>
            </w:r>
          </w:p>
        </w:tc>
      </w:tr>
      <w:tr w:rsidR="00000000" w14:paraId="42C32E6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5AB44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заявок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85A8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676A9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Табличный список с поиском, фильтром и подсветкой просроченных</w:t>
            </w:r>
          </w:p>
        </w:tc>
      </w:tr>
      <w:tr w:rsidR="00000000" w14:paraId="5E7C55A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7003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Карточка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F90DF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5ADE0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Полные данные заявки и история работ</w:t>
            </w:r>
          </w:p>
        </w:tc>
      </w:tr>
      <w:tr w:rsidR="00000000" w14:paraId="15FE259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F8584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Экран «Отчеты»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21796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F87E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Отчеты «Заявки за период» и «Часы по сотрудникам», экспорт CSV</w:t>
            </w:r>
          </w:p>
        </w:tc>
      </w:tr>
    </w:tbl>
    <w:p w14:paraId="51F4651F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Международные и общегосударственные классификаторы для данной задачи не требуются, поэтому спроектированы локальные классификаторы: классификатор статусов заявки (пять значений: «Новая», «В работе», «Ожидает клиента», «Выполнена», «Закрыта»), классификатор категорий заявки (шесть значений: «Консультация», «Доработка», «Ошибка», «Обновление», «Интеграция», «Администрирование») и классификатор приоритетов (четыре значения: низкий, обычный, высокий, срочный). Состав категорий соответствует фактической номенкла</w:t>
      </w:r>
      <w:r>
        <w:rPr>
          <w:sz w:val="28"/>
          <w:szCs w:val="28"/>
        </w:rPr>
        <w:t>туре услуг Центра сопровождения. Статусы и категории реализованы как отдельные таблицы-справочники с кодом, наименованием и порядком сортировки; их значения фиксированы и не редактируются пользователем через интерфейс, что исключает искажение классификации. Приоритет реализован декларативным ограничением-перечислением на уровне поля таблицы заявок.</w:t>
      </w:r>
    </w:p>
    <w:p w14:paraId="27D8459B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база организована как интегрированная база данных с локальной организацией: все семь таблиц хранятся в едином файле СУБД SQLite. Такой способ организации выбран вместо совокупности локальных файлов, поскольку обеспечивает централизованный контроль целостности связей между сущностями, исключает дублирование данных и упрощает резервное копирование (копируется один файл базы), что соответствует принятой на предприятии практике резервного копирования.</w:t>
      </w:r>
    </w:p>
    <w:p w14:paraId="2EF32201" w14:textId="77777777" w:rsidR="002B55BA" w:rsidRDefault="002B55BA">
      <w:pPr>
        <w:pStyle w:val="3"/>
        <w:rPr>
          <w:rFonts w:eastAsia="Times New Roman"/>
        </w:rPr>
      </w:pPr>
      <w:r>
        <w:rPr>
          <w:rFonts w:eastAsia="Times New Roman"/>
        </w:rPr>
        <w:t>1.3.2 Обоснование проектных решений по технологическому обеспечению</w:t>
      </w:r>
    </w:p>
    <w:p w14:paraId="406C39E9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Существующая технология решения задачи имеет следующие недостатки: сведения об одном обращении фрагментированы между несколькими системами (1С-Коннект, Битрикс24, табели учета рабочего времени, «1С:КА», CRM); по каждому обращению выполняется многократный ручной ввод одних и тех же данных; отсутствует единый экран заявки, показывающий одновременно статус, срок, ответственного, историю работ и трудозатраты; сводные данные о просроченных обращениях и часах по сотрудникам собираются вручную в конце месяца; обла</w:t>
      </w:r>
      <w:r>
        <w:rPr>
          <w:sz w:val="28"/>
          <w:szCs w:val="28"/>
        </w:rPr>
        <w:t>чные сервисы тарифицируются по числу пользователей, что увеличивает затраты на сопровождение процесса.</w:t>
      </w:r>
    </w:p>
    <w:p w14:paraId="12F6664E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 проектируемой системе сбор исходной информации осуществляется ручным вводом через диалоговые экранные формы единого рабочего места менеджера. Применение регистраторов производства, датчиков и счетчиков для данной предметной области не требуется. Для сокращения ошибок ввода ссылочные реквизиты (клиент, договор, категория, статус, исполнитель) выбираются из выпадающих списков, заполняемых из базы данных, а не вводятся текстом.</w:t>
      </w:r>
    </w:p>
    <w:p w14:paraId="11BF7CD4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Передача информации между клиентской и серверной частями выполняется по протоколу HTTP в формате JSON через REST API. Такой метод передачи является стандартом для веб-приложений, не требует установки клиентского программного обеспечения (достаточно браузера) и позволяет в перспективе подключить к тому же API дополнительные клиенты.</w:t>
      </w:r>
    </w:p>
    <w:p w14:paraId="7A249738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Достоверность и целостность информации обеспечиваются несколькими уровнями контроля: проверкой обязательности и форматов полей на клиентской стороне; повторной валидацией данных на сервере; декларативными ограничениями СУБД — первичными и внешними ключами (контроль внешних ключей принудительно включается командой PRAGMA foreign_keys = ON), ограничениями уникальности и ограничениями-проверками (CHECK). Удаление записей, на которые ссылаются связанные данные, запрещено на уровне базы (правило ON DELETE RESTRI</w:t>
      </w:r>
      <w:r>
        <w:rPr>
          <w:sz w:val="28"/>
          <w:szCs w:val="28"/>
        </w:rPr>
        <w:t>CT) и сопровождается понятным сообщением пользователю о причине отказа. Макет рассчитан на одно рабочее место менеджера, поэтому разграничение прав доступа и парольная защита в нем не реализуются; защита данных обеспечивается средствами операционной системы, принятым на предприятии разграничением доступа к серверу и резервным копированием файла базы.</w:t>
      </w:r>
    </w:p>
    <w:p w14:paraId="68CA471D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Технология выдачи результатной информации пользователю построена на немедленном отображении актуальных данных: после каждого сохранения списки и сводки запрашиваются с сервера заново, поэтому пользователь всегда видит текущее состояние базы, а не устаревшую копию. Типы ошибок, с которыми сталкивается пользователь при получении результатной информации, и реакция системы на них: ошибка заполнения формы (не выбран договор, не указана тема) — сообщение у соответствующего поля до отправки данных; ошибка целостно</w:t>
      </w:r>
      <w:r>
        <w:rPr>
          <w:sz w:val="28"/>
          <w:szCs w:val="28"/>
        </w:rPr>
        <w:t>сти (попытка удалить клиента с договорами) — сообщение с указанием причины и связанной сущности; ошибка связи с сервером — экран состояния с предложением повторить запрос; пустой результат выборки (нет заявок за выбранный период) — поясняющее состояние «данных нет» вместо пустой таблицы.</w:t>
      </w:r>
    </w:p>
    <w:p w14:paraId="33170278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Общение пользователя с ЭВМ организовано по принципу меню: постоянная навигационная панель обеспечивает переход между разделами (дашборд, заявки, клиенты, договоры, сотрудники, отчеты), ввод выполняется через формы с подсказками, обязательные поля помечены, при ошибках выводятся текстовые сообщения. Выдача результатной информации выполняется на экран в виде таблиц, счетчиков и диаграмм, а также в виде файлов CSV.</w:t>
      </w:r>
    </w:p>
    <w:p w14:paraId="14C694C1" w14:textId="77777777" w:rsidR="002B55BA" w:rsidRDefault="002B55BA">
      <w:pPr>
        <w:pStyle w:val="3"/>
        <w:rPr>
          <w:rFonts w:eastAsia="Times New Roman"/>
        </w:rPr>
      </w:pPr>
      <w:r>
        <w:rPr>
          <w:rFonts w:eastAsia="Times New Roman"/>
        </w:rPr>
        <w:t>1.3.3 Обоснование проектных решений по программному обеспечению</w:t>
      </w:r>
    </w:p>
    <w:p w14:paraId="21457DD1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операционной системы рабочего места выбрана Microsoft Windows 10 — она уже используется на рабочих станциях предприятия, привычна персоналу и поддерживает весь выбранный инструментарий. Серверная часть приложения выполняется в среде Node.js версии 24 и может быть запущена как на рабочей станции менеджера, так и на имеющемся сервере под управлением Windows Server 2019 Standard без приобретения дополнительных лицензий.</w:t>
      </w:r>
    </w:p>
    <w:p w14:paraId="01F87C44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Выбор СУБД выполнен сравнением распространенных реляционных систем; результаты приведены в таблице 2.</w:t>
      </w:r>
    </w:p>
    <w:p w14:paraId="34C3FF2A" w14:textId="77777777" w:rsidR="002B55BA" w:rsidRDefault="002B55BA">
      <w:pPr>
        <w:pStyle w:val="table-caption"/>
        <w:rPr>
          <w:sz w:val="28"/>
          <w:szCs w:val="28"/>
        </w:rPr>
      </w:pPr>
      <w:r>
        <w:rPr>
          <w:sz w:val="28"/>
          <w:szCs w:val="28"/>
        </w:rPr>
        <w:t>Таблица 2 — Сравнительный анализ СУБД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722"/>
        <w:gridCol w:w="2215"/>
        <w:gridCol w:w="1494"/>
        <w:gridCol w:w="1395"/>
      </w:tblGrid>
      <w:tr w:rsidR="00000000" w14:paraId="111941EA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0CC85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Критерий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2E821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SQLite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FFD5A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MySQL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7247C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PostgreSQL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F8B22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MS SQL Server</w:t>
            </w:r>
          </w:p>
        </w:tc>
      </w:tr>
      <w:tr w:rsidR="00000000" w14:paraId="7D965B9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2681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Модель развертывания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F9857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Встраиваемая, один 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4099E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194D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8D168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сервер</w:t>
            </w:r>
          </w:p>
        </w:tc>
      </w:tr>
      <w:tr w:rsidR="00000000" w14:paraId="323BC19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3D33F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BDE3F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Не 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9DFDE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E1E58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ECF8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</w:t>
            </w:r>
          </w:p>
        </w:tc>
      </w:tr>
      <w:tr w:rsidR="00000000" w14:paraId="35ACDB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F629A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67B1F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E318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Свободная/платная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FA72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CF84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Платная</w:t>
            </w:r>
          </w:p>
        </w:tc>
      </w:tr>
      <w:tr w:rsidR="00000000" w14:paraId="765D6F2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B1AE6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Поддержка SQL, ключей, транзакций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3C0C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Полная для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72FE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50E14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9DD59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Полная</w:t>
            </w:r>
          </w:p>
        </w:tc>
      </w:tr>
      <w:tr w:rsidR="00000000" w14:paraId="47B3590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D2FF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Многопользовательская работа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6BF12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CFE5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7140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8D72B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</w:t>
            </w:r>
          </w:p>
        </w:tc>
      </w:tr>
      <w:tr w:rsidR="00000000" w14:paraId="23638E2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C05B0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Резервное копирование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31318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Копирование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0579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DD7F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3AFFE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Средства сервера</w:t>
            </w:r>
          </w:p>
        </w:tc>
      </w:tr>
    </w:tbl>
    <w:p w14:paraId="3D501600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Поскольку макет рассчитан на одного пользователя (менеджера), решающими критериями являются простота развертывания, отсутствие администрирования и нулевая стоимость. Этим критериям наилучшим образом соответствует SQLite: база хранится в одном файле, не требует установки и настройки сервера СУБД, при этом полностью поддерживает необходимые для задачи возможности — первичные и внешние ключи, ограничения CHECK и UNIQUE, транзакции, соединения и агрегатные запросы. Серверные СУБД (MySQL, PostgreSQL, MS SQL Serv</w:t>
      </w:r>
      <w:r>
        <w:rPr>
          <w:sz w:val="28"/>
          <w:szCs w:val="28"/>
        </w:rPr>
        <w:t>er) дают преимущества только при многопользовательской работе и больших объемах данных, что для макета избыточно; при развитии системы до многопользовательского режима приложение может быть переведено на PostgreSQL без изменения логической схемы данных.</w:t>
      </w:r>
    </w:p>
    <w:p w14:paraId="4468D691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Выбор серверной технологии выполнен сравнением распространенных средств разработки веб-серверов; результаты приведены в таблице 3.</w:t>
      </w:r>
    </w:p>
    <w:p w14:paraId="04FC46FB" w14:textId="77777777" w:rsidR="002B55BA" w:rsidRDefault="002B55BA">
      <w:pPr>
        <w:pStyle w:val="table-caption"/>
        <w:rPr>
          <w:sz w:val="28"/>
          <w:szCs w:val="28"/>
        </w:rPr>
      </w:pPr>
      <w:r>
        <w:rPr>
          <w:sz w:val="28"/>
          <w:szCs w:val="28"/>
        </w:rPr>
        <w:t>Таблица 3 — Сравнительный анализ серверных технологий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000000" w14:paraId="53C1099D" w14:textId="77777777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BB78A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D175A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Node.js + Express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5B8F4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PHP (Laravel)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539A4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Python (Django)</w:t>
            </w:r>
          </w:p>
        </w:tc>
      </w:tr>
      <w:tr w:rsidR="00000000" w14:paraId="2FF0E40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ABF5A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Язык клиентской и серверной части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BA81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Единый (JavaScript)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BCC92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3FDEB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Разные</w:t>
            </w:r>
          </w:p>
        </w:tc>
      </w:tr>
      <w:tr w:rsidR="00000000" w14:paraId="47A9E4C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8E192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Модель REST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26FA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Минималистичная, гибкая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192A2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Развитая, тяжеловесная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34991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Развитая, тяжеловесная</w:t>
            </w:r>
          </w:p>
        </w:tc>
      </w:tr>
      <w:tr w:rsidR="00000000" w14:paraId="5BAE751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A09A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Работа с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1E1F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Нативная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618A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Через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C44F7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Через библиотеки</w:t>
            </w:r>
          </w:p>
        </w:tc>
      </w:tr>
      <w:tr w:rsidR="00000000" w14:paraId="7C50A0C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F10DB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Развертывание на Windows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6740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Простое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F1666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 веб-сервера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B34AE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Простое</w:t>
            </w:r>
          </w:p>
        </w:tc>
      </w:tr>
      <w:tr w:rsidR="00000000" w14:paraId="16E71A7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584AE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Порог входа и скорость разработки 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FE7A4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Низкий, 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67605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A3F9C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Средний</w:t>
            </w:r>
          </w:p>
        </w:tc>
      </w:tr>
    </w:tbl>
    <w:p w14:paraId="3AEE2191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Выбрана связка Node.js + Express: единый язык JavaScript для клиентской и серверной частей сокращает трудоемкость разработки и сопровождения, формат JSON является для платформы родным, а минималистичный фреймворк Express позволяет реализовать REST API без избыточной инфраструктуры. Сравнение клиентских фреймворков приведено в таблице 4.</w:t>
      </w:r>
    </w:p>
    <w:p w14:paraId="5C8A7A36" w14:textId="77777777" w:rsidR="002B55BA" w:rsidRDefault="002B55BA">
      <w:pPr>
        <w:pStyle w:val="table-caption"/>
        <w:rPr>
          <w:sz w:val="28"/>
          <w:szCs w:val="28"/>
        </w:rPr>
      </w:pPr>
      <w:r>
        <w:rPr>
          <w:sz w:val="28"/>
          <w:szCs w:val="28"/>
        </w:rPr>
        <w:t>Таблица 4 — Сравнительный анализ frontend-фреймворков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000000" w14:paraId="4401342D" w14:textId="77777777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F4ED8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09D84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React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7C41F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Vue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B93C8" w14:textId="77777777" w:rsidR="002B55BA" w:rsidRDefault="002B55BA">
            <w:pPr>
              <w:spacing w:before="12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Angular</w:t>
            </w:r>
          </w:p>
        </w:tc>
      </w:tr>
      <w:tr w:rsidR="00000000" w14:paraId="543C98D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B77F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71659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Библиотека компонентов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154D6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Прогрессивный фреймворк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05D00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Полный фреймворк</w:t>
            </w:r>
          </w:p>
        </w:tc>
      </w:tr>
      <w:tr w:rsidR="00000000" w14:paraId="0915D7A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194FB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Размер и сложность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D1F3A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Средние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3B6D4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Малые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9DD26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Большие</w:t>
            </w:r>
          </w:p>
        </w:tc>
      </w:tr>
      <w:tr w:rsidR="00000000" w14:paraId="0BDB720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E8A71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Экосистема и сообщество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1DF0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Крупнейшие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6D2F0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Крупные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6F32A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Крупные</w:t>
            </w:r>
          </w:p>
        </w:tc>
      </w:tr>
      <w:tr w:rsidR="00000000" w14:paraId="246E09C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1E289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Востребованность специалистов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C8ED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Максимальная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1A01B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81443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</w:tr>
      <w:tr w:rsidR="00000000" w14:paraId="27EED39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932E4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Пригодность для SPA-макета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21F62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AC22D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80E71" w14:textId="77777777" w:rsidR="002B55BA" w:rsidRDefault="002B55BA">
            <w:pPr>
              <w:spacing w:before="12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Избыточная</w:t>
            </w:r>
          </w:p>
        </w:tc>
      </w:tr>
    </w:tbl>
    <w:p w14:paraId="10379608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Выбрана библиотека React со сборщиком Vite: компонентный подход естественно отображает структуру интерфейса (таблицы, формы, карточки) на переиспользуемые модули, экосистема React является крупнейшей среди клиентских фреймворков, а сборщик Vite обеспечивает быстрый цикл разработки. Angular избыточен для макета одного рабочего места; Vue является равноценной альтернативой, однако React предпочтен из соображений распространенности и доступности специалистов.</w:t>
      </w:r>
    </w:p>
    <w:p w14:paraId="3F836C66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специальному программному обеспечению предъявлены следующие требования: надежность — контроль целостности данных на уровне СУБД, обработка ошибок на всех уровнях; модифицируемость — модульная структура с разделением маршрутов, бизнес-логики и доступа к данным; масштабируемость — возможность замены СУБД и расширения состава клиентов API; минимизация затрат на сопровождение — использование свободного ПО и распространенных технологий. В качестве метода проектирования принято модульное проектирование «сверху </w:t>
      </w:r>
      <w:r>
        <w:rPr>
          <w:sz w:val="28"/>
          <w:szCs w:val="28"/>
        </w:rPr>
        <w:t>вниз» в сочетании с компонентным подходом на клиентской стороне: система разбита на слои (представление — REST API — доступ к данным), каждый слой — на модули с одной зоной ответственности.</w:t>
      </w:r>
    </w:p>
    <w:p w14:paraId="2FE26770" w14:textId="77777777" w:rsidR="002B55BA" w:rsidRDefault="002B55BA">
      <w:pPr>
        <w:pStyle w:val="3"/>
        <w:rPr>
          <w:rFonts w:eastAsia="Times New Roman"/>
        </w:rPr>
      </w:pPr>
      <w:r>
        <w:rPr>
          <w:rFonts w:eastAsia="Times New Roman"/>
        </w:rPr>
        <w:t>1.3.4 Обоснование проектных решений по техническому обеспечению</w:t>
      </w:r>
    </w:p>
    <w:p w14:paraId="1BA6FA1F" w14:textId="77777777" w:rsidR="002B55BA" w:rsidRDefault="002B55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Внедрение системы не предусматривает капитальной реорганизации существующей технической инфраструктуры: имеющийся парк техники предприятия заведомо превосходит потребности приложения. Минимальные требования к рабочему месту: процессор уровня Intel Core i3, оперативная память 8 ГБ, твердотельный накопитель, монитор с разрешением 1920×1080, операционная система Windows 10, современный браузер (Chrome, Edge) и установленная среда Node.js версии 24 и выше для запуска серверной части. Рабочие станции предприятия</w:t>
      </w:r>
      <w:r>
        <w:rPr>
          <w:sz w:val="28"/>
          <w:szCs w:val="28"/>
        </w:rPr>
        <w:t xml:space="preserve"> (Intel Core i7-4770, 32 ГБ оперативной памяти, SSD, два монитора 1920×1080) удовлетворяют этим требованиям с многократным запасом; два монитора дополнительно удобны для одновременной работы с системой учета заявок и сервисами 1С-Коннект или Битрикс24. Объем базы данных при характерной интенсивности обращений составляет единицы мегабайт, поэтому требования к дисковой подсистеме минимальны. При необходимости доступа с нескольких рабочих мест серверная часть размещается на имеющемся сервере компании (Intel Co</w:t>
      </w:r>
      <w:r>
        <w:rPr>
          <w:sz w:val="28"/>
          <w:szCs w:val="28"/>
        </w:rPr>
        <w:t>re i9-11900, 32 ГБ ОЗУ, Windows Server 2019 Standard), к которому все станции уже подключены по локальной сети; модернизация сетевого оборудования не требуется.</w:t>
      </w:r>
    </w:p>
    <w:sectPr w:rsidR="002B55BA" w:rsidSect="00711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79"/>
    <w:rsid w:val="001560FA"/>
    <w:rsid w:val="002B55BA"/>
    <w:rsid w:val="0071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D38615"/>
  <w15:chartTrackingRefBased/>
  <w15:docId w15:val="{18FB2EE2-C1BD-4AD2-903C-EF1D8F95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240"/>
      <w:jc w:val="center"/>
      <w:outlineLvl w:val="0"/>
    </w:pPr>
    <w:rPr>
      <w:b/>
      <w:bCs/>
      <w:cap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80" w:after="16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after="120"/>
      <w:ind w:firstLine="709"/>
    </w:pPr>
  </w:style>
  <w:style w:type="paragraph" w:styleId="a3">
    <w:name w:val="Normal (Web)"/>
    <w:basedOn w:val="a"/>
    <w:uiPriority w:val="99"/>
    <w:semiHidden/>
    <w:unhideWhenUsed/>
    <w:pPr>
      <w:spacing w:after="120"/>
      <w:ind w:firstLine="709"/>
    </w:pPr>
  </w:style>
  <w:style w:type="paragraph" w:customStyle="1" w:styleId="table-caption">
    <w:name w:val="table-caption"/>
    <w:basedOn w:val="a"/>
    <w:pPr>
      <w:spacing w:before="200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3884</Words>
  <Characters>22142</Characters>
  <Application>Microsoft Office Word</Application>
  <DocSecurity>0</DocSecurity>
  <Lines>184</Lines>
  <Paragraphs>51</Paragraphs>
  <ScaleCrop>false</ScaleCrop>
  <Company/>
  <LinksUpToDate>false</LinksUpToDate>
  <CharactersWithSpaces>25975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Аналитическая часть (переработанная по отчету практики 1)</dc:title>
  <dc:subject/>
  <dc:creator>Кирилл Сайдашев</dc:creator>
  <cp:keywords/>
  <dc:description/>
  <cp:lastModifiedBy>Кирилл Сайдашев</cp:lastModifiedBy>
  <cp:revision>2</cp:revision>
  <dcterms:created xsi:type="dcterms:W3CDTF">2026-06-11T12:16:00Z</dcterms:created>
  <dcterms:modified xsi:type="dcterms:W3CDTF">2026-06-11T12:16:00Z</dcterms:modified>
</cp:coreProperties>
</file>