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EasyMesh Operation and BSSID Behavior Overview</w:t>
      </w:r>
    </w:p>
    <w:p>
      <w:pPr>
        <w:pStyle w:val="Heading2"/>
      </w:pPr>
      <w:r>
        <w:t>1. Overview of EasyMesh Operation</w:t>
      </w:r>
    </w:p>
    <w:p>
      <w:r>
        <w:t>Wi-Fi EasyMesh is a standardized protocol defined by the Wi-Fi Alliance (WFA) to ensure interoperability between multi-access point (AP) Wi-Fi systems from different vendors. It enables the creation of a coordinated, self-organizing, and self-healing Wi-Fi network comprised of one Controller (the Multi-AP Controller) and one or more Agents (the Multi-AP Agents).</w:t>
      </w:r>
    </w:p>
    <w:p>
      <w:r>
        <w:t>The Controller manages topology, channel assignments, steering decisions, and backhaul link selection. The Agents handle the actual radio and data plane operations, reporting metrics and status updates to the Controller. This structure allows centralized control while maintaining local execution, optimizing client distribution and signal quality.</w:t>
      </w:r>
    </w:p>
    <w:p>
      <w:r>
        <w:t>EasyMesh supports both wired and wireless backhaul links between nodes. Wireless backhaul links often use dedicated 5 GHz or 6 GHz channels to avoid congestion with client traffic, while wired Ethernet or MoCA backhauls eliminate latency concerns.</w:t>
      </w:r>
    </w:p>
    <w:p>
      <w:pPr>
        <w:pStyle w:val="Heading2"/>
      </w:pPr>
      <w:r>
        <w:t>2. BSSID Behavior in EasyMesh Systems</w:t>
      </w:r>
    </w:p>
    <w:p>
      <w:r>
        <w:t>In traditional Wi-Fi networks, each Basic Service Set (BSS) — essentially each SSID/radio combination — is identified by a unique Basic Service Set Identifier (BSSID), which corresponds to a MAC address.</w:t>
      </w:r>
    </w:p>
    <w:p>
      <w:r>
        <w:t>Under EasyMesh, BSSID behavior becomes more dynamic. The Controller assigns or manages virtual BSSIDs for Agents based on the network topology. Some implementations hide or mask the parent BSSID to simplify roaming and prevent confusion between multiple radios broadcasting the same SSID.</w:t>
      </w:r>
    </w:p>
    <w:p>
      <w:r>
        <w:t>In some vendor-specific or partially standard-compliant systems, the ‘parent’ or upstream node’s BSSID may appear blank or temporarily unadvertised when the node is acting purely as a repeater or when backhaul association is handled through a control channel instead of a beaconed SSID. This behavior is normal in some mesh firmware stacks (e.g., Qualcomm’s SON/EasyMesh, Broadcom’s SmartMesh), where the backhaul link is virtualized.</w:t>
      </w:r>
    </w:p>
    <w:p>
      <w:pPr>
        <w:pStyle w:val="Heading2"/>
      </w:pPr>
      <w:r>
        <w:t>3. Idiosyncratic Issues and Implementation Limitations</w:t>
      </w:r>
    </w:p>
    <w:p>
      <w:r>
        <w:t>• **Dynamic BSSID mapping** — Some mesh nodes use virtual BSSID pools for multi-SSID deployments. These may change on reboot or topology changes, breaking static monitoring scripts.</w:t>
        <w:br/>
        <w:t>• **Hidden parent BSSID** — In backhaul configurations, the controller may suppress parent BSSID broadcasts, causing ‘missing BSSID’ reports in Wi-Fi analyzers.</w:t>
        <w:br/>
        <w:t>• **Roaming delay** — While EasyMesh aims for seamless roaming, real-world delays can occur due to controller decision latency or inconsistent client 802.11k/v support.</w:t>
        <w:br/>
        <w:t>• **Inter-vendor interoperability** — Although EasyMesh is a standard, not all vendors fully implement optional features (e.g., channel optimization, client steering APIs). This can cause suboptimal mesh performance.</w:t>
        <w:br/>
        <w:t>• **Backhaul vs. fronthaul conflicts** — In 2-radio systems, using the same band for both links may cause throughput drops.</w:t>
      </w:r>
    </w:p>
    <w:p>
      <w:pPr>
        <w:pStyle w:val="Heading2"/>
      </w:pPr>
      <w:r>
        <w:t>4. Best Practices for Stable EasyMesh Deployment</w:t>
      </w:r>
    </w:p>
    <w:p>
      <w:r>
        <w:t>• Prefer wired or dedicated 5 GHz/6 GHz backhaul links where possible.</w:t>
        <w:br/>
        <w:t>• Keep firmware updated to ensure full EasyMesh R2/R3 compliance.</w:t>
        <w:br/>
        <w:t>• Avoid static MAC/BSSID-based filtering or monitoring; use SSID-level tracking instead.</w:t>
        <w:br/>
        <w:t>• Regularly monitor topology updates through the Multi-AP Controller logs.</w:t>
        <w:br/>
        <w:t>• Enable 802.11k/v/r support on clients for faster handoff and network awareness.</w:t>
      </w:r>
    </w:p>
    <w:p>
      <w:pPr>
        <w:pStyle w:val="Heading2"/>
      </w:pPr>
      <w:r>
        <w:t>5. Dynamic Frequency Selection (DFS) in EasyMesh Networks</w:t>
      </w:r>
    </w:p>
    <w:p>
      <w:r>
        <w:t>Dynamic Frequency Selection (DFS) is a mechanism required by regulatory authorities in many regions to ensure that Wi-Fi devices operating in specific 5 GHz channels (typically channels 52–144) do not interfere with radar systems, such as weather, military, or aviation radar. When a DFS-capable access point detects radar energy, it must immediately vacate that channel and move to another allowed frequency.</w:t>
      </w:r>
    </w:p>
    <w:p>
      <w:r>
        <w:t>In an EasyMesh network, DFS introduces unique coordination challenges. Because multiple nodes may be operating on the same or adjacent DFS channels, the Controller must orchestrate a synchronized channel switch to maintain network stability and minimize service interruption.</w:t>
      </w:r>
    </w:p>
    <w:p>
      <w:r>
        <w:t>The main DFS-related idiosyncrasies in EasyMesh include:</w:t>
      </w:r>
    </w:p>
    <w:p>
      <w:r>
        <w:t>• **Detection latency** — A single mesh node detecting radar triggers a network-wide channel change, which can momentarily interrupt service for connected clients.</w:t>
        <w:br/>
        <w:t>• **Backhaul disruption** — If the backhaul link uses a DFS channel, a radar event can cause the mesh topology to reconfigure or temporarily isolate nodes until new links are established.</w:t>
        <w:br/>
        <w:t>• **Controller coordination** — The Multi-AP Controller must propagate Channel Switch Announcements (CSA) rapidly across all agents to prevent desynchronization between backhaul and fronthaul links.</w:t>
        <w:br/>
        <w:t>• **Client disconnects** — Clients that do not properly support CSA frames may disconnect during the DFS-induced channel change.</w:t>
        <w:br/>
        <w:t>• **Regional variation** — Different regions define different DFS channels and dwell-time limits, meaning mesh nodes must adapt their DFS behavior based on regulatory domain settings (e.g., FCC, ETSI, TELEC).</w:t>
      </w:r>
    </w:p>
    <w:p>
      <w:r>
        <w:t>Modern EasyMesh R2/R3 implementations attempt to mitigate these issues through predictive channel selection and coordinated DFS scanning. The Controller maintains a list of preferred channels and backhaul paths, allowing rapid reassignment if radar detection occurs. Some advanced systems perform background radar detection on secondary radios to pre-qualify new channels before switching, reducing downtime.</w:t>
      </w:r>
    </w:p>
    <w:p>
      <w:r>
        <w:t>In summary, DFS compliance is essential for regulatory adherence but can introduce momentary instability in mesh environments. Careful planning of channel allocation, dual-radio backhaul configuration, and controller coordination helps minimize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