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PURCHASE LETTER OF INTENT</w:t>
      </w:r>
    </w:p>
    <w:p>
      <w:pPr>
        <w:pBdr>
          <w:bottom w:val="single" w:color="000000" w:sz="3"/>
        </w:pBdr>
        <w:spacing w:after="200"/>
      </w:pPr>
    </w:p>
    <w:p>
      <w:pPr>
        <w:spacing w:after="60" w:before="60"/>
      </w:pP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│  Issued to Seller                                                   │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│  _______________                                                  │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│  _______________                                                  │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│  Attention (PIC)                                                    │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│  _______________                                                  │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├─────────────────────────────────────────────────────────────────────┤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│  LOI Issue No. and Date                                             │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│  _______________      08 March 2026                               │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│  Valid Till                                                         │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│  Sunday, 15 March 2026 (2000HRS Dubai Time)                       │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│  Purchase Incoterms                                                 │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│  CIF AWSP                                                         │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├─────────────────────────────────────────────────────────────────────┤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│  Issued by Buyer                                                    │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│  Bullfrog Trading LLC                                             │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│  Office No. 206, The Business Centre, Bur-Dubai, Dubai, UAE       │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│  Attention (PIC)                                                    │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│  Mr. Vaman Kumar, CEO                                             │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60" w:before="60"/>
      </w:pP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Sr. No.  │  Parameters                │  Details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01       │  Commodity                 │  Copper Cathode Grade A as per LME Standard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02       │  Origin                    │  Congo DRC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03       │  Quantity                  │  500 MT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04       │  Incoterms Terms           │  CIF AWSP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05       │  Delivery Period           │  _______________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06       │  Price                     │  USD LME - 20% per MT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07       │  Contract Confirmation     │  Subject to Producer's Confirmation of cargo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08       │  Commodity Specifications  │  As per industry standard specifications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09       │  Payment Terms             │  By DLC against 2% Performance Bond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10       │  Documents for Payment     │  Seller's export permit, and 3 copies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│                            │  Commercial Invoice, 3 Original and 3 copies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│                            │  Packing List, 3 originals and 3 copies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│                            │  Certificate of Origin, 3 originals and 3 copies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│                            │  Assay Report, 3 Original and 3 copies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│                            │  Certificate of quantity and quality issued by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│                            │  an international independent surveyor such as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│                            │  SGS / Bureau Veritas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│                            │  at loading port, 3 original and 3 copies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│                            │  Certificate of quantity and quality at discharge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│                            │  port, 3 original and 3 copies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│                            │  Container Stuffing report at loading port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│                            │  Certificate of Movement (product is clean and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│                            │  free from any lien/encumbrance), 3 original and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│                            │  3 copies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│                            │  Insurance Policy of 110% of invoice value issued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│                            │  by first class insurance company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11       │  Other Terms &amp; Conditions  │  For DLC, after signing of SPA, Seller must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│                            │  arrange RWA by MT199 from LC receiving bank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│                            │  indicating their readiness to accept LC and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│                            │  issue performance bond 2% of the value of DLC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│                            │  within 2 working days from the receipt of DLC.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12       │  Compliance                │  Seller must send KYC documents to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│                            │  compliance@bullfrog.ae upon signing of SPA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│                            │  but before issuance of DLC.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60" w:before="60"/>
      </w:pPr>
    </w:p>
    <w:p>
      <w:pPr>
        <w:spacing w:after="60" w:before="60"/>
      </w:pP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We look forward to hearing from you within the stipulated LOI Validity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and look forward to a long term and mutually fruitful association.</w:t>
      </w:r>
    </w:p>
    <w:p>
      <w:pPr>
        <w:spacing w:after="60" w:before="60"/>
      </w:pP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With warm regards,</w:t>
      </w:r>
    </w:p>
    <w:p>
      <w:pPr>
        <w:spacing w:after="60" w:before="60"/>
      </w:pP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For &amp; On Behalf of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Bullfrog Trading LLC</w:t>
      </w:r>
    </w:p>
    <w:p>
      <w:pPr>
        <w:spacing w:after="60" w:before="6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AUTHORISED SIGNATORY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Name: Mr. Vaman Kumar, CEO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Title: _______________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Date: 08 March 2026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Signature: 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2026-03-08T19:45:22.925Z</dcterms:created>
  <dcterms:modified xsi:type="dcterms:W3CDTF">2026-03-08T19:45:22.925Z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