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PURCHASE LETTER OF INTENT</w:t>
      </w:r>
    </w:p>
    <w:p>
      <w:pPr>
        <w:pBdr>
          <w:bottom w:val="single" w:color="000000" w:sz="3"/>
        </w:pBdr>
        <w:spacing w:after="200"/>
      </w:pPr>
    </w:p>
    <w:p>
      <w:pPr>
        <w:shd w:color="F0F0F0" w:val="solid"/>
        <w:spacing w:after="10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Issued to Seller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Seller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Bullfrog LLC
Dubai UAE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Attention (PIC)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VK — VK@BULLFROG.AE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Ref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LOI Issue No. and Date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IMP-AL -1003-183 , 10 March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Valid Till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Tuesday, 17 March 2026 (2000HRS Dubai Time)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Purchase Incoterms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CIF</w:t>
            </w:r>
          </w:p>
        </w:tc>
      </w:tr>
    </w:tbl>
    <w:p>
      <w:pPr>
        <w:shd w:color="F0F0F0" w:val="solid"/>
        <w:spacing w:after="10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Issued by Buyer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Buyer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FAKHAMA
DUBAI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8F8F8" w:val="solid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Attention (PIC)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</w:t>
            </w:r>
          </w:p>
        </w:tc>
      </w:tr>
    </w:tbl>
    <w:p>
      <w:pPr>
        <w:spacing w:before="3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800"/>
            <w:tcBorders>
              <w:top w:val="single" w:color="333333" w:sz="2"/>
              <w:left w:val="single" w:color="333333" w:sz="2"/>
              <w:bottom w:val="single" w:color="333333" w:sz="2"/>
              <w:right w:val="single" w:color="333333" w:sz="1"/>
            </w:tcBorders>
            <w:shd w:color="E8E8E8" w:val="solid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Sr. No.</w:t>
            </w:r>
          </w:p>
        </w:tc>
        <w:tc>
          <w:tcPr>
            <w:tcW w:type="dxa" w:w="2700"/>
            <w:tcBorders>
              <w:top w:val="single" w:color="333333" w:sz="2"/>
              <w:left w:val="single" w:color="333333" w:sz="1"/>
              <w:bottom w:val="single" w:color="333333" w:sz="2"/>
              <w:right w:val="single" w:color="333333" w:sz="1"/>
            </w:tcBorders>
            <w:shd w:color="E8E8E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Parameters</w:t>
            </w:r>
          </w:p>
        </w:tc>
        <w:tc>
          <w:tcPr>
            <w:tcW w:type="dxa" w:w="5500"/>
            <w:tcBorders>
              <w:top w:val="single" w:color="333333" w:sz="2"/>
              <w:left w:val="single" w:color="333333" w:sz="1"/>
              <w:bottom w:val="single" w:color="333333" w:sz="2"/>
              <w:right w:val="single" w:color="333333" w:sz="2"/>
            </w:tcBorders>
            <w:shd w:color="E8E8E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Details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Commodity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PETCOKE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Origin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TURK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Quantity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70000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Incoterms Terms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CIF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05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Delivery period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25TH MARCH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Price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USD 200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07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Contract Confirmation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Commodity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S: 1.3%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Payment Terms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DLC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Documents for Payment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Other terms &amp; conditions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6"/>
                <w:szCs w:val="16"/>
              </w:rPr>
              <w:t xml:space="preserve">Compliance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_______________</w:t>
            </w:r>
          </w:p>
        </w:tc>
      </w:tr>
    </w:tbl>
    <w:p>
      <w:pPr>
        <w:spacing w:before="500"/>
      </w:pP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SPECIAL NOTES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RMB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We look forward to hearing from you within the stipulated LOI Validity</w:t>
      </w:r>
    </w:p>
    <w:p>
      <w:pPr>
        <w:spacing w:after="80"/>
      </w:pPr>
      <w:r>
        <w:rPr>
          <w:rFonts w:ascii="Calibri" w:cs="Calibri" w:eastAsia="Calibri" w:hAnsi="Calibri"/>
          <w:i w:val="false"/>
          <w:iCs w:val="false"/>
          <w:sz w:val="18"/>
          <w:szCs w:val="18"/>
        </w:rPr>
        <w:t xml:space="preserve">and look forward to a long term and mutually fruitful association.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With warm regards,</w:t>
      </w:r>
    </w:p>
    <w:p>
      <w:pPr>
        <w:spacing w:before="100"/>
      </w:pPr>
    </w:p>
    <w:p>
      <w:pPr>
        <w:spacing w:after="60"/>
      </w:pPr>
      <w:r>
        <w:rPr>
          <w:rFonts w:ascii="Calibri" w:cs="Calibri" w:eastAsia="Calibri" w:hAnsi="Calibri"/>
          <w:color w:val="555555"/>
          <w:sz w:val="16"/>
          <w:szCs w:val="16"/>
        </w:rPr>
        <w:t xml:space="preserve">Digital Signature: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pacing w:after="40" w:before="40"/>
      </w:pPr>
      <w:r>
        <w:rPr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CCCCCC" w:sz="1"/>
          <w:left w:val="single" w:color="CCCCCC" w:sz="1"/>
          <w:right w:val="single" w:color="CCCCCC" w:sz="1"/>
        </w:pBdr>
        <w:spacing w:after="0" w:before="0"/>
      </w:pPr>
      <w:r>
        <w:rPr>
          <w:sz w:val="18"/>
          <w:szCs w:val="18"/>
        </w:rPr>
        <w:t xml:space="preserve"> </w:t>
      </w:r>
    </w:p>
    <w:p>
      <w:pPr>
        <w:pBdr>
          <w:top w:val="none" w:color="FFFFFF" w:sz="0"/>
          <w:bottom w:val="single" w:color="CCCCCC" w:sz="1"/>
          <w:left w:val="single" w:color="CCCCCC" w:sz="1"/>
          <w:right w:val="single" w:color="CCCCCC" w:sz="1"/>
        </w:pBdr>
        <w:spacing w:after="40" w:before="0"/>
      </w:pPr>
      <w:r>
        <w:rPr>
          <w:sz w:val="18"/>
          <w:szCs w:val="18"/>
        </w:rPr>
        <w:t xml:space="preserve"> </w:t>
      </w:r>
    </w:p>
    <w:p>
      <w:pPr>
        <w:spacing w:after="200" w:before="80"/>
      </w:pPr>
      <w:r>
        <w:rPr>
          <w:rFonts w:ascii="Calibri" w:cs="Calibri" w:eastAsia="Calibri" w:hAnsi="Calibri"/>
          <w:color w:val="555555"/>
          <w:sz w:val="16"/>
          <w:szCs w:val="16"/>
        </w:rPr>
        <w:t xml:space="preserve">Date: 10 March 2026</w:t>
      </w:r>
    </w:p>
    <w:p>
      <w:pPr>
        <w:spacing w:before="600"/>
      </w:pPr>
    </w:p>
    <w:p>
      <w:pPr>
        <w:pBdr>
          <w:top w:val="single" w:color="999999" w:sz="1"/>
        </w:pBdr>
        <w:spacing w:after="60" w:before="200"/>
      </w:pP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Issued by Bullex Trading Platform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2026-03-10T08:58:12.541Z</dcterms:created>
  <dcterms:modified xsi:type="dcterms:W3CDTF">2026-03-10T08:58:12.541Z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