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IMP-BUL-1003-181 , 10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Tuesday, 17 March 2026 (2000HRS Dubai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10PPM Oil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Saudi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50000mt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10-15th March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plats -4%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10ppm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before="500"/>
      </w:pP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SPECIAL NOTES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no contamination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For &amp; On Behalf of</w:t>
      </w:r>
    </w:p>
    <w:p>
      <w:pPr>
        <w:spacing w:before="400"/>
      </w:pPr>
    </w:p>
    <w:p>
      <w:pPr>
        <w:pBdr>
          <w:bottom w:val="single" w:color="999999" w:sz="1"/>
        </w:pBd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AUTHORIZED SIGNATORY</w:t>
      </w:r>
    </w:p>
    <w:p>
      <w:pPr>
        <w:spacing w:before="2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For &amp; On Behalf of: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Bullfrog LLC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Signature: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Title: ___________________________</w:t>
      </w:r>
    </w:p>
    <w:p>
      <w:pPr>
        <w:spacing w:after="200"/>
      </w:pPr>
      <w:r>
        <w:rPr>
          <w:rFonts w:ascii="Calibri" w:cs="Calibri" w:eastAsia="Calibri" w:hAnsi="Calibri"/>
          <w:sz w:val="18"/>
          <w:szCs w:val="18"/>
        </w:rPr>
        <w:t xml:space="preserve">Date: 10 March 2026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2026-03-10T08:32:18.525Z</dcterms:created>
  <dcterms:modified xsi:type="dcterms:W3CDTF">2026-03-10T08:32:18.525Z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