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200"/>
        <w:jc w:val="center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PURCHASE LETTER OF INTENT</w:t>
      </w:r>
    </w:p>
    <w:p>
      <w:pPr>
        <w:pBdr>
          <w:bottom w:val="single" w:color="000000" w:sz="3"/>
        </w:pBdr>
        <w:spacing w:after="20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┌─────────────────────────────────────────────────────────────────────┐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Issued to Seller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Bullfrog Group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Attention (PIC)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LOI Issue No. and Date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BFG-2026-7159        08 March 2026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Valid Till     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Sunday, 15 March 2026 (2000HRS Dubai Time)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Purchase Incoterms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CIF          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├─────────────────────────────────────────────────────────────────────┤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Issued by Buyer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Bullfrog LLC 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Attention (PIC)  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_______________                                                  │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Sr. No.  │  Parameters                │  Details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01       │  Commodity                 │  Bauxite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02       │  Origin                    │  Kamsar, Guinea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03       │  Quantity                  │  50000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04       │  Incoterms Terms           │  CIF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05       │  Delivery Period           │ 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06       │  Price                     │  USD 70 per MT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07       │  Contract Confirmation     │  Subject to Producer's Confirmation of cargo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08       │  Commodity Specifications  │  As per industry standard specifications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09       │  Payment Terms             │  By DLC against 2% Performance Bond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10       │  Documents for Payment     │  Seller's export permit,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Commercial Invoice,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Packing List,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Origin, 3 originals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Assay Report,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quantity and quality issued by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an international independent surveyor such 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SGS / Bureau Veritas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at loading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quantity and quality at discharge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port, 3 original and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Container Stuffing report at loading port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Certificate of Movement (product is clean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free from any lien/encumbrance), 3 original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3 copies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Insurance Policy of 110% of invoice value issued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by first class insurance company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11       │  Other Terms &amp; Conditions  │  For DLC, after signing of SPA, Seller must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arrange RWA by MT199 from LC receiving bank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indicating their readiness to accept LC and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issue performance bond 2% of the value of DLC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within 2 working days from the receipt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12       │  Compliance                │  Seller must send KYC documents to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compliance@bullfrog.ae upon signing of SPA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│                            │  but before issuance of DLC.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──────────────────────────────────────────────────────────────────────</w:t>
      </w:r>
    </w:p>
    <w:p>
      <w:pPr>
        <w:spacing w:after="60" w:before="60"/>
      </w:pP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We look forward to hearing from you within the stipulated LOI Validity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and look forward to a long term and mutually fruitful association.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With warm regards,</w:t>
      </w:r>
    </w:p>
    <w:p>
      <w:pPr>
        <w:spacing w:after="60" w:before="60"/>
      </w:pP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For &amp; On Behalf of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Bullfrog LLC</w:t>
      </w:r>
    </w:p>
    <w:p>
      <w:pPr>
        <w:spacing w:after="60" w:before="60"/>
      </w:pPr>
    </w:p>
    <w:p>
      <w:pPr>
        <w:pStyle w:val="Heading2"/>
        <w:spacing w:after="100" w:before="30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AUTHORISED SIGNATORY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Name: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Title: _______________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Date: 08 March 2026</w:t>
      </w:r>
    </w:p>
    <w:p>
      <w:pPr>
        <w:spacing w:after="40" w:before="40"/>
      </w:pPr>
      <w:r>
        <w:rPr>
          <w:rFonts w:ascii="Arial" w:cs="Arial" w:eastAsia="Arial" w:hAnsi="Arial"/>
          <w:sz w:val="20"/>
          <w:szCs w:val="20"/>
        </w:rPr>
        <w:t xml:space="preserve">Signature: _______________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2026-03-08T19:49:30.448Z</dcterms:created>
  <dcterms:modified xsi:type="dcterms:W3CDTF">2026-03-08T19:49:30.448Z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