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Supplier Co C</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 Co C</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ZZTEST-mptl6y4c</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Zambia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FOB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8000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FOB</w:t>
            </w:r>
          </w:p>
        </w:tc>
      </w:tr>
    </w:tbl>
    <w:p>
      <w:pPr>
        <w:spacing w:after="40" w:before="40"/>
      </w:pPr>
      <w:r>
        <w:rPr>
          <w:rFonts w:ascii="Calibri" w:cs="Calibri" w:eastAsia="Calibri" w:hAnsi="Calibri"/>
          <w:sz w:val="20"/>
          <w:szCs w:val="20"/>
        </w:rPr>
        <w:t xml:space="preserve">Port of Discharge (POD): _______________</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Supplier Co C                             Buyer Co C</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31 May 2026                          Date: 31 May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2026-05-31T09:38:05.516Z</dcterms:created>
  <dcterms:modified xsi:type="dcterms:W3CDTF">2026-05-31T09:38:05.516Z</dcterms:modified>
</cp:coreProperties>
</file>

<file path=docProps/custom.xml><?xml version="1.0" encoding="utf-8"?>
<Properties xmlns="http://schemas.openxmlformats.org/officeDocument/2006/custom-properties" xmlns:vt="http://schemas.openxmlformats.org/officeDocument/2006/docPropsVTypes"/>
</file>