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3E5" w:rsidRPr="00D77C4A" w:rsidRDefault="00D77C4A" w:rsidP="00D77C4A">
      <w:pPr>
        <w:pStyle w:val="Ttulo1"/>
        <w:spacing w:before="0"/>
        <w:rPr>
          <w:color w:val="1F9887"/>
          <w:sz w:val="48"/>
          <w:szCs w:val="48"/>
        </w:rPr>
      </w:pPr>
      <w:r>
        <w:rPr>
          <w:color w:val="1F9887"/>
          <w:sz w:val="48"/>
          <w:szCs w:val="48"/>
        </w:rPr>
        <w:t xml:space="preserve">Curso de </w:t>
      </w:r>
      <w:proofErr w:type="spellStart"/>
      <w:r w:rsidR="00F723E5" w:rsidRPr="00D77C4A">
        <w:rPr>
          <w:color w:val="1F9887"/>
          <w:sz w:val="48"/>
          <w:szCs w:val="48"/>
        </w:rPr>
        <w:t>Analisis</w:t>
      </w:r>
      <w:proofErr w:type="spellEnd"/>
      <w:r w:rsidR="00F723E5" w:rsidRPr="00D77C4A">
        <w:rPr>
          <w:color w:val="1F9887"/>
          <w:sz w:val="48"/>
          <w:szCs w:val="48"/>
        </w:rPr>
        <w:t xml:space="preserve"> técnico I</w:t>
      </w:r>
    </w:p>
    <w:p w:rsidR="00C56BC3" w:rsidRDefault="00C56BC3" w:rsidP="00F723E5"/>
    <w:p w:rsidR="00313692" w:rsidRPr="00313692" w:rsidRDefault="00313692" w:rsidP="00313692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313692">
        <w:rPr>
          <w:rFonts w:ascii="Arial" w:hAnsi="Arial" w:cs="Arial"/>
          <w:color w:val="222222"/>
          <w:sz w:val="19"/>
          <w:szCs w:val="19"/>
        </w:rPr>
        <w:t>El Análisis Técnico es un lenguaje universal que te permitirá interpretar el comportamiento de cualquier activo, con el objetivo final de predecir su futuro y obtener ganancias.</w:t>
      </w:r>
    </w:p>
    <w:p w:rsidR="00313692" w:rsidRPr="00313692" w:rsidRDefault="00313692" w:rsidP="00313692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313692">
        <w:rPr>
          <w:rFonts w:ascii="Arial" w:hAnsi="Arial" w:cs="Arial"/>
          <w:color w:val="222222"/>
          <w:sz w:val="19"/>
          <w:szCs w:val="19"/>
        </w:rPr>
        <w:t>El curso de Análisis Técnico 1 está dirigido a clientes y no clientes que quieran incorporar conocimientos en inversiones así como también a quienes quieran conocer una serie de herramientas de análisis técnico que les permita realizar Inversiones en forma inteligente y veloz.</w:t>
      </w:r>
    </w:p>
    <w:p w:rsidR="00313692" w:rsidRPr="00313692" w:rsidRDefault="00313692" w:rsidP="00313692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313692">
        <w:rPr>
          <w:rFonts w:ascii="Arial" w:hAnsi="Arial" w:cs="Arial"/>
          <w:color w:val="222222"/>
          <w:sz w:val="19"/>
          <w:szCs w:val="19"/>
        </w:rPr>
        <w:t>No se necesita conocimientos previos sobre finanzas. Está enfocado para cualquier rango de edad y nivel educativo, como así también para cualquier profesional.</w:t>
      </w:r>
    </w:p>
    <w:p w:rsidR="00F723E5" w:rsidRDefault="00F723E5" w:rsidP="00F723E5"/>
    <w:p w:rsidR="00F723E5" w:rsidRPr="00D77C4A" w:rsidRDefault="00F723E5" w:rsidP="00D77C4A">
      <w:pPr>
        <w:pStyle w:val="Ttulo2"/>
        <w:spacing w:after="120"/>
        <w:rPr>
          <w:color w:val="1F9887"/>
        </w:rPr>
      </w:pPr>
      <w:proofErr w:type="gramStart"/>
      <w:r w:rsidRPr="00D77C4A">
        <w:rPr>
          <w:color w:val="1F9887"/>
        </w:rPr>
        <w:t>1.INTRODUCCIÓN</w:t>
      </w:r>
      <w:proofErr w:type="gramEnd"/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8"/>
        </w:numPr>
      </w:pPr>
      <w:r w:rsidRPr="00F723E5">
        <w:t>.Conceptos Básicos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8"/>
        </w:numPr>
      </w:pPr>
      <w:r w:rsidRPr="00F723E5">
        <w:t>.Teoría de Dow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8"/>
        </w:numPr>
      </w:pPr>
      <w:r w:rsidRPr="00F723E5">
        <w:t>.Postulados técnicos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8"/>
        </w:numPr>
      </w:pPr>
      <w:r w:rsidRPr="00F723E5">
        <w:t>.Fases de mercado</w:t>
      </w:r>
    </w:p>
    <w:p w:rsidR="00F723E5" w:rsidRPr="00F723E5" w:rsidRDefault="00F723E5" w:rsidP="00F723E5"/>
    <w:p w:rsidR="00F723E5" w:rsidRPr="00D77C4A" w:rsidRDefault="00F723E5" w:rsidP="00854706">
      <w:pPr>
        <w:pStyle w:val="Ttulo2"/>
        <w:rPr>
          <w:color w:val="1F9887"/>
        </w:rPr>
      </w:pPr>
      <w:proofErr w:type="gramStart"/>
      <w:r w:rsidRPr="00D77C4A">
        <w:rPr>
          <w:color w:val="1F9887"/>
        </w:rPr>
        <w:t>2.GRÁFICOS</w:t>
      </w:r>
      <w:proofErr w:type="gramEnd"/>
      <w:r w:rsidRPr="00D77C4A">
        <w:rPr>
          <w:color w:val="1F9887"/>
        </w:rPr>
        <w:t xml:space="preserve"> - ESCALAS - TIEMPOS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7"/>
        </w:numPr>
      </w:pPr>
      <w:r w:rsidRPr="00F723E5">
        <w:t>.Gráficos de Barras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7"/>
        </w:numPr>
      </w:pPr>
      <w:r w:rsidRPr="00F723E5">
        <w:t>.Gráficos de Velas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7"/>
        </w:numPr>
      </w:pPr>
      <w:r w:rsidRPr="00F723E5">
        <w:t>.Gráficos de Punto y Figura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7"/>
        </w:numPr>
      </w:pPr>
      <w:r w:rsidRPr="00F723E5">
        <w:t>.Otros Gráficos (</w:t>
      </w:r>
      <w:proofErr w:type="spellStart"/>
      <w:r w:rsidRPr="00F723E5">
        <w:t>Equivolume</w:t>
      </w:r>
      <w:proofErr w:type="spellEnd"/>
      <w:r w:rsidRPr="00F723E5">
        <w:t xml:space="preserve">, </w:t>
      </w:r>
      <w:proofErr w:type="spellStart"/>
      <w:r w:rsidRPr="00F723E5">
        <w:t>Candlevolume</w:t>
      </w:r>
      <w:proofErr w:type="spellEnd"/>
      <w:r w:rsidRPr="00F723E5">
        <w:t xml:space="preserve">, </w:t>
      </w:r>
      <w:proofErr w:type="spellStart"/>
      <w:r w:rsidRPr="00F723E5">
        <w:t>Kagi</w:t>
      </w:r>
      <w:proofErr w:type="spellEnd"/>
      <w:r w:rsidRPr="00F723E5">
        <w:t xml:space="preserve">, </w:t>
      </w:r>
      <w:proofErr w:type="spellStart"/>
      <w:r w:rsidRPr="00F723E5">
        <w:t>Renko</w:t>
      </w:r>
      <w:proofErr w:type="spellEnd"/>
      <w:r w:rsidRPr="00F723E5">
        <w:t>, Rotura de líneas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7"/>
        </w:numPr>
      </w:pPr>
      <w:r w:rsidRPr="00F723E5">
        <w:t xml:space="preserve">.Escalas lineales y </w:t>
      </w:r>
      <w:proofErr w:type="spellStart"/>
      <w:r w:rsidRPr="00F723E5">
        <w:t>semilogaritmicas</w:t>
      </w:r>
      <w:proofErr w:type="spellEnd"/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7"/>
        </w:numPr>
      </w:pPr>
      <w:r w:rsidRPr="00F723E5">
        <w:t>.</w:t>
      </w:r>
      <w:proofErr w:type="spellStart"/>
      <w:r w:rsidRPr="00F723E5">
        <w:t>Intradiaria</w:t>
      </w:r>
      <w:proofErr w:type="spellEnd"/>
      <w:r w:rsidRPr="00F723E5">
        <w:t>, Diaria, Semanal, Mensual, Anual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7"/>
        </w:numPr>
      </w:pPr>
      <w:r w:rsidRPr="00F723E5">
        <w:t>.Volúmenes</w:t>
      </w:r>
    </w:p>
    <w:p w:rsidR="00F723E5" w:rsidRPr="00F723E5" w:rsidRDefault="00F723E5" w:rsidP="00F723E5"/>
    <w:p w:rsidR="00F723E5" w:rsidRPr="00D77C4A" w:rsidRDefault="00F723E5" w:rsidP="00854706">
      <w:pPr>
        <w:pStyle w:val="Ttulo2"/>
        <w:rPr>
          <w:color w:val="1F9887"/>
        </w:rPr>
      </w:pPr>
      <w:proofErr w:type="gramStart"/>
      <w:r w:rsidRPr="00D77C4A">
        <w:rPr>
          <w:color w:val="1F9887"/>
        </w:rPr>
        <w:lastRenderedPageBreak/>
        <w:t>3.TENDENCIAS</w:t>
      </w:r>
      <w:proofErr w:type="gramEnd"/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6"/>
        </w:numPr>
      </w:pPr>
      <w:r w:rsidRPr="00F723E5">
        <w:t>.Introducción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6"/>
        </w:numPr>
      </w:pPr>
      <w:r w:rsidRPr="00F723E5">
        <w:t>.Definición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6"/>
        </w:numPr>
      </w:pPr>
      <w:r w:rsidRPr="00F723E5">
        <w:t>.Tipos de Tendencias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6"/>
        </w:numPr>
      </w:pPr>
      <w:r w:rsidRPr="00F723E5">
        <w:t>.Líneas de Tendencia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6"/>
        </w:numPr>
      </w:pPr>
      <w:r w:rsidRPr="00F723E5">
        <w:t>.Normas de aplicación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6"/>
        </w:numPr>
      </w:pPr>
      <w:r w:rsidRPr="00F723E5">
        <w:t>.Canales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6"/>
        </w:numPr>
      </w:pPr>
      <w:r w:rsidRPr="00F723E5">
        <w:t>.Proyecciones de Objetivos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6"/>
        </w:numPr>
      </w:pPr>
      <w:r w:rsidRPr="00F723E5">
        <w:t>.Abanicos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6"/>
        </w:numPr>
      </w:pPr>
      <w:r w:rsidRPr="00F723E5">
        <w:t>.Medición técnica</w:t>
      </w:r>
    </w:p>
    <w:p w:rsidR="00F723E5" w:rsidRPr="00F723E5" w:rsidRDefault="00F723E5" w:rsidP="00F723E5"/>
    <w:p w:rsidR="00F723E5" w:rsidRPr="00D77C4A" w:rsidRDefault="00F723E5" w:rsidP="00854706">
      <w:pPr>
        <w:pStyle w:val="Ttulo2"/>
        <w:rPr>
          <w:color w:val="1F9887"/>
        </w:rPr>
      </w:pPr>
      <w:proofErr w:type="gramStart"/>
      <w:r w:rsidRPr="00D77C4A">
        <w:rPr>
          <w:color w:val="1F9887"/>
        </w:rPr>
        <w:t>4.SOPORTES</w:t>
      </w:r>
      <w:proofErr w:type="gramEnd"/>
      <w:r w:rsidRPr="00D77C4A">
        <w:rPr>
          <w:color w:val="1F9887"/>
        </w:rPr>
        <w:t xml:space="preserve"> Y RESISTENCIAS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5"/>
        </w:numPr>
      </w:pPr>
      <w:r w:rsidRPr="00F723E5">
        <w:t>.Introducción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5"/>
        </w:numPr>
      </w:pPr>
      <w:r w:rsidRPr="00F723E5">
        <w:t>.Definición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5"/>
        </w:numPr>
      </w:pPr>
      <w:r w:rsidRPr="00F723E5">
        <w:t>.Importancia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5"/>
        </w:numPr>
      </w:pPr>
      <w:r w:rsidRPr="00F723E5">
        <w:t>.Características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5"/>
        </w:numPr>
      </w:pPr>
      <w:r w:rsidRPr="00F723E5">
        <w:t>.Áreas, Zonas, Bandas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5"/>
        </w:numPr>
      </w:pPr>
      <w:r w:rsidRPr="00F723E5">
        <w:t>.Identificación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5"/>
        </w:numPr>
      </w:pPr>
      <w:r w:rsidRPr="00F723E5">
        <w:t>.Construcción</w:t>
      </w:r>
    </w:p>
    <w:p w:rsidR="00F723E5" w:rsidRPr="00F723E5" w:rsidRDefault="00F723E5" w:rsidP="00F723E5"/>
    <w:p w:rsidR="00F723E5" w:rsidRPr="00D77C4A" w:rsidRDefault="00F723E5" w:rsidP="00854706">
      <w:pPr>
        <w:pStyle w:val="Ttulo2"/>
        <w:rPr>
          <w:color w:val="1F9887"/>
        </w:rPr>
      </w:pPr>
      <w:proofErr w:type="gramStart"/>
      <w:r w:rsidRPr="00D77C4A">
        <w:rPr>
          <w:color w:val="1F9887"/>
        </w:rPr>
        <w:lastRenderedPageBreak/>
        <w:t>5.FORMACIONES</w:t>
      </w:r>
      <w:proofErr w:type="gramEnd"/>
      <w:r w:rsidRPr="00D77C4A">
        <w:rPr>
          <w:color w:val="1F9887"/>
        </w:rPr>
        <w:t xml:space="preserve"> TÉCNICAS MAYORES Y MENORES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4"/>
        </w:numPr>
      </w:pPr>
      <w:r w:rsidRPr="00F723E5">
        <w:t>.Acumulación y Distribución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4"/>
        </w:numPr>
      </w:pPr>
      <w:r w:rsidRPr="00F723E5">
        <w:t>.Doble techo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4"/>
        </w:numPr>
      </w:pPr>
      <w:r w:rsidRPr="00F723E5">
        <w:t>.Doble piso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4"/>
        </w:numPr>
      </w:pPr>
      <w:r w:rsidRPr="00F723E5">
        <w:t>.Triple techo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4"/>
        </w:numPr>
      </w:pPr>
      <w:r w:rsidRPr="00F723E5">
        <w:t>.Triple piso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4"/>
        </w:numPr>
      </w:pPr>
      <w:r w:rsidRPr="00F723E5">
        <w:t>.Hombro-Cabeza-Hombro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4"/>
        </w:numPr>
      </w:pPr>
      <w:r w:rsidRPr="00F723E5">
        <w:t>.Hombro-Cabeza-Hombro Invertido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4"/>
        </w:numPr>
      </w:pPr>
      <w:r w:rsidRPr="00F723E5">
        <w:t>.Techo Redondeado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4"/>
        </w:numPr>
      </w:pPr>
      <w:r w:rsidRPr="00F723E5">
        <w:t>.Piso Redondeado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4"/>
        </w:numPr>
      </w:pPr>
      <w:r w:rsidRPr="00F723E5">
        <w:t>.Reversión de un día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4"/>
        </w:numPr>
      </w:pPr>
      <w:r w:rsidRPr="00F723E5">
        <w:t>.Reversión de dos días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4"/>
        </w:numPr>
      </w:pPr>
      <w:r w:rsidRPr="00F723E5">
        <w:t>.Reversión en Isla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4"/>
        </w:numPr>
      </w:pPr>
      <w:r w:rsidRPr="00F723E5">
        <w:t>.Reversión en Espiga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4"/>
        </w:numPr>
      </w:pPr>
      <w:r w:rsidRPr="00F723E5">
        <w:t>.Rectángulos</w:t>
      </w:r>
    </w:p>
    <w:p w:rsidR="00F723E5" w:rsidRPr="00F723E5" w:rsidRDefault="00F723E5" w:rsidP="00F723E5"/>
    <w:p w:rsidR="00F723E5" w:rsidRPr="00D77C4A" w:rsidRDefault="00F723E5" w:rsidP="00854706">
      <w:pPr>
        <w:pStyle w:val="Ttulo2"/>
        <w:rPr>
          <w:color w:val="1F9887"/>
        </w:rPr>
      </w:pPr>
      <w:proofErr w:type="gramStart"/>
      <w:r w:rsidRPr="00D77C4A">
        <w:rPr>
          <w:color w:val="1F9887"/>
        </w:rPr>
        <w:t>6.FIGURAS</w:t>
      </w:r>
      <w:proofErr w:type="gramEnd"/>
      <w:r w:rsidRPr="00D77C4A">
        <w:rPr>
          <w:color w:val="1F9887"/>
        </w:rPr>
        <w:t xml:space="preserve"> TÉCNICAS MAYORES Y MENORES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3"/>
        </w:numPr>
      </w:pPr>
      <w:r w:rsidRPr="00F723E5">
        <w:t>.Formaciones triangulares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3"/>
        </w:numPr>
      </w:pPr>
      <w:r w:rsidRPr="00F723E5">
        <w:t>.Ensanchamientos y Triángulos invertidos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3"/>
        </w:numPr>
      </w:pPr>
      <w:r w:rsidRPr="00F723E5">
        <w:t>.Rectángulos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3"/>
        </w:numPr>
      </w:pPr>
      <w:r w:rsidRPr="00F723E5">
        <w:t>.Diamantes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3"/>
        </w:numPr>
      </w:pPr>
      <w:r w:rsidRPr="00F723E5">
        <w:t>.Banderas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3"/>
        </w:numPr>
      </w:pPr>
      <w:r w:rsidRPr="00F723E5">
        <w:t>.Gallardetes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3"/>
        </w:numPr>
      </w:pPr>
      <w:r w:rsidRPr="00F723E5">
        <w:t>.Cuñas</w:t>
      </w:r>
    </w:p>
    <w:p w:rsidR="00F723E5" w:rsidRPr="00F723E5" w:rsidRDefault="00F723E5" w:rsidP="00F723E5"/>
    <w:p w:rsidR="00F723E5" w:rsidRPr="00D77C4A" w:rsidRDefault="00F723E5" w:rsidP="00854706">
      <w:pPr>
        <w:pStyle w:val="Ttulo2"/>
        <w:rPr>
          <w:color w:val="1F9887"/>
        </w:rPr>
      </w:pPr>
      <w:proofErr w:type="gramStart"/>
      <w:r w:rsidRPr="00D77C4A">
        <w:rPr>
          <w:color w:val="1F9887"/>
        </w:rPr>
        <w:t>7.ACCIDENTES</w:t>
      </w:r>
      <w:proofErr w:type="gramEnd"/>
      <w:r w:rsidRPr="00D77C4A">
        <w:rPr>
          <w:color w:val="1F9887"/>
        </w:rPr>
        <w:t xml:space="preserve"> TÉCNICOS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1"/>
        </w:numPr>
      </w:pPr>
      <w:r w:rsidRPr="00F723E5">
        <w:t>.Brechas o “gap”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1"/>
        </w:numPr>
      </w:pPr>
      <w:r w:rsidRPr="00F723E5">
        <w:t>.</w:t>
      </w:r>
      <w:proofErr w:type="spellStart"/>
      <w:r w:rsidRPr="00F723E5">
        <w:t>Pull</w:t>
      </w:r>
      <w:proofErr w:type="spellEnd"/>
      <w:r w:rsidRPr="00F723E5">
        <w:t>-back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1"/>
        </w:numPr>
      </w:pPr>
      <w:r w:rsidRPr="00F723E5">
        <w:t>.Ruptura y Fuga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1"/>
        </w:numPr>
      </w:pPr>
      <w:r w:rsidRPr="00F723E5">
        <w:t>.Corte a Navaja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1"/>
        </w:numPr>
      </w:pPr>
      <w:r w:rsidRPr="00F723E5">
        <w:t xml:space="preserve">.Stop </w:t>
      </w:r>
      <w:proofErr w:type="spellStart"/>
      <w:r w:rsidRPr="00F723E5">
        <w:t>Loss</w:t>
      </w:r>
      <w:proofErr w:type="spellEnd"/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1"/>
        </w:numPr>
      </w:pPr>
      <w:r w:rsidRPr="00F723E5">
        <w:t xml:space="preserve">.Aplicaciones de </w:t>
      </w:r>
      <w:proofErr w:type="spellStart"/>
      <w:r w:rsidRPr="00F723E5">
        <w:t>Fibonacci</w:t>
      </w:r>
      <w:proofErr w:type="spellEnd"/>
    </w:p>
    <w:p w:rsidR="00F723E5" w:rsidRPr="00F723E5" w:rsidRDefault="00F723E5" w:rsidP="00F723E5"/>
    <w:p w:rsidR="00F723E5" w:rsidRPr="00D77C4A" w:rsidRDefault="00F723E5" w:rsidP="00854706">
      <w:pPr>
        <w:pStyle w:val="Ttulo2"/>
        <w:rPr>
          <w:color w:val="1F9887"/>
        </w:rPr>
      </w:pPr>
      <w:proofErr w:type="gramStart"/>
      <w:r w:rsidRPr="00D77C4A">
        <w:rPr>
          <w:color w:val="1F9887"/>
        </w:rPr>
        <w:t>8.MEDIAS</w:t>
      </w:r>
      <w:proofErr w:type="gramEnd"/>
      <w:r w:rsidRPr="00D77C4A">
        <w:rPr>
          <w:color w:val="1F9887"/>
        </w:rPr>
        <w:t xml:space="preserve"> MÓVILES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2"/>
        </w:numPr>
      </w:pPr>
      <w:r w:rsidRPr="00F723E5">
        <w:t>.Concepto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2"/>
        </w:numPr>
      </w:pPr>
      <w:r w:rsidRPr="00F723E5">
        <w:t>.Variedades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2"/>
        </w:numPr>
      </w:pPr>
      <w:r w:rsidRPr="00F723E5">
        <w:t>.Aplicaciones – Combinaciones</w:t>
      </w:r>
    </w:p>
    <w:p w:rsidR="00F723E5" w:rsidRPr="00F723E5" w:rsidRDefault="00F723E5" w:rsidP="00F723E5"/>
    <w:p w:rsidR="00F723E5" w:rsidRPr="00F723E5" w:rsidRDefault="00F723E5" w:rsidP="00854706">
      <w:pPr>
        <w:pStyle w:val="Prrafodelista"/>
        <w:numPr>
          <w:ilvl w:val="0"/>
          <w:numId w:val="2"/>
        </w:numPr>
      </w:pPr>
      <w:r w:rsidRPr="00F723E5">
        <w:t xml:space="preserve">.Bandas de </w:t>
      </w:r>
      <w:proofErr w:type="spellStart"/>
      <w:r w:rsidRPr="00F723E5">
        <w:t>Bollinger</w:t>
      </w:r>
      <w:proofErr w:type="spellEnd"/>
    </w:p>
    <w:p w:rsidR="00F723E5" w:rsidRPr="00F723E5" w:rsidRDefault="00F723E5" w:rsidP="00F723E5"/>
    <w:p w:rsidR="00825468" w:rsidRPr="00854706" w:rsidRDefault="00F723E5" w:rsidP="00854706">
      <w:pPr>
        <w:pStyle w:val="Prrafodelista"/>
        <w:numPr>
          <w:ilvl w:val="0"/>
          <w:numId w:val="2"/>
        </w:numPr>
      </w:pPr>
      <w:r w:rsidRPr="00F723E5">
        <w:t>.Williams y RSI</w:t>
      </w:r>
    </w:p>
    <w:sectPr w:rsidR="00825468" w:rsidRPr="00854706" w:rsidSect="00A66986">
      <w:headerReference w:type="default" r:id="rId7"/>
      <w:foot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E52" w:rsidRDefault="008E6E52" w:rsidP="00854706">
      <w:r>
        <w:separator/>
      </w:r>
    </w:p>
  </w:endnote>
  <w:endnote w:type="continuationSeparator" w:id="0">
    <w:p w:rsidR="008E6E52" w:rsidRDefault="008E6E52" w:rsidP="008547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/>
    </w:tblPr>
    <w:tblGrid>
      <w:gridCol w:w="8714"/>
    </w:tblGrid>
    <w:tr w:rsidR="00A276B2" w:rsidRPr="00A276B2" w:rsidTr="00D77C4A">
      <w:tc>
        <w:tcPr>
          <w:tcW w:w="8714" w:type="dxa"/>
          <w:shd w:val="clear" w:color="auto" w:fill="FFFFFF" w:themeFill="background1"/>
        </w:tcPr>
        <w:p w:rsidR="00A276B2" w:rsidRPr="00A276B2" w:rsidRDefault="00A276B2" w:rsidP="00A276B2">
          <w:pPr>
            <w:pStyle w:val="Ttulo2"/>
            <w:spacing w:before="0" w:line="450" w:lineRule="atLeast"/>
            <w:jc w:val="center"/>
            <w:rPr>
              <w:color w:val="1F9887"/>
              <w:spacing w:val="8"/>
              <w:sz w:val="30"/>
              <w:szCs w:val="30"/>
              <w:lang w:val="en-US"/>
            </w:rPr>
          </w:pPr>
          <w:r>
            <w:rPr>
              <w:rFonts w:ascii="Helvetica" w:hAnsi="Helvetica"/>
              <w:spacing w:val="8"/>
              <w:sz w:val="30"/>
              <w:szCs w:val="30"/>
              <w:lang w:val="en-US"/>
            </w:rPr>
            <w:br/>
          </w:r>
          <w:r w:rsidRPr="00A276B2">
            <w:rPr>
              <w:color w:val="1F9887"/>
              <w:spacing w:val="8"/>
              <w:sz w:val="30"/>
              <w:szCs w:val="30"/>
              <w:lang w:val="en-US"/>
            </w:rPr>
            <w:t>Bull Market Brokers S.A. S.B.</w:t>
          </w:r>
        </w:p>
        <w:p w:rsidR="00A276B2" w:rsidRPr="00A276B2" w:rsidRDefault="00A276B2" w:rsidP="00A276B2">
          <w:pPr>
            <w:pStyle w:val="listing-map-card-street-address"/>
            <w:spacing w:before="0" w:beforeAutospacing="0" w:after="0" w:afterAutospacing="0" w:line="330" w:lineRule="atLeast"/>
            <w:jc w:val="center"/>
            <w:rPr>
              <w:rFonts w:asciiTheme="majorHAnsi" w:hAnsiTheme="majorHAnsi"/>
              <w:color w:val="666A73"/>
              <w:spacing w:val="8"/>
              <w:sz w:val="23"/>
              <w:szCs w:val="23"/>
              <w:lang w:val="es-AR"/>
            </w:rPr>
          </w:pPr>
          <w:proofErr w:type="spellStart"/>
          <w:r w:rsidRPr="00A276B2">
            <w:rPr>
              <w:rFonts w:asciiTheme="majorHAnsi" w:hAnsiTheme="majorHAnsi"/>
              <w:color w:val="666A73"/>
              <w:spacing w:val="8"/>
              <w:sz w:val="23"/>
              <w:szCs w:val="23"/>
              <w:lang w:val="es-AR"/>
            </w:rPr>
            <w:t>Bouchard</w:t>
          </w:r>
          <w:proofErr w:type="spellEnd"/>
          <w:r w:rsidRPr="00A276B2">
            <w:rPr>
              <w:rFonts w:asciiTheme="majorHAnsi" w:hAnsiTheme="majorHAnsi"/>
              <w:color w:val="666A73"/>
              <w:spacing w:val="8"/>
              <w:sz w:val="23"/>
              <w:szCs w:val="23"/>
              <w:lang w:val="es-AR"/>
            </w:rPr>
            <w:t xml:space="preserve"> 680 Piso 8 - C.A.B.A, CABA 1106, Argentina</w:t>
          </w:r>
        </w:p>
        <w:p w:rsidR="00A276B2" w:rsidRPr="00A276B2" w:rsidRDefault="00A276B2" w:rsidP="00A276B2">
          <w:pPr>
            <w:pStyle w:val="Ttulo2"/>
            <w:spacing w:before="0" w:line="450" w:lineRule="atLeast"/>
            <w:jc w:val="center"/>
            <w:rPr>
              <w:rFonts w:ascii="Helvetica" w:hAnsi="Helvetica"/>
              <w:spacing w:val="8"/>
              <w:sz w:val="30"/>
              <w:szCs w:val="30"/>
              <w:lang w:val="es-AR"/>
            </w:rPr>
          </w:pPr>
        </w:p>
      </w:tc>
    </w:tr>
  </w:tbl>
  <w:p w:rsidR="00854706" w:rsidRPr="00A276B2" w:rsidRDefault="00854706">
    <w:pPr>
      <w:pStyle w:val="Piedepgina"/>
      <w:rPr>
        <w:lang w:val="es-A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E52" w:rsidRDefault="008E6E52" w:rsidP="00854706">
      <w:r>
        <w:separator/>
      </w:r>
    </w:p>
  </w:footnote>
  <w:footnote w:type="continuationSeparator" w:id="0">
    <w:p w:rsidR="008E6E52" w:rsidRDefault="008E6E52" w:rsidP="008547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6B2" w:rsidRDefault="00854706" w:rsidP="00854706">
    <w:pPr>
      <w:pStyle w:val="Encabezado"/>
    </w:pPr>
    <w:r>
      <w:t xml:space="preserve">                       </w:t>
    </w:r>
    <w:r w:rsidR="00A276B2">
      <w:t xml:space="preserve">                        </w:t>
    </w:r>
    <w:r>
      <w:t xml:space="preserve">         </w:t>
    </w:r>
    <w:r w:rsidR="00A276B2">
      <w:t xml:space="preserve">                 </w:t>
    </w:r>
    <w:r>
      <w:t xml:space="preserve">          </w:t>
    </w:r>
    <w:r w:rsidR="00A276B2">
      <w:t xml:space="preserve"> 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8" w:space="0" w:color="1F9887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57"/>
      <w:gridCol w:w="4357"/>
    </w:tblGrid>
    <w:tr w:rsidR="00A276B2" w:rsidTr="00D77C4A">
      <w:tc>
        <w:tcPr>
          <w:tcW w:w="4357" w:type="dxa"/>
        </w:tcPr>
        <w:p w:rsidR="00A276B2" w:rsidRDefault="00A276B2" w:rsidP="00854706">
          <w:pPr>
            <w:pStyle w:val="Encabezado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2000250" cy="723775"/>
                <wp:effectExtent l="19050" t="0" r="0" b="0"/>
                <wp:docPr id="6" name="3 Imagen" descr="logo-b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bm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255" cy="72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57" w:type="dxa"/>
        </w:tcPr>
        <w:p w:rsidR="00A276B2" w:rsidRDefault="00A276B2" w:rsidP="00A276B2">
          <w:pPr>
            <w:pStyle w:val="Encabezado"/>
            <w:tabs>
              <w:tab w:val="left" w:pos="2580"/>
              <w:tab w:val="right" w:pos="4141"/>
            </w:tabs>
          </w:pPr>
          <w:r>
            <w:tab/>
          </w:r>
          <w:r>
            <w:tab/>
          </w:r>
          <w:r>
            <w:rPr>
              <w:noProof/>
              <w:lang w:val="en-US" w:eastAsia="en-US"/>
            </w:rPr>
            <w:drawing>
              <wp:inline distT="0" distB="0" distL="0" distR="0">
                <wp:extent cx="513311" cy="723900"/>
                <wp:effectExtent l="19050" t="0" r="1039" b="0"/>
                <wp:docPr id="7" name="1 Imagen" descr="logo-b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bt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3311" cy="7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276B2" w:rsidRDefault="00A276B2" w:rsidP="00A276B2">
          <w:pPr>
            <w:pStyle w:val="Encabezado"/>
            <w:tabs>
              <w:tab w:val="left" w:pos="2580"/>
              <w:tab w:val="right" w:pos="4141"/>
            </w:tabs>
          </w:pPr>
        </w:p>
      </w:tc>
    </w:tr>
  </w:tbl>
  <w:p w:rsidR="00A276B2" w:rsidRDefault="00A276B2" w:rsidP="00854706">
    <w:pPr>
      <w:pStyle w:val="Encabezado"/>
    </w:pPr>
  </w:p>
  <w:p w:rsidR="00854706" w:rsidRDefault="00854706" w:rsidP="00854706">
    <w:pPr>
      <w:pStyle w:val="Encabezado"/>
    </w:pP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F4EE4"/>
    <w:multiLevelType w:val="hybridMultilevel"/>
    <w:tmpl w:val="8AB8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431C7"/>
    <w:multiLevelType w:val="hybridMultilevel"/>
    <w:tmpl w:val="9DE27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A732F"/>
    <w:multiLevelType w:val="hybridMultilevel"/>
    <w:tmpl w:val="54AE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3672E"/>
    <w:multiLevelType w:val="hybridMultilevel"/>
    <w:tmpl w:val="1B9A5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03098B"/>
    <w:multiLevelType w:val="hybridMultilevel"/>
    <w:tmpl w:val="9146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2035DC"/>
    <w:multiLevelType w:val="hybridMultilevel"/>
    <w:tmpl w:val="F8D0E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4E784E"/>
    <w:multiLevelType w:val="hybridMultilevel"/>
    <w:tmpl w:val="3D60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D53031"/>
    <w:multiLevelType w:val="hybridMultilevel"/>
    <w:tmpl w:val="0E4A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1AA"/>
    <w:rsid w:val="00313692"/>
    <w:rsid w:val="005429B6"/>
    <w:rsid w:val="007A2230"/>
    <w:rsid w:val="007E13FC"/>
    <w:rsid w:val="00825468"/>
    <w:rsid w:val="00854706"/>
    <w:rsid w:val="008E6E52"/>
    <w:rsid w:val="00A276B2"/>
    <w:rsid w:val="00A66986"/>
    <w:rsid w:val="00C56BC3"/>
    <w:rsid w:val="00D311AA"/>
    <w:rsid w:val="00D77C4A"/>
    <w:rsid w:val="00F1544F"/>
    <w:rsid w:val="00F72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230"/>
  </w:style>
  <w:style w:type="paragraph" w:styleId="Ttulo1">
    <w:name w:val="heading 1"/>
    <w:basedOn w:val="Normal"/>
    <w:next w:val="Normal"/>
    <w:link w:val="Ttulo1Car"/>
    <w:uiPriority w:val="9"/>
    <w:qFormat/>
    <w:rsid w:val="008547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47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47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544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547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47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47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semiHidden/>
    <w:unhideWhenUsed/>
    <w:rsid w:val="0085470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54706"/>
  </w:style>
  <w:style w:type="paragraph" w:styleId="Piedepgina">
    <w:name w:val="footer"/>
    <w:basedOn w:val="Normal"/>
    <w:link w:val="PiedepginaCar"/>
    <w:uiPriority w:val="99"/>
    <w:semiHidden/>
    <w:unhideWhenUsed/>
    <w:rsid w:val="0085470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54706"/>
  </w:style>
  <w:style w:type="paragraph" w:styleId="Textodeglobo">
    <w:name w:val="Balloon Text"/>
    <w:basedOn w:val="Normal"/>
    <w:link w:val="TextodegloboCar"/>
    <w:uiPriority w:val="99"/>
    <w:semiHidden/>
    <w:unhideWhenUsed/>
    <w:rsid w:val="008547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4706"/>
    <w:rPr>
      <w:rFonts w:ascii="Tahoma" w:hAnsi="Tahoma" w:cs="Tahoma"/>
      <w:sz w:val="16"/>
      <w:szCs w:val="16"/>
    </w:rPr>
  </w:style>
  <w:style w:type="paragraph" w:customStyle="1" w:styleId="listing-map-card-street-address">
    <w:name w:val="listing-map-card-street-address"/>
    <w:basedOn w:val="Normal"/>
    <w:rsid w:val="00A276B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table" w:styleId="Tablaconcuadrcula">
    <w:name w:val="Table Grid"/>
    <w:basedOn w:val="Tablanormal"/>
    <w:uiPriority w:val="59"/>
    <w:rsid w:val="00A27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54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7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0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Jakubowicz</dc:creator>
  <cp:keywords/>
  <dc:description/>
  <cp:lastModifiedBy>Marchelo</cp:lastModifiedBy>
  <cp:revision>7</cp:revision>
  <dcterms:created xsi:type="dcterms:W3CDTF">2016-03-02T14:22:00Z</dcterms:created>
  <dcterms:modified xsi:type="dcterms:W3CDTF">2016-03-22T14:05:00Z</dcterms:modified>
</cp:coreProperties>
</file>