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FAB9" w14:textId="0F1A1EDE" w:rsidR="007B3CDE" w:rsidRDefault="009C59A2" w:rsidP="009C59A2">
      <w:pPr>
        <w:spacing w:after="0" w:line="480" w:lineRule="auto"/>
      </w:pPr>
      <w:r>
        <w:t>Brayden Bulloch</w:t>
      </w:r>
    </w:p>
    <w:p w14:paraId="781EE491" w14:textId="041819FF" w:rsidR="009C59A2" w:rsidRDefault="009C59A2" w:rsidP="009C59A2">
      <w:pPr>
        <w:spacing w:after="0" w:line="480" w:lineRule="auto"/>
      </w:pPr>
      <w:r>
        <w:t>12/9/2021</w:t>
      </w:r>
    </w:p>
    <w:p w14:paraId="2BAA0ABA" w14:textId="2A5009D9" w:rsidR="009C59A2" w:rsidRDefault="009C59A2" w:rsidP="009C59A2">
      <w:pPr>
        <w:spacing w:after="0" w:line="480" w:lineRule="auto"/>
      </w:pPr>
      <w:r>
        <w:t>Professor Eide</w:t>
      </w:r>
    </w:p>
    <w:p w14:paraId="5B968B8B" w14:textId="52C72E94" w:rsidR="009C59A2" w:rsidRDefault="009C59A2" w:rsidP="009C59A2">
      <w:pPr>
        <w:spacing w:after="0" w:line="480" w:lineRule="auto"/>
      </w:pPr>
      <w:r>
        <w:t>Econ 388</w:t>
      </w:r>
    </w:p>
    <w:p w14:paraId="3E52BC68" w14:textId="3A1814A5" w:rsidR="009C59A2" w:rsidRPr="008700DE" w:rsidRDefault="009C59A2" w:rsidP="009C59A2">
      <w:pPr>
        <w:spacing w:after="0" w:line="480" w:lineRule="auto"/>
        <w:jc w:val="center"/>
        <w:rPr>
          <w:b/>
          <w:bCs/>
        </w:rPr>
      </w:pPr>
      <w:r w:rsidRPr="008700DE">
        <w:rPr>
          <w:b/>
          <w:bCs/>
        </w:rPr>
        <w:t>Data Assignment 3</w:t>
      </w:r>
    </w:p>
    <w:p w14:paraId="386E569B" w14:textId="76CF3F17" w:rsidR="00DC617A" w:rsidRDefault="00DC617A" w:rsidP="00DC617A">
      <w:pPr>
        <w:rPr>
          <w:i/>
          <w:iCs/>
        </w:rPr>
      </w:pPr>
      <w:r>
        <w:rPr>
          <w:i/>
          <w:iCs/>
        </w:rPr>
        <w:t>W</w:t>
      </w:r>
      <w:r w:rsidRPr="00DC617A">
        <w:rPr>
          <w:i/>
          <w:iCs/>
        </w:rPr>
        <w:t>hat effect did county-level per-capita Covid-19 mortality rates in 2020 have on housing prices in 2021?</w:t>
      </w:r>
    </w:p>
    <w:p w14:paraId="07B45304" w14:textId="6DDEEF96" w:rsidR="008700DE" w:rsidRPr="00DE3E15" w:rsidRDefault="00FD1F88" w:rsidP="00DC617A">
      <w:pPr>
        <w:rPr>
          <w:b/>
          <w:bCs/>
        </w:rPr>
      </w:pPr>
      <w:r w:rsidRPr="00DE3E15">
        <w:rPr>
          <w:b/>
          <w:bCs/>
        </w:rPr>
        <w:t>FIND MY DATA HERE:</w:t>
      </w:r>
    </w:p>
    <w:p w14:paraId="1C9A3652" w14:textId="529B5158" w:rsidR="00FD1F88" w:rsidRPr="00DE3E15" w:rsidRDefault="00DE3E15" w:rsidP="00DC617A">
      <w:pPr>
        <w:rPr>
          <w:b/>
          <w:bCs/>
        </w:rPr>
      </w:pPr>
      <w:r w:rsidRPr="00DE3E15">
        <w:rPr>
          <w:b/>
          <w:bCs/>
        </w:rPr>
        <w:t>https://github.com/bullochb/Econ-388-Data-Assignment-3</w:t>
      </w:r>
    </w:p>
    <w:p w14:paraId="25FB4C8D" w14:textId="7CB53E54" w:rsidR="009C7F3F" w:rsidRDefault="00DC617A" w:rsidP="00DC617A">
      <w:pPr>
        <w:spacing w:after="0" w:line="480" w:lineRule="auto"/>
      </w:pPr>
      <w:r>
        <w:tab/>
      </w:r>
      <w:r w:rsidR="00F61096">
        <w:t xml:space="preserve">The Covid-19 pandemic has caused </w:t>
      </w:r>
      <w:r w:rsidR="0077674B">
        <w:t xml:space="preserve">numerous changes to our economy. In this analysis, I look at how county-level per capita Covid-19 mortality rates in </w:t>
      </w:r>
      <w:r w:rsidR="00CF1D5C">
        <w:t>2020 have affected housing prices in 2021.</w:t>
      </w:r>
      <w:r w:rsidR="00E67831">
        <w:t xml:space="preserve"> </w:t>
      </w:r>
      <w:r w:rsidR="00D65EFA">
        <w:t xml:space="preserve">This is an interesting question because </w:t>
      </w:r>
      <w:r w:rsidR="00E67831">
        <w:t xml:space="preserve">different people may have different opinions on the topic. One could argue that if people are dying, then </w:t>
      </w:r>
      <w:r w:rsidR="002C67B5">
        <w:t xml:space="preserve">this will lead to vacant homes, increasing supply, so possibly decreasing housing prices. </w:t>
      </w:r>
      <w:r w:rsidR="00D8695B">
        <w:t xml:space="preserve">Another argument could be that </w:t>
      </w:r>
      <w:r w:rsidR="00124B47">
        <w:t xml:space="preserve">increased mortality rates </w:t>
      </w:r>
      <w:r w:rsidR="009E3F5F">
        <w:t xml:space="preserve">actually increase housing prices because of the disruption that is caused to that particular county’s economy. </w:t>
      </w:r>
      <w:r w:rsidR="00864C6C">
        <w:t>For example, in Utah, we have seen housing prices boom upwards, but is this related to Covid deaths at all? Or what other things are affecting th</w:t>
      </w:r>
      <w:r w:rsidR="009C7F3F">
        <w:t xml:space="preserve">ese drastic changes in housing prices? </w:t>
      </w:r>
    </w:p>
    <w:p w14:paraId="38FCDC67" w14:textId="77777777" w:rsidR="00211F6A" w:rsidRDefault="00211F6A" w:rsidP="00DC617A">
      <w:pPr>
        <w:spacing w:after="0" w:line="480" w:lineRule="auto"/>
      </w:pPr>
    </w:p>
    <w:p w14:paraId="50251F91" w14:textId="04AE97A9" w:rsidR="00253B0A" w:rsidRDefault="00253B0A" w:rsidP="00DC617A">
      <w:pPr>
        <w:spacing w:after="0" w:line="480" w:lineRule="auto"/>
      </w:pPr>
      <w:r>
        <w:t>I use</w:t>
      </w:r>
      <w:r w:rsidR="007C6D5C">
        <w:t xml:space="preserve"> four data sources for my analysis:</w:t>
      </w:r>
    </w:p>
    <w:p w14:paraId="494978F8" w14:textId="35469A56" w:rsidR="00EA33B2" w:rsidRDefault="004E3425" w:rsidP="00211F6A">
      <w:pPr>
        <w:spacing w:after="0" w:line="480" w:lineRule="auto"/>
        <w:ind w:left="720"/>
      </w:pPr>
      <w:r>
        <w:t xml:space="preserve">1) </w:t>
      </w:r>
      <w:r w:rsidR="00E916C1">
        <w:t xml:space="preserve">County-level Covid-19 </w:t>
      </w:r>
      <w:r w:rsidR="007A7159">
        <w:t xml:space="preserve">mortality data. </w:t>
      </w:r>
      <w:r w:rsidR="00A056E7">
        <w:t>Source: NY Times</w:t>
      </w:r>
    </w:p>
    <w:p w14:paraId="709BA4AA" w14:textId="6750494E" w:rsidR="00A056E7" w:rsidRDefault="00E26CF0" w:rsidP="00211F6A">
      <w:pPr>
        <w:spacing w:after="0" w:line="480" w:lineRule="auto"/>
        <w:ind w:left="720"/>
      </w:pPr>
      <w:r>
        <w:t xml:space="preserve">This data is compiled by the New York Times. </w:t>
      </w:r>
      <w:r w:rsidR="007167A4">
        <w:t>It shows daily data on Covid-19 cases and deaths</w:t>
      </w:r>
      <w:r w:rsidR="008A6334">
        <w:t xml:space="preserve"> by county. </w:t>
      </w:r>
    </w:p>
    <w:p w14:paraId="6CAF8FD7" w14:textId="01E29837" w:rsidR="007C6D5C" w:rsidRDefault="00BA4AF9" w:rsidP="00211F6A">
      <w:pPr>
        <w:spacing w:after="0" w:line="480" w:lineRule="auto"/>
        <w:ind w:left="720"/>
      </w:pPr>
      <w:r>
        <w:t>2</w:t>
      </w:r>
      <w:r w:rsidR="007C6D5C">
        <w:t xml:space="preserve">) </w:t>
      </w:r>
      <w:r w:rsidR="001A4CC6">
        <w:t xml:space="preserve">County-level population data. </w:t>
      </w:r>
      <w:r w:rsidR="004E3425">
        <w:t>US Census</w:t>
      </w:r>
    </w:p>
    <w:p w14:paraId="7D87A413" w14:textId="6C405FFC" w:rsidR="00126897" w:rsidRDefault="00126897" w:rsidP="00211F6A">
      <w:pPr>
        <w:spacing w:after="0" w:line="480" w:lineRule="auto"/>
        <w:ind w:left="720"/>
      </w:pPr>
      <w:r>
        <w:t>This data</w:t>
      </w:r>
      <w:r w:rsidR="003D5527">
        <w:t xml:space="preserve"> contains population data for each county in the United States. This</w:t>
      </w:r>
      <w:r w:rsidR="003A22B1">
        <w:t xml:space="preserve"> county population data is </w:t>
      </w:r>
      <w:r w:rsidR="00211F6A">
        <w:t>used as the base to create per capita mortality rates.</w:t>
      </w:r>
    </w:p>
    <w:p w14:paraId="7CAF4732" w14:textId="3B115A23" w:rsidR="00211F6A" w:rsidRDefault="00BA4AF9" w:rsidP="00211F6A">
      <w:pPr>
        <w:spacing w:after="0" w:line="480" w:lineRule="auto"/>
        <w:ind w:left="720"/>
      </w:pPr>
      <w:r>
        <w:t>3</w:t>
      </w:r>
      <w:r w:rsidR="00211F6A">
        <w:t xml:space="preserve">) </w:t>
      </w:r>
      <w:r w:rsidR="009D152B">
        <w:t>ZIP</w:t>
      </w:r>
      <w:r w:rsidR="00851E8C">
        <w:t xml:space="preserve">-level </w:t>
      </w:r>
      <w:r w:rsidR="00873E46">
        <w:t xml:space="preserve">housing price data. Source: </w:t>
      </w:r>
      <w:r w:rsidR="00FA1478">
        <w:t>FHFA</w:t>
      </w:r>
    </w:p>
    <w:p w14:paraId="7A9B63B3" w14:textId="4D355C2C" w:rsidR="00FA1478" w:rsidRDefault="00292CB0" w:rsidP="00211F6A">
      <w:pPr>
        <w:spacing w:after="0" w:line="480" w:lineRule="auto"/>
        <w:ind w:left="720"/>
      </w:pPr>
      <w:r>
        <w:lastRenderedPageBreak/>
        <w:t>This dataset shows housing price ind</w:t>
      </w:r>
      <w:r w:rsidR="002C39F3">
        <w:t xml:space="preserve">ices over many years. </w:t>
      </w:r>
      <w:r w:rsidR="00714BDA">
        <w:t>“</w:t>
      </w:r>
      <w:r w:rsidR="00714BDA" w:rsidRPr="00714BDA">
        <w:t xml:space="preserve">The FHFA HPI is a broad measure of the movement of single-family house prices. The FHFA HPI is a weighted, repeat-sales index, meaning that it measures average price changes in repeat sales or </w:t>
      </w:r>
      <w:proofErr w:type="spellStart"/>
      <w:r w:rsidR="00714BDA" w:rsidRPr="00714BDA">
        <w:t>refinancings</w:t>
      </w:r>
      <w:proofErr w:type="spellEnd"/>
      <w:r w:rsidR="00714BDA" w:rsidRPr="00714BDA">
        <w:t xml:space="preserve"> on the same properties. This information is obtained by reviewing repeat mortgage transactions on single-family properties whose mortgages have been purchased or securitized by Fannie Mae or Freddie Mac since January 1975.</w:t>
      </w:r>
      <w:r w:rsidR="00714BDA">
        <w:t>”</w:t>
      </w:r>
    </w:p>
    <w:p w14:paraId="131DF4C1" w14:textId="420C060B" w:rsidR="00714BDA" w:rsidRDefault="00BA4AF9" w:rsidP="00211F6A">
      <w:pPr>
        <w:spacing w:after="0" w:line="480" w:lineRule="auto"/>
        <w:ind w:left="720"/>
      </w:pPr>
      <w:r>
        <w:t>4</w:t>
      </w:r>
      <w:r w:rsidR="00714BDA">
        <w:t xml:space="preserve">) </w:t>
      </w:r>
      <w:r w:rsidR="00B116B4">
        <w:t xml:space="preserve">ZIP-county crosswalk. Source: </w:t>
      </w:r>
      <w:r w:rsidR="00537B1E">
        <w:t xml:space="preserve">US Department of </w:t>
      </w:r>
      <w:r w:rsidR="00602414">
        <w:t xml:space="preserve">Housing and Urban </w:t>
      </w:r>
      <w:r w:rsidR="00B52A03">
        <w:t xml:space="preserve">Development. This data is essentially a link table between zip code and county. We </w:t>
      </w:r>
      <w:r w:rsidR="004665EB">
        <w:t xml:space="preserve">have data for, and are interested in, county-level data; however, HPI </w:t>
      </w:r>
      <w:r w:rsidR="00554696">
        <w:t xml:space="preserve">data is by ZIP. In order to merge with the mortality data, we need to </w:t>
      </w:r>
      <w:r w:rsidR="00EA33B2">
        <w:t xml:space="preserve">condense the ZIP data into county data. </w:t>
      </w:r>
    </w:p>
    <w:p w14:paraId="6250A1FF" w14:textId="1454BA6A" w:rsidR="00BA4AF9" w:rsidRDefault="00BA4AF9" w:rsidP="00C1491E">
      <w:pPr>
        <w:spacing w:after="0" w:line="480" w:lineRule="auto"/>
      </w:pPr>
    </w:p>
    <w:p w14:paraId="11802224" w14:textId="2C9B1F47" w:rsidR="000773E3" w:rsidRDefault="000773E3" w:rsidP="00C1491E">
      <w:pPr>
        <w:spacing w:after="0" w:line="480" w:lineRule="auto"/>
      </w:pPr>
      <w:r>
        <w:tab/>
        <w:t>I compiled all this</w:t>
      </w:r>
      <w:r w:rsidR="000E5385">
        <w:t xml:space="preserve"> data together to create a master data file that contains </w:t>
      </w:r>
      <w:r w:rsidR="003F2C54">
        <w:t>our main variables of interest. Those variables are summarized below:</w:t>
      </w:r>
    </w:p>
    <w:p w14:paraId="560BB3F8" w14:textId="1C995152" w:rsidR="003F2C54" w:rsidRDefault="003F2C54" w:rsidP="003F2C54">
      <w:pPr>
        <w:spacing w:after="0" w:line="480" w:lineRule="auto"/>
        <w:jc w:val="center"/>
      </w:pPr>
      <w:r w:rsidRPr="003F2C54">
        <w:rPr>
          <w:noProof/>
        </w:rPr>
        <w:drawing>
          <wp:inline distT="0" distB="0" distL="0" distR="0" wp14:anchorId="76F5E679" wp14:editId="5297976F">
            <wp:extent cx="4473328" cy="1707028"/>
            <wp:effectExtent l="0" t="0" r="381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204" w14:textId="4A122E32" w:rsidR="003F2C54" w:rsidRDefault="00E9469D" w:rsidP="00E9469D">
      <w:pPr>
        <w:spacing w:after="0" w:line="480" w:lineRule="auto"/>
      </w:pPr>
      <w:r>
        <w:tab/>
        <w:t>Using this data. I first run an extremely basic regression to see how mortality rates affect the HPI</w:t>
      </w:r>
      <w:r w:rsidR="000F6E48">
        <w:t>.</w:t>
      </w:r>
    </w:p>
    <w:p w14:paraId="368301A4" w14:textId="6B4D2B7E" w:rsidR="000F6E48" w:rsidRPr="00952136" w:rsidRDefault="000F6E48" w:rsidP="00E9469D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HPI=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*MortalityRate+u</m:t>
          </m:r>
        </m:oMath>
      </m:oMathPara>
    </w:p>
    <w:p w14:paraId="0A8A66FB" w14:textId="662375D5" w:rsidR="00952136" w:rsidRDefault="00952136" w:rsidP="00952136">
      <w:pPr>
        <w:spacing w:after="0" w:line="480" w:lineRule="auto"/>
        <w:jc w:val="center"/>
      </w:pPr>
      <w:r w:rsidRPr="00952136">
        <w:rPr>
          <w:noProof/>
        </w:rPr>
        <w:drawing>
          <wp:inline distT="0" distB="0" distL="0" distR="0" wp14:anchorId="51EDCD8B" wp14:editId="2AF330C7">
            <wp:extent cx="2229043" cy="640135"/>
            <wp:effectExtent l="0" t="0" r="0" b="762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531A" w14:textId="7F8C636D" w:rsidR="00196E94" w:rsidRDefault="00196E94" w:rsidP="00196E94">
      <w:pPr>
        <w:spacing w:after="0" w:line="480" w:lineRule="auto"/>
      </w:pPr>
      <w:r>
        <w:lastRenderedPageBreak/>
        <w:tab/>
        <w:t xml:space="preserve">This regression shows that the average HPI would be 259.77. </w:t>
      </w:r>
      <w:r w:rsidR="006F1F47">
        <w:t>With each unit increase in the mortality rate</w:t>
      </w:r>
      <w:r w:rsidR="00B946A4">
        <w:t xml:space="preserve">, you could expect to see the HPI drop by 44 units. </w:t>
      </w:r>
      <w:r w:rsidR="00C12181">
        <w:t xml:space="preserve">These results are statistically significant at the 5% level. </w:t>
      </w:r>
      <w:r w:rsidR="00B946A4">
        <w:t>Th</w:t>
      </w:r>
      <w:r w:rsidR="0065195E">
        <w:t xml:space="preserve">ese results help show that when the mortality rate increases, the home price index decreases. This could support in some ways that assumption that </w:t>
      </w:r>
      <w:r w:rsidR="00F84999">
        <w:t xml:space="preserve">more housing is now available since people are dying. However, there are a lot of problems with this model. There are so many other factors that go into </w:t>
      </w:r>
      <w:r w:rsidR="00B40275">
        <w:t xml:space="preserve">HPI. The trends need to </w:t>
      </w:r>
      <w:r w:rsidR="00C12181">
        <w:t>be examined</w:t>
      </w:r>
      <w:r w:rsidR="00B40275">
        <w:t xml:space="preserve"> with more controls in place. </w:t>
      </w:r>
    </w:p>
    <w:p w14:paraId="47CF43BC" w14:textId="6C1F83A8" w:rsidR="00C12181" w:rsidRDefault="007E38D5" w:rsidP="00196E94">
      <w:pPr>
        <w:spacing w:after="0" w:line="480" w:lineRule="auto"/>
      </w:pPr>
      <w:r>
        <w:tab/>
      </w:r>
      <w:r w:rsidR="000A39A5">
        <w:t>Next,</w:t>
      </w:r>
      <w:r>
        <w:t xml:space="preserve"> I ran another regression, where I included specific states, cases, and population into the model as control variables. An entire output of this can be found at the end of this paper.</w:t>
      </w:r>
    </w:p>
    <w:p w14:paraId="15077B6C" w14:textId="04BF683A" w:rsidR="007E38D5" w:rsidRPr="000A39A5" w:rsidRDefault="007E38D5" w:rsidP="00196E94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HPI=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MortalityRate+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States+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Cases+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Population+u</m:t>
          </m:r>
        </m:oMath>
      </m:oMathPara>
    </w:p>
    <w:p w14:paraId="3E0E21FB" w14:textId="724090B2" w:rsidR="000A39A5" w:rsidRDefault="000A39A5" w:rsidP="00196E94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The mortality rate coefficient now drops to only -25.88. This is almost a </w:t>
      </w:r>
      <w:proofErr w:type="gramStart"/>
      <w:r>
        <w:rPr>
          <w:rFonts w:eastAsiaTheme="minorEastAsia"/>
        </w:rPr>
        <w:t>20 point</w:t>
      </w:r>
      <w:proofErr w:type="gramEnd"/>
      <w:r>
        <w:rPr>
          <w:rFonts w:eastAsiaTheme="minorEastAsia"/>
        </w:rPr>
        <w:t xml:space="preserve"> drop. So, controlling </w:t>
      </w:r>
      <w:r w:rsidR="00DD433A">
        <w:rPr>
          <w:rFonts w:eastAsiaTheme="minorEastAsia"/>
        </w:rPr>
        <w:t xml:space="preserve">for states, cases, and populations takes some of the economic effect out of the regression results above. </w:t>
      </w:r>
    </w:p>
    <w:p w14:paraId="35349AD4" w14:textId="709EBDAF" w:rsidR="00725911" w:rsidRDefault="00DD433A" w:rsidP="00196E94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ab/>
      </w:r>
      <w:r w:rsidR="00725911">
        <w:rPr>
          <w:rFonts w:eastAsiaTheme="minorEastAsia"/>
        </w:rPr>
        <w:t xml:space="preserve">Almost all of these variables are now significant though. Cases and Population don’t have an incredible effect on the changes in HPI (the coefficients are relatively small). Each state has a large impact though. Due to other economic conditions, we see states have major effects on the HPI. For </w:t>
      </w:r>
      <w:proofErr w:type="gramStart"/>
      <w:r w:rsidR="00725911">
        <w:rPr>
          <w:rFonts w:eastAsiaTheme="minorEastAsia"/>
        </w:rPr>
        <w:t>example</w:t>
      </w:r>
      <w:proofErr w:type="gramEnd"/>
      <w:r w:rsidR="00725911">
        <w:rPr>
          <w:rFonts w:eastAsiaTheme="minorEastAsia"/>
        </w:rPr>
        <w:t xml:space="preserve"> in Utah and California</w:t>
      </w:r>
      <w:r w:rsidR="0044300C">
        <w:rPr>
          <w:rFonts w:eastAsiaTheme="minorEastAsia"/>
        </w:rPr>
        <w:t xml:space="preserve">, the HPI is increasing significantly simply by being associated with this state. </w:t>
      </w:r>
      <w:r w:rsidR="00250572">
        <w:rPr>
          <w:rFonts w:eastAsiaTheme="minorEastAsia"/>
        </w:rPr>
        <w:t xml:space="preserve">Other economic patterns are affecting this. In Arkansas for example, </w:t>
      </w:r>
      <w:r w:rsidR="00683434">
        <w:rPr>
          <w:rFonts w:eastAsiaTheme="minorEastAsia"/>
        </w:rPr>
        <w:t xml:space="preserve">the HPI is decreasing. So, controlling for the states was actually important in showing that each state has a large effect on the housing price index. We can then interpret the coefficient on mortality rate more easily. </w:t>
      </w:r>
    </w:p>
    <w:p w14:paraId="1E2D65CE" w14:textId="0A681CB9" w:rsidR="00072018" w:rsidRDefault="00683434" w:rsidP="00196E94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ab/>
      </w:r>
      <w:r w:rsidR="00400721">
        <w:rPr>
          <w:rFonts w:eastAsiaTheme="minorEastAsia"/>
        </w:rPr>
        <w:t xml:space="preserve">In conclusion, from these results we could say that mortality rates do have negative impact on the housing price index. </w:t>
      </w:r>
      <w:proofErr w:type="gramStart"/>
      <w:r w:rsidR="00400721">
        <w:rPr>
          <w:rFonts w:eastAsiaTheme="minorEastAsia"/>
        </w:rPr>
        <w:t>But,</w:t>
      </w:r>
      <w:proofErr w:type="gramEnd"/>
      <w:r w:rsidR="00400721">
        <w:rPr>
          <w:rFonts w:eastAsiaTheme="minorEastAsia"/>
        </w:rPr>
        <w:t xml:space="preserve"> there are so many other things that need to be considered. Other control variables such as market factors, economic growth, state inflation, and more need to be considered. I just don’t have the desire to actually go get this data. A ton more variables need to be added to the model to really get an accurate picture. </w:t>
      </w:r>
      <w:r w:rsidR="0001150C">
        <w:rPr>
          <w:rFonts w:eastAsiaTheme="minorEastAsia"/>
        </w:rPr>
        <w:t xml:space="preserve">In a couple years’ time, once we are slightly removed from Covid, a </w:t>
      </w:r>
      <w:r w:rsidR="006A64F2">
        <w:rPr>
          <w:rFonts w:eastAsiaTheme="minorEastAsia"/>
        </w:rPr>
        <w:t>diff-in-diff could be run to get a better</w:t>
      </w:r>
      <w:r w:rsidR="00072018">
        <w:rPr>
          <w:rFonts w:eastAsiaTheme="minorEastAsia"/>
        </w:rPr>
        <w:t xml:space="preserve"> idea of the shock effect that covid had on the housing </w:t>
      </w:r>
      <w:r w:rsidR="00072018">
        <w:rPr>
          <w:rFonts w:eastAsiaTheme="minorEastAsia"/>
        </w:rPr>
        <w:lastRenderedPageBreak/>
        <w:t>market. Mortality rates did affect the HPI, but I wouldn’t bet my life on these results. More analysis needs to be conducted.</w:t>
      </w:r>
    </w:p>
    <w:p w14:paraId="76A12AA9" w14:textId="1FEE880A" w:rsidR="000A39A5" w:rsidRDefault="000A39A5" w:rsidP="00196E94">
      <w:pPr>
        <w:spacing w:after="0" w:line="480" w:lineRule="auto"/>
        <w:rPr>
          <w:rFonts w:eastAsiaTheme="minorEastAsia"/>
        </w:rPr>
      </w:pPr>
    </w:p>
    <w:tbl>
      <w:tblPr>
        <w:tblW w:w="3780" w:type="dxa"/>
        <w:tblLook w:val="04A0" w:firstRow="1" w:lastRow="0" w:firstColumn="1" w:lastColumn="0" w:noHBand="0" w:noVBand="1"/>
      </w:tblPr>
      <w:tblGrid>
        <w:gridCol w:w="1740"/>
        <w:gridCol w:w="2040"/>
      </w:tblGrid>
      <w:tr w:rsidR="000A39A5" w:rsidRPr="000A39A5" w14:paraId="16814954" w14:textId="77777777" w:rsidTr="000A39A5">
        <w:trPr>
          <w:trHeight w:val="258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52FD5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CD7EA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</w:tr>
      <w:tr w:rsidR="000A39A5" w:rsidRPr="000A39A5" w14:paraId="1CB0D4E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78E6E1D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C74175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HPI</w:t>
            </w:r>
          </w:p>
        </w:tc>
      </w:tr>
      <w:tr w:rsidR="000A39A5" w:rsidRPr="000A39A5" w14:paraId="44F29AFB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E4696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AC52D5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0A39A5" w:rsidRPr="000A39A5" w14:paraId="5FC2F78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074B7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mortalityrate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FFA48A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-25.88***</w:t>
            </w:r>
          </w:p>
        </w:tc>
      </w:tr>
      <w:tr w:rsidR="000A39A5" w:rsidRPr="000A39A5" w14:paraId="7FB25CF6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9ED859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9DEB42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(5.700)</w:t>
            </w:r>
          </w:p>
        </w:tc>
      </w:tr>
      <w:tr w:rsidR="000A39A5" w:rsidRPr="000A39A5" w14:paraId="64CEC99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A541E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6DF04F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19.45***</w:t>
            </w:r>
          </w:p>
        </w:tc>
      </w:tr>
      <w:tr w:rsidR="000A39A5" w:rsidRPr="000A39A5" w14:paraId="2319322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19109A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89EE73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(5.752)</w:t>
            </w:r>
          </w:p>
        </w:tc>
      </w:tr>
      <w:tr w:rsidR="000A39A5" w:rsidRPr="000A39A5" w14:paraId="5F5A59D9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A6B23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1038A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77.51***</w:t>
            </w:r>
          </w:p>
        </w:tc>
      </w:tr>
      <w:tr w:rsidR="000A39A5" w:rsidRPr="000A39A5" w14:paraId="15E3506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35CB5A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2C6F64A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(6.896)</w:t>
            </w:r>
          </w:p>
        </w:tc>
      </w:tr>
      <w:tr w:rsidR="000A39A5" w:rsidRPr="000A39A5" w14:paraId="302831A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8F1E09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9800AB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-8.159**</w:t>
            </w:r>
          </w:p>
        </w:tc>
      </w:tr>
      <w:tr w:rsidR="000A39A5" w:rsidRPr="000A39A5" w14:paraId="64E18BB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0684D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237237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(4.042)</w:t>
            </w:r>
          </w:p>
        </w:tc>
      </w:tr>
      <w:tr w:rsidR="000A39A5" w:rsidRPr="000A39A5" w14:paraId="07702F7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B995E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California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9B81E5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107.2***</w:t>
            </w:r>
          </w:p>
        </w:tc>
      </w:tr>
      <w:tr w:rsidR="000A39A5" w:rsidRPr="000A39A5" w14:paraId="00206A4C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D9D5D9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0EDDC1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(4.440)</w:t>
            </w:r>
          </w:p>
        </w:tc>
      </w:tr>
      <w:tr w:rsidR="000A39A5" w:rsidRPr="000A39A5" w14:paraId="0CC385D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9A8B3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6.statenum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DBEA9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113.0***</w:t>
            </w:r>
          </w:p>
        </w:tc>
      </w:tr>
      <w:tr w:rsidR="000A39A5" w:rsidRPr="000A39A5" w14:paraId="007DF3D2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F23A8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BD554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(4.208)</w:t>
            </w:r>
          </w:p>
        </w:tc>
      </w:tr>
      <w:tr w:rsidR="000A39A5" w:rsidRPr="000A39A5" w14:paraId="0898740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FF5D0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7.statenum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1A1006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-4.705</w:t>
            </w:r>
          </w:p>
        </w:tc>
      </w:tr>
      <w:tr w:rsidR="000A39A5" w:rsidRPr="000A39A5" w14:paraId="116998D2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BA76AB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0B596D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(9.026)</w:t>
            </w:r>
          </w:p>
        </w:tc>
      </w:tr>
      <w:tr w:rsidR="000A39A5" w:rsidRPr="000A39A5" w14:paraId="64EA981B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185F6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8.statenum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116F6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30.85**</w:t>
            </w:r>
          </w:p>
        </w:tc>
      </w:tr>
      <w:tr w:rsidR="000A39A5" w:rsidRPr="000A39A5" w14:paraId="084118E3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6DA22A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970D25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(14.19)</w:t>
            </w:r>
          </w:p>
        </w:tc>
      </w:tr>
      <w:tr w:rsidR="000A39A5" w:rsidRPr="000A39A5" w14:paraId="72A6D26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647D6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9.statenum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E2CAAF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292.6***</w:t>
            </w:r>
          </w:p>
        </w:tc>
      </w:tr>
      <w:tr w:rsidR="000A39A5" w:rsidRPr="000A39A5" w14:paraId="1F419E4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E317C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71517E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(24.28)</w:t>
            </w:r>
          </w:p>
        </w:tc>
      </w:tr>
      <w:tr w:rsidR="000A39A5" w:rsidRPr="000A39A5" w14:paraId="6AC31699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61E29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10.statenum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D3E5155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87.88***</w:t>
            </w:r>
          </w:p>
        </w:tc>
      </w:tr>
      <w:tr w:rsidR="000A39A5" w:rsidRPr="000A39A5" w14:paraId="36AB014B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46DAE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E498CC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(4.171)</w:t>
            </w:r>
          </w:p>
        </w:tc>
      </w:tr>
      <w:tr w:rsidR="000A39A5" w:rsidRPr="000A39A5" w14:paraId="42E90C23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5D60E7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11.statenum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5B62C5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16.37***</w:t>
            </w:r>
          </w:p>
        </w:tc>
      </w:tr>
      <w:tr w:rsidR="000A39A5" w:rsidRPr="000A39A5" w14:paraId="3F18173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837C33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C40701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(3.505)</w:t>
            </w:r>
          </w:p>
        </w:tc>
      </w:tr>
      <w:tr w:rsidR="000A39A5" w:rsidRPr="000A39A5" w14:paraId="0C20DB3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3F728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12.statenum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1AA46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36.75***</w:t>
            </w:r>
          </w:p>
        </w:tc>
      </w:tr>
      <w:tr w:rsidR="000A39A5" w:rsidRPr="000A39A5" w14:paraId="1E71239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863C0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FBA704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(11.23)</w:t>
            </w:r>
          </w:p>
        </w:tc>
      </w:tr>
      <w:tr w:rsidR="000A39A5" w:rsidRPr="000A39A5" w14:paraId="17082FE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6E1CC2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13.statenum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C522954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120.6***</w:t>
            </w:r>
          </w:p>
        </w:tc>
      </w:tr>
      <w:tr w:rsidR="000A39A5" w:rsidRPr="000A39A5" w14:paraId="78FA58F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22166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6C1EEF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(4.673)</w:t>
            </w:r>
          </w:p>
        </w:tc>
      </w:tr>
      <w:tr w:rsidR="000A39A5" w:rsidRPr="000A39A5" w14:paraId="28BFE0C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34F67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14.statenum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E1211C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-26.30***</w:t>
            </w:r>
          </w:p>
        </w:tc>
      </w:tr>
      <w:tr w:rsidR="000A39A5" w:rsidRPr="000A39A5" w14:paraId="4F5C83C6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1EEF3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CBB7F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(3.786)</w:t>
            </w:r>
          </w:p>
        </w:tc>
      </w:tr>
      <w:tr w:rsidR="000A39A5" w:rsidRPr="000A39A5" w14:paraId="11EE4699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3819F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15.statenum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4A2807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-0.934</w:t>
            </w:r>
          </w:p>
        </w:tc>
      </w:tr>
      <w:tr w:rsidR="000A39A5" w:rsidRPr="000A39A5" w14:paraId="318D97FF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171BF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97EDE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(3.861)</w:t>
            </w:r>
          </w:p>
        </w:tc>
      </w:tr>
      <w:tr w:rsidR="000A39A5" w:rsidRPr="000A39A5" w14:paraId="3F89E819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0CE19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16.statenum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9370A1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20.39***</w:t>
            </w:r>
          </w:p>
        </w:tc>
      </w:tr>
      <w:tr w:rsidR="000A39A5" w:rsidRPr="000A39A5" w14:paraId="38710D4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99CA3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EF969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(3.807)</w:t>
            </w:r>
          </w:p>
        </w:tc>
      </w:tr>
      <w:tr w:rsidR="000A39A5" w:rsidRPr="000A39A5" w14:paraId="105D4ED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1812C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17.statenum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94FA9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12.92***</w:t>
            </w:r>
          </w:p>
        </w:tc>
      </w:tr>
      <w:tr w:rsidR="000A39A5" w:rsidRPr="000A39A5" w14:paraId="3CB05C1B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A6507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56AC91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(3.759)</w:t>
            </w:r>
          </w:p>
        </w:tc>
      </w:tr>
      <w:tr w:rsidR="000A39A5" w:rsidRPr="000A39A5" w14:paraId="2D341A5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CA43D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18.statenum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9A36C5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8.258**</w:t>
            </w:r>
          </w:p>
        </w:tc>
      </w:tr>
      <w:tr w:rsidR="000A39A5" w:rsidRPr="000A39A5" w14:paraId="7A39C6C9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E2DE9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82D53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(3.679)</w:t>
            </w:r>
          </w:p>
        </w:tc>
      </w:tr>
      <w:tr w:rsidR="000A39A5" w:rsidRPr="000A39A5" w14:paraId="388905AC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C153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19.statenum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A17A7B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23.23***</w:t>
            </w:r>
          </w:p>
        </w:tc>
      </w:tr>
      <w:tr w:rsidR="000A39A5" w:rsidRPr="000A39A5" w14:paraId="6F77B48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AB5F30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6FAE1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(4.218)</w:t>
            </w:r>
          </w:p>
        </w:tc>
      </w:tr>
      <w:tr w:rsidR="000A39A5" w:rsidRPr="000A39A5" w14:paraId="5954DD3F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54793A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20.statenum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BB811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-4.734</w:t>
            </w:r>
          </w:p>
        </w:tc>
      </w:tr>
      <w:tr w:rsidR="000A39A5" w:rsidRPr="000A39A5" w14:paraId="168BF0D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B89E1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094C664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(6.722)</w:t>
            </w:r>
          </w:p>
        </w:tc>
      </w:tr>
      <w:tr w:rsidR="000A39A5" w:rsidRPr="000A39A5" w14:paraId="478BCB2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A2AA4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21.statenum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6BB85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22.92***</w:t>
            </w:r>
          </w:p>
        </w:tc>
      </w:tr>
      <w:tr w:rsidR="000A39A5" w:rsidRPr="000A39A5" w14:paraId="71E8BF6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FE7AE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BEC06C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(5.745)</w:t>
            </w:r>
          </w:p>
        </w:tc>
      </w:tr>
      <w:tr w:rsidR="000A39A5" w:rsidRPr="000A39A5" w14:paraId="620776AF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03E043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22.statenum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BF17F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19.53***</w:t>
            </w:r>
          </w:p>
        </w:tc>
      </w:tr>
      <w:tr w:rsidR="000A39A5" w:rsidRPr="000A39A5" w14:paraId="0AF91E8C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60FF80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36A8D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(7.118)</w:t>
            </w:r>
          </w:p>
        </w:tc>
      </w:tr>
      <w:tr w:rsidR="000A39A5" w:rsidRPr="000A39A5" w14:paraId="6A8A6E8C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15A8C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23.statenum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3F9359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11.97***</w:t>
            </w:r>
          </w:p>
        </w:tc>
      </w:tr>
      <w:tr w:rsidR="000A39A5" w:rsidRPr="000A39A5" w14:paraId="51C6CA1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BBFD8A2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E6AEA4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(3.953)</w:t>
            </w:r>
          </w:p>
        </w:tc>
      </w:tr>
      <w:tr w:rsidR="000A39A5" w:rsidRPr="000A39A5" w14:paraId="79BCAD5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434EC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24.statenum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334A77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54.51***</w:t>
            </w:r>
          </w:p>
        </w:tc>
      </w:tr>
      <w:tr w:rsidR="000A39A5" w:rsidRPr="000A39A5" w14:paraId="4D6D1D4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51E07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E1CAEDD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(3.909)</w:t>
            </w:r>
          </w:p>
        </w:tc>
      </w:tr>
      <w:tr w:rsidR="000A39A5" w:rsidRPr="000A39A5" w14:paraId="43A5A49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08906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25.statenum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98529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-2.945</w:t>
            </w:r>
          </w:p>
        </w:tc>
      </w:tr>
      <w:tr w:rsidR="000A39A5" w:rsidRPr="000A39A5" w14:paraId="3A59A69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A88CC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2E5AAF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(3.983)</w:t>
            </w:r>
          </w:p>
        </w:tc>
      </w:tr>
      <w:tr w:rsidR="000A39A5" w:rsidRPr="000A39A5" w14:paraId="7F02235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59DA5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26.statenum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19CE0A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14.27***</w:t>
            </w:r>
          </w:p>
        </w:tc>
      </w:tr>
      <w:tr w:rsidR="000A39A5" w:rsidRPr="000A39A5" w14:paraId="3CBEF01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125B9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B50259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(3.699)</w:t>
            </w:r>
          </w:p>
        </w:tc>
      </w:tr>
      <w:tr w:rsidR="000A39A5" w:rsidRPr="000A39A5" w14:paraId="0C57620B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0E75B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27.statenum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9C66D2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116.1***</w:t>
            </w:r>
          </w:p>
        </w:tc>
      </w:tr>
      <w:tr w:rsidR="000A39A5" w:rsidRPr="000A39A5" w14:paraId="633AF5B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58FBC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3C04C46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(4.354)</w:t>
            </w:r>
          </w:p>
        </w:tc>
      </w:tr>
      <w:tr w:rsidR="000A39A5" w:rsidRPr="000A39A5" w14:paraId="7F173AA3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F24B7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28.statenum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546257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33.78***</w:t>
            </w:r>
          </w:p>
        </w:tc>
      </w:tr>
      <w:tr w:rsidR="000A39A5" w:rsidRPr="000A39A5" w14:paraId="7EC29F1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317035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8AA77CC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(3.855)</w:t>
            </w:r>
          </w:p>
        </w:tc>
      </w:tr>
      <w:tr w:rsidR="000A39A5" w:rsidRPr="000A39A5" w14:paraId="066750E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5DB78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29.statenum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5569A3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70.35***</w:t>
            </w:r>
          </w:p>
        </w:tc>
      </w:tr>
      <w:tr w:rsidR="000A39A5" w:rsidRPr="000A39A5" w14:paraId="1FD7CD21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98743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AFD6FF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(6.536)</w:t>
            </w:r>
          </w:p>
        </w:tc>
      </w:tr>
      <w:tr w:rsidR="000A39A5" w:rsidRPr="000A39A5" w14:paraId="39E3F05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E53252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30.statenum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C84AA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39.17***</w:t>
            </w:r>
          </w:p>
        </w:tc>
      </w:tr>
      <w:tr w:rsidR="000A39A5" w:rsidRPr="000A39A5" w14:paraId="7595CF6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87D1A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82FFA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(8.173)</w:t>
            </w:r>
          </w:p>
        </w:tc>
      </w:tr>
      <w:tr w:rsidR="000A39A5" w:rsidRPr="000A39A5" w14:paraId="3C65F56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419AC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31.statenum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DC66F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69.25***</w:t>
            </w:r>
          </w:p>
        </w:tc>
      </w:tr>
      <w:tr w:rsidR="000A39A5" w:rsidRPr="000A39A5" w14:paraId="1B4EBB5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855A8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CEF81A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(6.067)</w:t>
            </w:r>
          </w:p>
        </w:tc>
      </w:tr>
      <w:tr w:rsidR="000A39A5" w:rsidRPr="000A39A5" w14:paraId="0ADAEE1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76BFB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32.statenum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A6B784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20.51***</w:t>
            </w:r>
          </w:p>
        </w:tc>
      </w:tr>
      <w:tr w:rsidR="000A39A5" w:rsidRPr="000A39A5" w14:paraId="738D353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ED99F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39556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(5.112)</w:t>
            </w:r>
          </w:p>
        </w:tc>
      </w:tr>
      <w:tr w:rsidR="000A39A5" w:rsidRPr="000A39A5" w14:paraId="749527D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405E8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33.statenum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F77DE3A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15.85***</w:t>
            </w:r>
          </w:p>
        </w:tc>
      </w:tr>
      <w:tr w:rsidR="000A39A5" w:rsidRPr="000A39A5" w14:paraId="58492F7C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265BF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FA2EC1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(4.355)</w:t>
            </w:r>
          </w:p>
        </w:tc>
      </w:tr>
      <w:tr w:rsidR="000A39A5" w:rsidRPr="000A39A5" w14:paraId="350123A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AF9A2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34.statenum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BA093D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21.56***</w:t>
            </w:r>
          </w:p>
        </w:tc>
      </w:tr>
      <w:tr w:rsidR="000A39A5" w:rsidRPr="000A39A5" w14:paraId="31F095D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C29EB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050419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(3.806)</w:t>
            </w:r>
          </w:p>
        </w:tc>
      </w:tr>
      <w:tr w:rsidR="000A39A5" w:rsidRPr="000A39A5" w14:paraId="3680D2AF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B1597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35.statenum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FC1BD1D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90.28***</w:t>
            </w:r>
          </w:p>
        </w:tc>
      </w:tr>
      <w:tr w:rsidR="000A39A5" w:rsidRPr="000A39A5" w14:paraId="63A02CF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1F528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AEAFE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(4.451)</w:t>
            </w:r>
          </w:p>
        </w:tc>
      </w:tr>
      <w:tr w:rsidR="000A39A5" w:rsidRPr="000A39A5" w14:paraId="641F62B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E97146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36.statenum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AB3BBC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-9.944**</w:t>
            </w:r>
          </w:p>
        </w:tc>
      </w:tr>
      <w:tr w:rsidR="000A39A5" w:rsidRPr="000A39A5" w14:paraId="62D1CB6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1A713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8759B4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(3.905)</w:t>
            </w:r>
          </w:p>
        </w:tc>
      </w:tr>
      <w:tr w:rsidR="000A39A5" w:rsidRPr="000A39A5" w14:paraId="7B5042A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751080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37.statenum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706CF6D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10.67***</w:t>
            </w:r>
          </w:p>
        </w:tc>
      </w:tr>
      <w:tr w:rsidR="000A39A5" w:rsidRPr="000A39A5" w14:paraId="7797918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1A6B3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D8F255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(4.027)</w:t>
            </w:r>
          </w:p>
        </w:tc>
      </w:tr>
      <w:tr w:rsidR="000A39A5" w:rsidRPr="000A39A5" w14:paraId="7A4AC61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B7DB9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38.statenum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70E696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115.4***</w:t>
            </w:r>
          </w:p>
        </w:tc>
      </w:tr>
      <w:tr w:rsidR="000A39A5" w:rsidRPr="000A39A5" w14:paraId="6725D2B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9DF94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47211E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(5.005)</w:t>
            </w:r>
          </w:p>
        </w:tc>
      </w:tr>
      <w:tr w:rsidR="000A39A5" w:rsidRPr="000A39A5" w14:paraId="0C430FB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1088D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39.statenum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5FB22B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5.946</w:t>
            </w:r>
          </w:p>
        </w:tc>
      </w:tr>
      <w:tr w:rsidR="000A39A5" w:rsidRPr="000A39A5" w14:paraId="3DD7DDE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BD9447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AEE2A4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(4.166)</w:t>
            </w:r>
          </w:p>
        </w:tc>
      </w:tr>
      <w:tr w:rsidR="000A39A5" w:rsidRPr="000A39A5" w14:paraId="1A7996D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67A12F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40.statenum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B9F548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27.08***</w:t>
            </w:r>
          </w:p>
        </w:tc>
      </w:tr>
      <w:tr w:rsidR="000A39A5" w:rsidRPr="000A39A5" w14:paraId="5DA1CDAF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9C252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4AE0E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(4.079)</w:t>
            </w:r>
          </w:p>
        </w:tc>
      </w:tr>
      <w:tr w:rsidR="000A39A5" w:rsidRPr="000A39A5" w14:paraId="1044825E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5CAA63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41.statenum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015C7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57.34***</w:t>
            </w:r>
          </w:p>
        </w:tc>
      </w:tr>
      <w:tr w:rsidR="000A39A5" w:rsidRPr="000A39A5" w14:paraId="0AFC55B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4A1AC7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8F21AD6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(11.15)</w:t>
            </w:r>
          </w:p>
        </w:tc>
      </w:tr>
      <w:tr w:rsidR="000A39A5" w:rsidRPr="000A39A5" w14:paraId="79B9923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711C62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42.statenum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75A995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29.51***</w:t>
            </w:r>
          </w:p>
        </w:tc>
      </w:tr>
      <w:tr w:rsidR="000A39A5" w:rsidRPr="000A39A5" w14:paraId="296D2B52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2B5299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C0C92EC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(4.604)</w:t>
            </w:r>
          </w:p>
        </w:tc>
      </w:tr>
      <w:tr w:rsidR="000A39A5" w:rsidRPr="000A39A5" w14:paraId="1D2A4F41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23BC7C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43.statenum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02B6C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77.70***</w:t>
            </w:r>
          </w:p>
        </w:tc>
      </w:tr>
      <w:tr w:rsidR="000A39A5" w:rsidRPr="000A39A5" w14:paraId="6711F1C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2F201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EFFEE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(4.225)</w:t>
            </w:r>
          </w:p>
        </w:tc>
      </w:tr>
      <w:tr w:rsidR="000A39A5" w:rsidRPr="000A39A5" w14:paraId="6B43B87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762D2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44.statenum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AFD9C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43.99***</w:t>
            </w:r>
          </w:p>
        </w:tc>
      </w:tr>
      <w:tr w:rsidR="000A39A5" w:rsidRPr="000A39A5" w14:paraId="4E8BBF69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084DD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99E7216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(3.835)</w:t>
            </w:r>
          </w:p>
        </w:tc>
      </w:tr>
      <w:tr w:rsidR="000A39A5" w:rsidRPr="000A39A5" w14:paraId="7AAC374C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3AFE1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45.statenum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32246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67.71***</w:t>
            </w:r>
          </w:p>
        </w:tc>
      </w:tr>
      <w:tr w:rsidR="000A39A5" w:rsidRPr="000A39A5" w14:paraId="0F3F4BF1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D24650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E02D87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(3.307)</w:t>
            </w:r>
          </w:p>
        </w:tc>
      </w:tr>
      <w:tr w:rsidR="000A39A5" w:rsidRPr="000A39A5" w14:paraId="037F052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51235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Utah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5C64CD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104.5***</w:t>
            </w:r>
          </w:p>
        </w:tc>
      </w:tr>
      <w:tr w:rsidR="000A39A5" w:rsidRPr="000A39A5" w14:paraId="14FE5D5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F5D80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6E429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(5.365)</w:t>
            </w:r>
          </w:p>
        </w:tc>
      </w:tr>
      <w:tr w:rsidR="000A39A5" w:rsidRPr="000A39A5" w14:paraId="499A58D1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4FF0C7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47.statenum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D4ED2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48.66***</w:t>
            </w:r>
          </w:p>
        </w:tc>
      </w:tr>
      <w:tr w:rsidR="000A39A5" w:rsidRPr="000A39A5" w14:paraId="6B6BB783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4E229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90E9F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(7.094)</w:t>
            </w:r>
          </w:p>
        </w:tc>
      </w:tr>
      <w:tr w:rsidR="000A39A5" w:rsidRPr="000A39A5" w14:paraId="30141CB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6C0B43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48.statenum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1F8C7C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30.90***</w:t>
            </w:r>
          </w:p>
        </w:tc>
      </w:tr>
      <w:tr w:rsidR="000A39A5" w:rsidRPr="000A39A5" w14:paraId="62B96033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9E7E03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154F149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(3.615)</w:t>
            </w:r>
          </w:p>
        </w:tc>
      </w:tr>
      <w:tr w:rsidR="000A39A5" w:rsidRPr="000A39A5" w14:paraId="5453323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AC66E8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49.statenum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CF4BF1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94.48***</w:t>
            </w:r>
          </w:p>
        </w:tc>
      </w:tr>
      <w:tr w:rsidR="000A39A5" w:rsidRPr="000A39A5" w14:paraId="0BF08F42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6BA3AA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67F36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(4.895)</w:t>
            </w:r>
          </w:p>
        </w:tc>
      </w:tr>
      <w:tr w:rsidR="000A39A5" w:rsidRPr="000A39A5" w14:paraId="1A3D418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6B4813D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West Virginia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5CED13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-9.525**</w:t>
            </w:r>
          </w:p>
        </w:tc>
      </w:tr>
      <w:tr w:rsidR="000A39A5" w:rsidRPr="000A39A5" w14:paraId="3E7784FD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08852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0EA1013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(4.386)</w:t>
            </w:r>
          </w:p>
        </w:tc>
      </w:tr>
      <w:tr w:rsidR="000A39A5" w:rsidRPr="000A39A5" w14:paraId="7A329F64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35C0D2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51.statenum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32E2C6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29.21***</w:t>
            </w:r>
          </w:p>
        </w:tc>
      </w:tr>
      <w:tr w:rsidR="000A39A5" w:rsidRPr="000A39A5" w14:paraId="20E0914F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19BAE4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235E2D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(4.083)</w:t>
            </w:r>
          </w:p>
        </w:tc>
      </w:tr>
      <w:tr w:rsidR="000A39A5" w:rsidRPr="000A39A5" w14:paraId="09CF543A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334D9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52.statenum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33A860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75.73***</w:t>
            </w:r>
          </w:p>
        </w:tc>
      </w:tr>
      <w:tr w:rsidR="000A39A5" w:rsidRPr="000A39A5" w14:paraId="5672652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DEF76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C53AE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(5.815)</w:t>
            </w:r>
          </w:p>
        </w:tc>
      </w:tr>
      <w:tr w:rsidR="000A39A5" w:rsidRPr="000A39A5" w14:paraId="15BFCE2B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9F2E7B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population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EC7100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5.90e-05***</w:t>
            </w:r>
          </w:p>
        </w:tc>
      </w:tr>
      <w:tr w:rsidR="000A39A5" w:rsidRPr="000A39A5" w14:paraId="474330B8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54FC5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9629D8F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(5.50e-06)</w:t>
            </w:r>
          </w:p>
        </w:tc>
      </w:tr>
      <w:tr w:rsidR="000A39A5" w:rsidRPr="000A39A5" w14:paraId="5C8388D6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B0DE67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cases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511445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-0.000607***</w:t>
            </w:r>
          </w:p>
        </w:tc>
      </w:tr>
      <w:tr w:rsidR="000A39A5" w:rsidRPr="000A39A5" w14:paraId="00971A12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25578E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C9CA5F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(7.90e-05)</w:t>
            </w:r>
          </w:p>
        </w:tc>
      </w:tr>
      <w:tr w:rsidR="000A39A5" w:rsidRPr="000A39A5" w14:paraId="03BDA775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CFE042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4DB14E7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221.0***</w:t>
            </w:r>
          </w:p>
        </w:tc>
      </w:tr>
      <w:tr w:rsidR="000A39A5" w:rsidRPr="000A39A5" w14:paraId="7EAE8F70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CDD633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C9F19D2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(3.023)</w:t>
            </w:r>
          </w:p>
        </w:tc>
      </w:tr>
      <w:tr w:rsidR="000A39A5" w:rsidRPr="000A39A5" w14:paraId="7903DE1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C1A929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834BE8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0A39A5" w:rsidRPr="000A39A5" w14:paraId="1770B7B7" w14:textId="77777777" w:rsidTr="000A39A5">
        <w:trPr>
          <w:trHeight w:val="258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6C1E4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D16DDE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3,208</w:t>
            </w:r>
          </w:p>
        </w:tc>
      </w:tr>
      <w:tr w:rsidR="000A39A5" w:rsidRPr="000A39A5" w14:paraId="7CA669A5" w14:textId="77777777" w:rsidTr="000A39A5">
        <w:trPr>
          <w:trHeight w:val="26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A44A7B1" w14:textId="77777777" w:rsidR="000A39A5" w:rsidRPr="000A39A5" w:rsidRDefault="000A39A5" w:rsidP="000A39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6E224B1" w14:textId="77777777" w:rsidR="000A39A5" w:rsidRPr="000A39A5" w:rsidRDefault="000A39A5" w:rsidP="000A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39A5">
              <w:rPr>
                <w:rFonts w:ascii="Calibri" w:eastAsia="Times New Roman" w:hAnsi="Calibri" w:cs="Calibri"/>
                <w:sz w:val="20"/>
                <w:szCs w:val="20"/>
              </w:rPr>
              <w:t>0.729</w:t>
            </w:r>
          </w:p>
        </w:tc>
      </w:tr>
    </w:tbl>
    <w:p w14:paraId="1CE597D0" w14:textId="77777777" w:rsidR="000A39A5" w:rsidRDefault="000A39A5" w:rsidP="00196E94">
      <w:pPr>
        <w:spacing w:after="0" w:line="480" w:lineRule="auto"/>
      </w:pPr>
    </w:p>
    <w:sectPr w:rsidR="000A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DE"/>
    <w:rsid w:val="0001150C"/>
    <w:rsid w:val="00072018"/>
    <w:rsid w:val="000773E3"/>
    <w:rsid w:val="000A39A5"/>
    <w:rsid w:val="000E5385"/>
    <w:rsid w:val="000F6E48"/>
    <w:rsid w:val="00124B47"/>
    <w:rsid w:val="00126897"/>
    <w:rsid w:val="00162E39"/>
    <w:rsid w:val="00196E94"/>
    <w:rsid w:val="001A4CC6"/>
    <w:rsid w:val="00211F6A"/>
    <w:rsid w:val="00250572"/>
    <w:rsid w:val="00253B0A"/>
    <w:rsid w:val="00292CB0"/>
    <w:rsid w:val="002B6741"/>
    <w:rsid w:val="002C39F3"/>
    <w:rsid w:val="002C67B5"/>
    <w:rsid w:val="00350B83"/>
    <w:rsid w:val="003A22B1"/>
    <w:rsid w:val="003D5527"/>
    <w:rsid w:val="003F2C54"/>
    <w:rsid w:val="00400721"/>
    <w:rsid w:val="0044300C"/>
    <w:rsid w:val="004607DE"/>
    <w:rsid w:val="004665EB"/>
    <w:rsid w:val="004E3425"/>
    <w:rsid w:val="00537B1E"/>
    <w:rsid w:val="00554696"/>
    <w:rsid w:val="005F668E"/>
    <w:rsid w:val="00602414"/>
    <w:rsid w:val="0065195E"/>
    <w:rsid w:val="00683434"/>
    <w:rsid w:val="006A64F2"/>
    <w:rsid w:val="006F1F47"/>
    <w:rsid w:val="00714BDA"/>
    <w:rsid w:val="007167A4"/>
    <w:rsid w:val="00725911"/>
    <w:rsid w:val="0077674B"/>
    <w:rsid w:val="007A7159"/>
    <w:rsid w:val="007B3CDE"/>
    <w:rsid w:val="007C6D5C"/>
    <w:rsid w:val="007D7BED"/>
    <w:rsid w:val="007E38D5"/>
    <w:rsid w:val="007F08BA"/>
    <w:rsid w:val="00851E8C"/>
    <w:rsid w:val="00854049"/>
    <w:rsid w:val="00864C6C"/>
    <w:rsid w:val="008700DE"/>
    <w:rsid w:val="00873E46"/>
    <w:rsid w:val="00882669"/>
    <w:rsid w:val="008A6334"/>
    <w:rsid w:val="00952136"/>
    <w:rsid w:val="009C59A2"/>
    <w:rsid w:val="009C7F3F"/>
    <w:rsid w:val="009D152B"/>
    <w:rsid w:val="009E3F5F"/>
    <w:rsid w:val="00A056E7"/>
    <w:rsid w:val="00AD65BD"/>
    <w:rsid w:val="00B116B4"/>
    <w:rsid w:val="00B40275"/>
    <w:rsid w:val="00B52A03"/>
    <w:rsid w:val="00B946A4"/>
    <w:rsid w:val="00BA4AF9"/>
    <w:rsid w:val="00C12181"/>
    <w:rsid w:val="00C1491E"/>
    <w:rsid w:val="00CF1D5C"/>
    <w:rsid w:val="00D65EFA"/>
    <w:rsid w:val="00D8695B"/>
    <w:rsid w:val="00D8789D"/>
    <w:rsid w:val="00DC617A"/>
    <w:rsid w:val="00DD433A"/>
    <w:rsid w:val="00DE3E15"/>
    <w:rsid w:val="00E26CF0"/>
    <w:rsid w:val="00E67831"/>
    <w:rsid w:val="00E916C1"/>
    <w:rsid w:val="00E9469D"/>
    <w:rsid w:val="00EA33B2"/>
    <w:rsid w:val="00F10CB6"/>
    <w:rsid w:val="00F61096"/>
    <w:rsid w:val="00F84999"/>
    <w:rsid w:val="00FA1478"/>
    <w:rsid w:val="00F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E44C"/>
  <w15:chartTrackingRefBased/>
  <w15:docId w15:val="{F3F9710E-EA48-4682-AB6E-220E656C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Bulloch</dc:creator>
  <cp:keywords/>
  <dc:description/>
  <cp:lastModifiedBy>Brayden Bulloch</cp:lastModifiedBy>
  <cp:revision>82</cp:revision>
  <dcterms:created xsi:type="dcterms:W3CDTF">2021-12-10T02:10:00Z</dcterms:created>
  <dcterms:modified xsi:type="dcterms:W3CDTF">2021-12-10T03:55:00Z</dcterms:modified>
</cp:coreProperties>
</file>