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9A5F" w14:textId="77777777" w:rsidR="005346F8" w:rsidRPr="00E110FD" w:rsidRDefault="005346F8" w:rsidP="007B54D9">
      <w:pPr>
        <w:spacing w:after="0"/>
        <w:jc w:val="center"/>
        <w:rPr>
          <w:szCs w:val="24"/>
        </w:rPr>
      </w:pPr>
      <w:r w:rsidRPr="00E110FD">
        <w:rPr>
          <w:noProof/>
          <w:szCs w:val="24"/>
          <w:lang w:eastAsia="en-GB"/>
        </w:rPr>
        <w:drawing>
          <wp:inline distT="0" distB="0" distL="0" distR="0" wp14:anchorId="4FA9A8B2" wp14:editId="3AB986F0">
            <wp:extent cx="2152650" cy="619125"/>
            <wp:effectExtent l="0" t="0" r="0" b="9525"/>
            <wp:docPr id="4" name="Picture 4" descr="logo-black-ltr"/>
            <wp:cNvGraphicFramePr/>
            <a:graphic xmlns:a="http://schemas.openxmlformats.org/drawingml/2006/main">
              <a:graphicData uri="http://schemas.openxmlformats.org/drawingml/2006/picture">
                <pic:pic xmlns:pic="http://schemas.openxmlformats.org/drawingml/2006/picture">
                  <pic:nvPicPr>
                    <pic:cNvPr id="4" name="Picture 4" descr="logo-black-lt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2650" cy="619125"/>
                    </a:xfrm>
                    <a:prstGeom prst="rect">
                      <a:avLst/>
                    </a:prstGeom>
                    <a:noFill/>
                    <a:ln>
                      <a:noFill/>
                    </a:ln>
                  </pic:spPr>
                </pic:pic>
              </a:graphicData>
            </a:graphic>
          </wp:inline>
        </w:drawing>
      </w:r>
    </w:p>
    <w:p w14:paraId="2E1710D2" w14:textId="77777777" w:rsidR="005346F8" w:rsidRPr="00E110FD" w:rsidRDefault="005346F8" w:rsidP="007B54D9">
      <w:pPr>
        <w:spacing w:after="0"/>
        <w:jc w:val="center"/>
        <w:rPr>
          <w:rFonts w:cs="Arial"/>
          <w:szCs w:val="24"/>
        </w:rPr>
      </w:pPr>
    </w:p>
    <w:p w14:paraId="44ECBA66" w14:textId="1A7CD80E" w:rsidR="00E110FD" w:rsidRPr="00E110FD" w:rsidRDefault="00E110FD" w:rsidP="00E110FD">
      <w:pPr>
        <w:pStyle w:val="Title"/>
      </w:pPr>
      <w:r w:rsidRPr="00E110FD">
        <w:t>STEVE BULLOCK</w:t>
      </w:r>
    </w:p>
    <w:p w14:paraId="4B1C416E" w14:textId="77777777" w:rsidR="00E110FD" w:rsidRPr="00E110FD" w:rsidRDefault="00E110FD" w:rsidP="00E110FD">
      <w:pPr>
        <w:pStyle w:val="Title"/>
      </w:pPr>
    </w:p>
    <w:p w14:paraId="0B48698B" w14:textId="25090870" w:rsidR="00E110FD" w:rsidRPr="00E110FD" w:rsidRDefault="00E110FD" w:rsidP="00240A85">
      <w:pPr>
        <w:pStyle w:val="Title"/>
      </w:pPr>
      <w:r w:rsidRPr="00E110FD">
        <w:t>CURRICULUM VITAE</w:t>
      </w:r>
    </w:p>
    <w:p w14:paraId="314F4B2F" w14:textId="5E82F43C" w:rsidR="007B54D9" w:rsidRDefault="009E00E6" w:rsidP="00E110FD">
      <w:pPr>
        <w:pStyle w:val="Title"/>
      </w:pPr>
      <w:r>
        <w:t>NOVEMBER</w:t>
      </w:r>
      <w:r w:rsidR="00E110FD" w:rsidRPr="00E110FD">
        <w:t xml:space="preserve"> 2018</w:t>
      </w:r>
    </w:p>
    <w:p w14:paraId="216F8E0F" w14:textId="4C6F8748" w:rsidR="007B54D9" w:rsidRPr="00E110FD" w:rsidRDefault="00E110FD" w:rsidP="00E110FD">
      <w:pPr>
        <w:pStyle w:val="Heading1"/>
      </w:pPr>
      <w:r w:rsidRPr="00E110FD">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4"/>
      </w:tblGrid>
      <w:tr w:rsidR="00E110FD" w14:paraId="40B30E4B" w14:textId="77777777" w:rsidTr="00045251">
        <w:tc>
          <w:tcPr>
            <w:tcW w:w="4814" w:type="dxa"/>
          </w:tcPr>
          <w:p w14:paraId="5FF7D897" w14:textId="12255C24" w:rsidR="00E110FD" w:rsidRDefault="00E110FD" w:rsidP="00E110FD">
            <w:pPr>
              <w:rPr>
                <w:rFonts w:cs="Arial"/>
                <w:szCs w:val="24"/>
              </w:rPr>
            </w:pPr>
            <w:r>
              <w:rPr>
                <w:rFonts w:cs="Arial"/>
                <w:szCs w:val="24"/>
              </w:rPr>
              <w:t>Stephen Edward Bullock</w:t>
            </w:r>
          </w:p>
          <w:p w14:paraId="11C9F989" w14:textId="66957F49" w:rsidR="00E110FD" w:rsidRDefault="00823D22" w:rsidP="007B54D9">
            <w:pPr>
              <w:rPr>
                <w:rFonts w:cs="Arial"/>
                <w:szCs w:val="24"/>
              </w:rPr>
            </w:pPr>
            <w:hyperlink r:id="rId12" w:history="1">
              <w:r w:rsidR="00886FB6" w:rsidRPr="0054471E">
                <w:rPr>
                  <w:rStyle w:val="Hyperlink"/>
                  <w:rFonts w:cs="Arial"/>
                  <w:szCs w:val="24"/>
                </w:rPr>
                <w:t>steve.bullock@bristol.ac.uk</w:t>
              </w:r>
            </w:hyperlink>
            <w:r w:rsidR="00886FB6">
              <w:rPr>
                <w:rFonts w:cs="Arial"/>
                <w:szCs w:val="24"/>
              </w:rPr>
              <w:t xml:space="preserve"> </w:t>
            </w:r>
            <w:r w:rsidR="00886FB6">
              <w:rPr>
                <w:rFonts w:cs="Arial"/>
                <w:szCs w:val="24"/>
              </w:rPr>
              <w:br/>
            </w:r>
          </w:p>
        </w:tc>
        <w:tc>
          <w:tcPr>
            <w:tcW w:w="4814" w:type="dxa"/>
          </w:tcPr>
          <w:p w14:paraId="0C76B2B9" w14:textId="0367179C" w:rsidR="00E110FD" w:rsidRDefault="00886FB6" w:rsidP="007B54D9">
            <w:pPr>
              <w:rPr>
                <w:rFonts w:cs="Arial"/>
                <w:szCs w:val="24"/>
              </w:rPr>
            </w:pPr>
            <w:r>
              <w:rPr>
                <w:rFonts w:cs="Arial"/>
                <w:szCs w:val="24"/>
              </w:rPr>
              <w:t>Faculty of Engineering</w:t>
            </w:r>
            <w:r>
              <w:rPr>
                <w:rFonts w:cs="Arial"/>
                <w:szCs w:val="24"/>
              </w:rPr>
              <w:br/>
              <w:t>Queens Building, University Walk</w:t>
            </w:r>
            <w:r>
              <w:rPr>
                <w:rFonts w:cs="Arial"/>
                <w:szCs w:val="24"/>
              </w:rPr>
              <w:br/>
              <w:t xml:space="preserve">Bristol BS8 1TR </w:t>
            </w:r>
          </w:p>
        </w:tc>
      </w:tr>
    </w:tbl>
    <w:p w14:paraId="6EC1AB38" w14:textId="6D9C074B" w:rsidR="00E110FD" w:rsidRDefault="00045251" w:rsidP="00E110FD">
      <w:pPr>
        <w:pStyle w:val="Heading1"/>
      </w:pPr>
      <w:r>
        <w:br/>
      </w:r>
      <w:r w:rsidR="00E110FD">
        <w:t>Present appointment</w:t>
      </w:r>
    </w:p>
    <w:p w14:paraId="6A56EEFF" w14:textId="7C147F24" w:rsidR="00045251" w:rsidRDefault="00045251" w:rsidP="00E110FD">
      <w:r>
        <w:t>2015-date</w:t>
      </w:r>
      <w:r>
        <w:tab/>
        <w:t xml:space="preserve">Teaching Fellow, </w:t>
      </w:r>
      <w:r w:rsidR="00440456">
        <w:t>CAME School/Faculty of Engineering</w:t>
      </w:r>
      <w:r>
        <w:t>, University of Bristol</w:t>
      </w:r>
    </w:p>
    <w:p w14:paraId="70172718" w14:textId="5FF66CC9" w:rsidR="00045251" w:rsidRDefault="00045251" w:rsidP="00045251">
      <w:pPr>
        <w:pStyle w:val="Heading1"/>
      </w:pPr>
      <w:r>
        <w:t>Previous appointments</w:t>
      </w:r>
    </w:p>
    <w:p w14:paraId="6AF7145B" w14:textId="3B2439CA" w:rsidR="002F7AA2" w:rsidRDefault="00045251" w:rsidP="00045251">
      <w:r>
        <w:t>20</w:t>
      </w:r>
      <w:r w:rsidR="00157566">
        <w:t>1</w:t>
      </w:r>
      <w:r w:rsidR="00A57B4C">
        <w:t>3</w:t>
      </w:r>
      <w:r>
        <w:t>-2015</w:t>
      </w:r>
      <w:r>
        <w:tab/>
        <w:t>Teaching Associate, Faculty of Engineering</w:t>
      </w:r>
      <w:r w:rsidR="002A63E8">
        <w:t>, University of Bristol</w:t>
      </w:r>
      <w:r w:rsidR="00F12DEB">
        <w:br/>
        <w:t>201</w:t>
      </w:r>
      <w:r w:rsidR="002A63E8">
        <w:t>0</w:t>
      </w:r>
      <w:r w:rsidR="00F12DEB">
        <w:t>-201</w:t>
      </w:r>
      <w:r w:rsidR="00A57B4C">
        <w:t>3</w:t>
      </w:r>
      <w:r w:rsidR="00F12DEB">
        <w:tab/>
        <w:t>H</w:t>
      </w:r>
      <w:r w:rsidR="00690988">
        <w:t xml:space="preserve">ourly </w:t>
      </w:r>
      <w:r w:rsidR="00F12DEB">
        <w:t>P</w:t>
      </w:r>
      <w:r w:rsidR="00690988">
        <w:t xml:space="preserve">aid </w:t>
      </w:r>
      <w:r w:rsidR="002A63E8">
        <w:t>T</w:t>
      </w:r>
      <w:r w:rsidR="00690988">
        <w:t>eacher</w:t>
      </w:r>
      <w:r w:rsidR="002A63E8">
        <w:t xml:space="preserve">, </w:t>
      </w:r>
      <w:r w:rsidR="00440456">
        <w:t>CAME School</w:t>
      </w:r>
      <w:r w:rsidR="002A63E8">
        <w:t>, University of Bristol</w:t>
      </w:r>
      <w:r w:rsidR="002F7AA2">
        <w:br/>
      </w:r>
      <w:r>
        <w:t>201</w:t>
      </w:r>
      <w:r w:rsidR="00A57B4C">
        <w:t>0</w:t>
      </w:r>
      <w:r>
        <w:t>-2017</w:t>
      </w:r>
      <w:r>
        <w:tab/>
        <w:t>Research Postgraduate, Department of Aerospace Engineering</w:t>
      </w:r>
      <w:r w:rsidR="00A57B4C">
        <w:t xml:space="preserve"> </w:t>
      </w:r>
      <w:r>
        <w:br/>
        <w:t>2009-2010</w:t>
      </w:r>
      <w:r>
        <w:tab/>
        <w:t>Head of Science</w:t>
      </w:r>
      <w:r w:rsidR="007D3C56">
        <w:t xml:space="preserve"> and founding teacher</w:t>
      </w:r>
      <w:r>
        <w:t>, King Solomon Academy, London</w:t>
      </w:r>
      <w:r w:rsidR="00A57B4C">
        <w:t xml:space="preserve"> </w:t>
      </w:r>
      <w:r>
        <w:br/>
        <w:t>2008-2009</w:t>
      </w:r>
      <w:r>
        <w:tab/>
        <w:t>Head of Physics, Wembley High Technology College</w:t>
      </w:r>
      <w:r w:rsidR="00A57B4C">
        <w:t xml:space="preserve"> </w:t>
      </w:r>
      <w:r>
        <w:br/>
        <w:t>2006-2008</w:t>
      </w:r>
      <w:r>
        <w:tab/>
        <w:t>Science Teacher (Physics), Wembley High Technology College</w:t>
      </w:r>
    </w:p>
    <w:p w14:paraId="70D322E0" w14:textId="1641DF1B" w:rsidR="00A57B4C" w:rsidRDefault="00CA0215" w:rsidP="00A57B4C">
      <w:pPr>
        <w:pStyle w:val="Heading1"/>
      </w:pPr>
      <w:r>
        <w:t>Additional</w:t>
      </w:r>
      <w:r w:rsidR="00A57B4C">
        <w:t xml:space="preserve"> </w:t>
      </w:r>
      <w:r>
        <w:t>appointments</w:t>
      </w:r>
    </w:p>
    <w:p w14:paraId="4056181E" w14:textId="7D23B5DB" w:rsidR="00A57B4C" w:rsidRPr="00A57B4C" w:rsidRDefault="00A57B4C" w:rsidP="00A57B4C">
      <w:r>
        <w:t>2014-2018</w:t>
      </w:r>
      <w:r>
        <w:tab/>
        <w:t>Warden, City Centre Old Town residences, University of Bristol</w:t>
      </w:r>
      <w:r>
        <w:br/>
        <w:t>2012-2014</w:t>
      </w:r>
      <w:r>
        <w:tab/>
        <w:t>Deputy Warden, Clifton Hill House, University of Bristol</w:t>
      </w:r>
    </w:p>
    <w:p w14:paraId="26AD394C" w14:textId="2905AD7D" w:rsidR="002F7AA2" w:rsidRDefault="002F7AA2" w:rsidP="002F7AA2">
      <w:pPr>
        <w:pStyle w:val="Heading1"/>
      </w:pPr>
      <w:r>
        <w:t>Academic qualifications</w:t>
      </w:r>
    </w:p>
    <w:p w14:paraId="2077E70E" w14:textId="111AF970" w:rsidR="00FB5057" w:rsidRDefault="00932C5C" w:rsidP="002F7AA2">
      <w:pPr>
        <w:rPr>
          <w:i/>
        </w:rPr>
      </w:pPr>
      <w:r>
        <w:t>2019</w:t>
      </w:r>
      <w:r>
        <w:tab/>
      </w:r>
      <w:r>
        <w:tab/>
        <w:t>Lead</w:t>
      </w:r>
      <w:r w:rsidR="00FB7ED8">
        <w:t>ing Academic Teams, University of Bristol (currently enrolled)</w:t>
      </w:r>
      <w:r w:rsidR="00FB7ED8">
        <w:br/>
      </w:r>
      <w:r>
        <w:t>2018</w:t>
      </w:r>
      <w:r>
        <w:tab/>
      </w:r>
      <w:r>
        <w:tab/>
        <w:t>Stepping into Leadership, University of Bristol</w:t>
      </w:r>
      <w:r>
        <w:br/>
      </w:r>
      <w:r w:rsidR="00FB5057">
        <w:t>2017</w:t>
      </w:r>
      <w:r w:rsidR="00FB5057">
        <w:tab/>
      </w:r>
      <w:r w:rsidR="00FB5057">
        <w:tab/>
        <w:t>PhD Dynamics and Control, University of Bristol</w:t>
      </w:r>
      <w:r w:rsidR="00FB5057">
        <w:br/>
      </w:r>
      <w:r w:rsidR="00FB5057">
        <w:rPr>
          <w:i/>
        </w:rPr>
        <w:t xml:space="preserve"> </w:t>
      </w:r>
      <w:r w:rsidR="00FB5057">
        <w:rPr>
          <w:i/>
        </w:rPr>
        <w:tab/>
      </w:r>
      <w:r w:rsidR="00FB5057">
        <w:rPr>
          <w:i/>
        </w:rPr>
        <w:tab/>
        <w:t xml:space="preserve">Cooperative Control for Automated Air-to-Air </w:t>
      </w:r>
      <w:r w:rsidR="00896B23">
        <w:rPr>
          <w:i/>
        </w:rPr>
        <w:t>Refuelling</w:t>
      </w:r>
      <w:r w:rsidR="00FB5057">
        <w:br/>
        <w:t>2007</w:t>
      </w:r>
      <w:r w:rsidR="00FB5057">
        <w:tab/>
      </w:r>
      <w:r w:rsidR="00FB5057">
        <w:tab/>
        <w:t>Qualified Teacher Status, Teach First/Canterbury Christ Church University</w:t>
      </w:r>
      <w:r w:rsidR="00FB5057">
        <w:br/>
        <w:t>2006</w:t>
      </w:r>
      <w:r w:rsidR="00FB5057">
        <w:tab/>
      </w:r>
      <w:r w:rsidR="00FB5057">
        <w:tab/>
        <w:t>MEng (Hons) Aeronautical Engineering, University of Bristol 2:1</w:t>
      </w:r>
      <w:r w:rsidR="00FB5057">
        <w:br/>
      </w:r>
      <w:r w:rsidR="00FB5057">
        <w:tab/>
      </w:r>
      <w:r w:rsidR="00FB5057">
        <w:tab/>
      </w:r>
      <w:proofErr w:type="spellStart"/>
      <w:r w:rsidR="00FB5057">
        <w:rPr>
          <w:i/>
        </w:rPr>
        <w:t>Masters</w:t>
      </w:r>
      <w:proofErr w:type="spellEnd"/>
      <w:r w:rsidR="00FB5057">
        <w:rPr>
          <w:i/>
        </w:rPr>
        <w:t xml:space="preserve"> thesis: Development of a Micro</w:t>
      </w:r>
      <w:r w:rsidR="007D3C56">
        <w:rPr>
          <w:i/>
        </w:rPr>
        <w:t xml:space="preserve"> Unmanned</w:t>
      </w:r>
      <w:r w:rsidR="00FB5057">
        <w:rPr>
          <w:i/>
        </w:rPr>
        <w:t xml:space="preserve"> A</w:t>
      </w:r>
      <w:r w:rsidR="007D3C56">
        <w:rPr>
          <w:i/>
        </w:rPr>
        <w:t>erial</w:t>
      </w:r>
      <w:r w:rsidR="00FB5057">
        <w:rPr>
          <w:i/>
        </w:rPr>
        <w:t xml:space="preserve"> Vehicle</w:t>
      </w:r>
    </w:p>
    <w:p w14:paraId="475F446A" w14:textId="2B2D5162" w:rsidR="00FB5057" w:rsidRDefault="00FB5057" w:rsidP="00FB5057">
      <w:pPr>
        <w:pStyle w:val="Heading1"/>
      </w:pPr>
      <w:r>
        <w:t>Special awards, honours and distinctions</w:t>
      </w:r>
    </w:p>
    <w:p w14:paraId="41E6FDBA" w14:textId="4D4A3811" w:rsidR="00A96F3C" w:rsidRDefault="009766B9" w:rsidP="00A96F3C">
      <w:r>
        <w:t>2018</w:t>
      </w:r>
      <w:r>
        <w:tab/>
      </w:r>
      <w:r>
        <w:tab/>
        <w:t>Bristol Teaching Award nominee for Outstanding Teaching Award</w:t>
      </w:r>
      <w:r>
        <w:br/>
        <w:t>2018</w:t>
      </w:r>
      <w:r>
        <w:tab/>
      </w:r>
      <w:r>
        <w:tab/>
        <w:t>Bristol Teaching Award nominee for Outstanding Support Award</w:t>
      </w:r>
      <w:r w:rsidR="00537E21">
        <w:br/>
        <w:t>2018</w:t>
      </w:r>
      <w:r w:rsidR="00537E21">
        <w:tab/>
      </w:r>
      <w:r w:rsidR="00537E21">
        <w:tab/>
        <w:t xml:space="preserve">EdTech top 50 award for Land Rover BAR </w:t>
      </w:r>
      <w:r w:rsidR="00537E21" w:rsidRPr="00292614">
        <w:rPr>
          <w:i/>
        </w:rPr>
        <w:t>BT STEM Crew</w:t>
      </w:r>
      <w:r w:rsidR="00537E21">
        <w:t xml:space="preserve"> online platform</w:t>
      </w:r>
      <w:r>
        <w:br/>
      </w:r>
      <w:r w:rsidRPr="009766B9">
        <w:t>2017</w:t>
      </w:r>
      <w:r>
        <w:tab/>
      </w:r>
      <w:r>
        <w:tab/>
      </w:r>
      <w:r w:rsidRPr="009766B9">
        <w:t xml:space="preserve">Bristol Teaching Award </w:t>
      </w:r>
      <w:r>
        <w:t>shortlist</w:t>
      </w:r>
      <w:r w:rsidRPr="009766B9">
        <w:t xml:space="preserve"> for University Educational Initiative</w:t>
      </w:r>
      <w:r w:rsidR="00537E21">
        <w:br/>
        <w:t>2017</w:t>
      </w:r>
      <w:r w:rsidR="00537E21">
        <w:tab/>
      </w:r>
      <w:r w:rsidR="00537E21">
        <w:tab/>
        <w:t>Merit pay award in recognition of Widening Participation work</w:t>
      </w:r>
      <w:r>
        <w:br/>
      </w:r>
      <w:r w:rsidR="005E40FA">
        <w:t>2014-date</w:t>
      </w:r>
      <w:r w:rsidR="005E40FA">
        <w:tab/>
      </w:r>
      <w:r w:rsidR="00FB7ED8">
        <w:t>Invited j</w:t>
      </w:r>
      <w:r w:rsidR="005E40FA">
        <w:t xml:space="preserve">udge, </w:t>
      </w:r>
      <w:r w:rsidR="00FB7ED8">
        <w:t xml:space="preserve">annual </w:t>
      </w:r>
      <w:r w:rsidR="005E40FA">
        <w:t>Google Global Science Fair</w:t>
      </w:r>
      <w:r w:rsidR="005E40FA">
        <w:br/>
      </w:r>
      <w:r w:rsidR="00FB5057">
        <w:t>2004</w:t>
      </w:r>
      <w:r w:rsidR="00FB5057">
        <w:tab/>
      </w:r>
      <w:r w:rsidR="00FB5057">
        <w:tab/>
        <w:t xml:space="preserve">Nuffield bursary for summer </w:t>
      </w:r>
      <w:r w:rsidR="00BB45D0">
        <w:t xml:space="preserve">research </w:t>
      </w:r>
      <w:r w:rsidR="00FB5057">
        <w:t>project</w:t>
      </w:r>
    </w:p>
    <w:p w14:paraId="423CFCA9" w14:textId="70EE9556" w:rsidR="00E110FD" w:rsidRDefault="00A96F3C">
      <w:r>
        <w:t xml:space="preserve"> </w:t>
      </w:r>
      <w:r w:rsidRPr="00A96F3C">
        <w:rPr>
          <w:i/>
        </w:rPr>
        <w:t>“Steve’s passion, commitment and experience are invaluable to the success of the scheme and he continuously looks at ways to improve the programme and how</w:t>
      </w:r>
      <w:r w:rsidR="00B37CF6">
        <w:rPr>
          <w:i/>
        </w:rPr>
        <w:t xml:space="preserve"> it could benefit more students</w:t>
      </w:r>
      <w:r w:rsidRPr="00A96F3C">
        <w:rPr>
          <w:i/>
        </w:rPr>
        <w:t>”</w:t>
      </w:r>
      <w:r w:rsidR="001A2579">
        <w:rPr>
          <w:i/>
        </w:rPr>
        <w:t xml:space="preserve"> </w:t>
      </w:r>
      <w:r w:rsidR="001A2579" w:rsidRPr="001A2579">
        <w:t>-</w:t>
      </w:r>
      <w:r w:rsidR="001A2579">
        <w:t xml:space="preserve"> </w:t>
      </w:r>
      <w:r w:rsidR="001A2579" w:rsidRPr="001A2579">
        <w:t>Bristol Teaching Award</w:t>
      </w:r>
      <w:r w:rsidR="001A2579">
        <w:t>s</w:t>
      </w:r>
      <w:r w:rsidR="001A2579" w:rsidRPr="001A2579">
        <w:t xml:space="preserve"> </w:t>
      </w:r>
      <w:r w:rsidR="001A2579">
        <w:t>2017</w:t>
      </w:r>
      <w:r w:rsidR="001A2579" w:rsidRPr="001A2579">
        <w:t xml:space="preserve"> </w:t>
      </w:r>
      <w:r w:rsidR="001A2579">
        <w:t xml:space="preserve">event </w:t>
      </w:r>
      <w:r w:rsidR="001A2579" w:rsidRPr="001A2579">
        <w:t>programme</w:t>
      </w:r>
    </w:p>
    <w:p w14:paraId="732822B6" w14:textId="2F8CB0F9" w:rsidR="00FB5057" w:rsidRDefault="00FB5057" w:rsidP="00F12DEB">
      <w:pPr>
        <w:pStyle w:val="Heading1"/>
      </w:pPr>
      <w:r>
        <w:lastRenderedPageBreak/>
        <w:t xml:space="preserve">Teaching </w:t>
      </w:r>
      <w:r w:rsidR="00C05001">
        <w:t>an</w:t>
      </w:r>
      <w:r>
        <w:t>d related administration</w:t>
      </w:r>
    </w:p>
    <w:p w14:paraId="3B778D68" w14:textId="5CE07BDF" w:rsidR="00C71FD3" w:rsidRDefault="00C71FD3" w:rsidP="00FB5057">
      <w:r>
        <w:t xml:space="preserve">Since returning to Bristol </w:t>
      </w:r>
      <w:r w:rsidR="00996ADA">
        <w:t xml:space="preserve">I have </w:t>
      </w:r>
      <w:r w:rsidR="008206DA">
        <w:t>delivered on</w:t>
      </w:r>
      <w:r w:rsidR="00996ADA">
        <w:t xml:space="preserve"> </w:t>
      </w:r>
      <w:r w:rsidR="009F1331">
        <w:t>nine</w:t>
      </w:r>
      <w:r w:rsidR="008206DA">
        <w:t xml:space="preserve"> different</w:t>
      </w:r>
      <w:r w:rsidR="00276BAC">
        <w:t xml:space="preserve"> u</w:t>
      </w:r>
      <w:bookmarkStart w:id="0" w:name="_GoBack"/>
      <w:bookmarkEnd w:id="0"/>
      <w:r w:rsidR="00276BAC">
        <w:t>nits</w:t>
      </w:r>
      <w:r>
        <w:t>, establishing</w:t>
      </w:r>
      <w:r w:rsidR="00276BAC">
        <w:t xml:space="preserve"> </w:t>
      </w:r>
      <w:r>
        <w:t xml:space="preserve">three from scratch </w:t>
      </w:r>
      <w:r w:rsidR="00DF3520">
        <w:t>and making</w:t>
      </w:r>
      <w:r>
        <w:t xml:space="preserve"> significant change to four of them. Several are </w:t>
      </w:r>
      <w:r w:rsidR="00314ADB">
        <w:t xml:space="preserve">critical to </w:t>
      </w:r>
      <w:r w:rsidR="00DF3520">
        <w:t xml:space="preserve">supporting an increasingly diverse intake and </w:t>
      </w:r>
      <w:r w:rsidR="00AC187F">
        <w:t xml:space="preserve">linked to University-level Access Agreement performance measures. Highlights include </w:t>
      </w:r>
      <w:r w:rsidR="000509CF">
        <w:t xml:space="preserve">introducing skills development throughout multiple years of the Aerospace programme, </w:t>
      </w:r>
      <w:r w:rsidR="00A43714">
        <w:t xml:space="preserve">using my </w:t>
      </w:r>
      <w:r w:rsidR="00140A8C">
        <w:t xml:space="preserve">previous educational experience to ‘scaffold’ learning and create connections between different </w:t>
      </w:r>
      <w:r w:rsidR="008D0953">
        <w:t xml:space="preserve">units, and </w:t>
      </w:r>
      <w:r w:rsidR="0057031F">
        <w:t>having</w:t>
      </w:r>
      <w:r w:rsidR="00CB5413">
        <w:t xml:space="preserve"> </w:t>
      </w:r>
      <w:r w:rsidR="004C2BA0">
        <w:t xml:space="preserve">my </w:t>
      </w:r>
      <w:r w:rsidR="00CB5413">
        <w:t xml:space="preserve">video-aided ‘flipped learning’ approach showcased as a case study on the University’s </w:t>
      </w:r>
      <w:hyperlink r:id="rId13" w:history="1">
        <w:r w:rsidR="00CB5413" w:rsidRPr="00CB5413">
          <w:rPr>
            <w:rStyle w:val="Hyperlink"/>
          </w:rPr>
          <w:t>DEO website</w:t>
        </w:r>
      </w:hyperlink>
      <w:r w:rsidR="00CB5413">
        <w:t>.</w:t>
      </w:r>
      <w:r w:rsidR="00144328">
        <w:t xml:space="preserve"> On the administrative front, I am diligent in communicating with students, timely in </w:t>
      </w:r>
      <w:r w:rsidR="00727AC8">
        <w:t xml:space="preserve">publishing </w:t>
      </w:r>
      <w:r w:rsidR="004C2BA0">
        <w:t>resources</w:t>
      </w:r>
      <w:r w:rsidR="00727AC8">
        <w:t xml:space="preserve"> and meeting</w:t>
      </w:r>
      <w:r w:rsidR="00144328">
        <w:t xml:space="preserve"> assessment deadlines</w:t>
      </w:r>
      <w:r w:rsidR="00727AC8">
        <w:t xml:space="preserve">, and </w:t>
      </w:r>
      <w:r w:rsidR="004C2BA0">
        <w:t xml:space="preserve">take pride in </w:t>
      </w:r>
      <w:r w:rsidR="00727AC8">
        <w:t>modell</w:t>
      </w:r>
      <w:r w:rsidR="004C2BA0">
        <w:t>ing</w:t>
      </w:r>
      <w:r w:rsidR="00727AC8">
        <w:t xml:space="preserve"> best practice </w:t>
      </w:r>
      <w:r w:rsidR="004C2BA0">
        <w:t xml:space="preserve">in line </w:t>
      </w:r>
      <w:r w:rsidR="00727AC8">
        <w:t xml:space="preserve">with School- and University-wide </w:t>
      </w:r>
      <w:r w:rsidR="00AA5D7E">
        <w:t>frameworks.</w:t>
      </w:r>
      <w:r w:rsidR="002A1960">
        <w:t xml:space="preserve"> Additionally, I have impacted </w:t>
      </w:r>
      <w:r w:rsidR="001E2C48">
        <w:t>numerous other units through my work on bringing Dynamic Lab Manuals to the School</w:t>
      </w:r>
      <w:r w:rsidR="00802058">
        <w:t xml:space="preserve">, </w:t>
      </w:r>
      <w:r w:rsidR="001E2C48">
        <w:t xml:space="preserve">assessing student use of </w:t>
      </w:r>
      <w:r w:rsidR="00802058">
        <w:t xml:space="preserve">learning devices and online resources, and </w:t>
      </w:r>
      <w:r w:rsidR="00F13F6F">
        <w:t>writing frameworks and processes to improve student learning and experience.</w:t>
      </w:r>
    </w:p>
    <w:p w14:paraId="52CBC86F" w14:textId="6641495A" w:rsidR="00C05001" w:rsidRDefault="00FB5057" w:rsidP="00C05001">
      <w:pPr>
        <w:pStyle w:val="Heading2"/>
      </w:pPr>
      <w:r w:rsidRPr="00FB5057">
        <w:t xml:space="preserve">All undergraduate and taught postgraduate units contributed </w:t>
      </w:r>
      <w:r w:rsidR="00C05001">
        <w:t xml:space="preserve">to </w:t>
      </w:r>
      <w:r w:rsidRPr="00FB5057">
        <w:t xml:space="preserve">in the </w:t>
      </w:r>
      <w:r w:rsidR="00C05001">
        <w:t>past three years</w:t>
      </w:r>
    </w:p>
    <w:tbl>
      <w:tblPr>
        <w:tblStyle w:val="TableGrid"/>
        <w:tblW w:w="0" w:type="auto"/>
        <w:tblLook w:val="04A0" w:firstRow="1" w:lastRow="0" w:firstColumn="1" w:lastColumn="0" w:noHBand="0" w:noVBand="1"/>
      </w:tblPr>
      <w:tblGrid>
        <w:gridCol w:w="5228"/>
        <w:gridCol w:w="5228"/>
      </w:tblGrid>
      <w:tr w:rsidR="00E33F14" w14:paraId="1AB7EE2F" w14:textId="77777777" w:rsidTr="00D242FA">
        <w:tc>
          <w:tcPr>
            <w:tcW w:w="10456" w:type="dxa"/>
            <w:gridSpan w:val="2"/>
          </w:tcPr>
          <w:p w14:paraId="3F2572F5" w14:textId="1763BD9A" w:rsidR="00E33F14" w:rsidRDefault="00E33F14" w:rsidP="00D242FA">
            <w:pPr>
              <w:pStyle w:val="Heading3"/>
              <w:outlineLvl w:val="2"/>
            </w:pPr>
            <w:r w:rsidRPr="00E73173">
              <w:t>AENG20002 Aerospace Vehicle Design and Systems Integration AVDASI 2</w:t>
            </w:r>
            <w:r>
              <w:t>, 20cp</w:t>
            </w:r>
          </w:p>
        </w:tc>
      </w:tr>
      <w:tr w:rsidR="00E33F14" w14:paraId="4A64EF8D" w14:textId="77777777" w:rsidTr="00D242FA">
        <w:tc>
          <w:tcPr>
            <w:tcW w:w="5228" w:type="dxa"/>
          </w:tcPr>
          <w:p w14:paraId="1D393800" w14:textId="05B8AAD7" w:rsidR="00E33F14" w:rsidRDefault="00E33F14" w:rsidP="00D242FA">
            <w:r>
              <w:t xml:space="preserve">Number of students: </w:t>
            </w:r>
            <w:r w:rsidR="00C34B40">
              <w:t>128</w:t>
            </w:r>
          </w:p>
        </w:tc>
        <w:tc>
          <w:tcPr>
            <w:tcW w:w="5228" w:type="dxa"/>
          </w:tcPr>
          <w:p w14:paraId="372610F2" w14:textId="78C03637" w:rsidR="00E33F14" w:rsidRDefault="00E33F14" w:rsidP="00D242FA">
            <w:r>
              <w:t>Years delivered: 2017/18 to date</w:t>
            </w:r>
          </w:p>
        </w:tc>
      </w:tr>
      <w:tr w:rsidR="00E33F14" w14:paraId="751F2D3C" w14:textId="77777777" w:rsidTr="00D242FA">
        <w:tc>
          <w:tcPr>
            <w:tcW w:w="5228" w:type="dxa"/>
          </w:tcPr>
          <w:p w14:paraId="1D46D3AF" w14:textId="392151D3" w:rsidR="00E33F14" w:rsidRDefault="00E33F14" w:rsidP="00D242FA">
            <w:r>
              <w:t>Preparation hours for unit: 70h</w:t>
            </w:r>
          </w:p>
        </w:tc>
        <w:tc>
          <w:tcPr>
            <w:tcW w:w="5228" w:type="dxa"/>
          </w:tcPr>
          <w:p w14:paraId="4133A3C9" w14:textId="3159C327" w:rsidR="00E33F14" w:rsidRDefault="00E33F14" w:rsidP="00D242FA">
            <w:r>
              <w:t xml:space="preserve">Contact hours for unit: </w:t>
            </w:r>
            <w:r w:rsidR="00A97DB0">
              <w:t>168</w:t>
            </w:r>
            <w:r>
              <w:t>h</w:t>
            </w:r>
          </w:p>
        </w:tc>
      </w:tr>
      <w:tr w:rsidR="00E33F14" w14:paraId="3F2A1283" w14:textId="77777777" w:rsidTr="00D242FA">
        <w:tc>
          <w:tcPr>
            <w:tcW w:w="10456" w:type="dxa"/>
            <w:gridSpan w:val="2"/>
          </w:tcPr>
          <w:p w14:paraId="4817411F" w14:textId="61F89633" w:rsidR="00E33F14" w:rsidRDefault="00E33F14" w:rsidP="00D242FA">
            <w:r>
              <w:t>Level of responsibility: sub-unit lead for Actuation and Control</w:t>
            </w:r>
          </w:p>
        </w:tc>
      </w:tr>
      <w:tr w:rsidR="00E33F14" w14:paraId="5AD4DD48" w14:textId="77777777" w:rsidTr="00D242FA">
        <w:tc>
          <w:tcPr>
            <w:tcW w:w="10456" w:type="dxa"/>
            <w:gridSpan w:val="2"/>
          </w:tcPr>
          <w:p w14:paraId="4C14F3AC" w14:textId="69FE8615" w:rsidR="00E33F14" w:rsidRDefault="00E33F14" w:rsidP="00D242FA">
            <w:r>
              <w:t xml:space="preserve">Nature of teaching: lectures, </w:t>
            </w:r>
            <w:r w:rsidR="00E57D60">
              <w:t xml:space="preserve">example classes, </w:t>
            </w:r>
            <w:r>
              <w:t>structured lab inductions, facilitated lab sessions.</w:t>
            </w:r>
          </w:p>
        </w:tc>
      </w:tr>
      <w:tr w:rsidR="00E33F14" w14:paraId="39CBC3F1" w14:textId="77777777" w:rsidTr="00D242FA">
        <w:tc>
          <w:tcPr>
            <w:tcW w:w="10456" w:type="dxa"/>
            <w:gridSpan w:val="2"/>
          </w:tcPr>
          <w:p w14:paraId="3A7BC89B" w14:textId="77777777" w:rsidR="00E33F14" w:rsidRDefault="00E33F14" w:rsidP="00D242FA">
            <w:r>
              <w:t xml:space="preserve">Assessments: </w:t>
            </w:r>
            <w:proofErr w:type="spellStart"/>
            <w:r>
              <w:t>Comms</w:t>
            </w:r>
            <w:proofErr w:type="spellEnd"/>
            <w:r>
              <w:t xml:space="preserve"> group presentation and report, wing test performance, final report.</w:t>
            </w:r>
          </w:p>
        </w:tc>
      </w:tr>
      <w:tr w:rsidR="00E33F14" w14:paraId="52D806B1" w14:textId="77777777" w:rsidTr="00D242FA">
        <w:tc>
          <w:tcPr>
            <w:tcW w:w="10456" w:type="dxa"/>
            <w:gridSpan w:val="2"/>
          </w:tcPr>
          <w:p w14:paraId="3339FE28" w14:textId="6131E3D1" w:rsidR="00E33F14" w:rsidRDefault="00E33F14" w:rsidP="00D242FA">
            <w:r>
              <w:t>Teaching methods: Group and individual design, group build, specialist group work towards structural, aerodynamic, and actuation and control requirements. Disciplinary lectures and seminars.</w:t>
            </w:r>
          </w:p>
        </w:tc>
      </w:tr>
      <w:tr w:rsidR="00E33F14" w14:paraId="54E6D303" w14:textId="77777777" w:rsidTr="00D242FA">
        <w:tc>
          <w:tcPr>
            <w:tcW w:w="10456" w:type="dxa"/>
            <w:gridSpan w:val="2"/>
          </w:tcPr>
          <w:p w14:paraId="44859D0D" w14:textId="4E79B7B6" w:rsidR="00E33F14" w:rsidRDefault="00E33F14" w:rsidP="00D242FA">
            <w:r w:rsidRPr="00E73173">
              <w:t xml:space="preserve">Proportion of </w:t>
            </w:r>
            <w:r>
              <w:t xml:space="preserve">which </w:t>
            </w:r>
            <w:r w:rsidRPr="00E73173">
              <w:t>my contribution:</w:t>
            </w:r>
            <w:r>
              <w:t xml:space="preserve"> 25%. In 2017 I developed structured inductions for </w:t>
            </w:r>
            <w:r w:rsidRPr="0049325E">
              <w:rPr>
                <w:i/>
              </w:rPr>
              <w:t>rapid prototyping for actuation and control</w:t>
            </w:r>
            <w:r>
              <w:t xml:space="preserve">, and </w:t>
            </w:r>
            <w:r w:rsidRPr="0049325E">
              <w:rPr>
                <w:i/>
              </w:rPr>
              <w:t>prototype to product</w:t>
            </w:r>
            <w:r w:rsidRPr="0049325E">
              <w:t xml:space="preserve">, </w:t>
            </w:r>
            <w:r>
              <w:t>enabling improved project outcomes. In 2018 I introduced group work and project management lectures that build upon year 1 study skills.</w:t>
            </w:r>
            <w:r w:rsidR="00AA5D7E">
              <w:t xml:space="preserve"> I also transitioned the </w:t>
            </w:r>
            <w:r w:rsidR="00667A74">
              <w:t>whole unit’s Blackboard resources to the new CAME framework.</w:t>
            </w:r>
          </w:p>
        </w:tc>
      </w:tr>
      <w:tr w:rsidR="00E33F14" w14:paraId="6958FEDD" w14:textId="77777777" w:rsidTr="00D242FA">
        <w:tc>
          <w:tcPr>
            <w:tcW w:w="10456" w:type="dxa"/>
            <w:gridSpan w:val="2"/>
          </w:tcPr>
          <w:p w14:paraId="2B154085" w14:textId="5D6010EB" w:rsidR="00E33F14" w:rsidRPr="00E73173" w:rsidRDefault="00E33F14" w:rsidP="00D242FA">
            <w:r>
              <w:t xml:space="preserve">Impact of teaching: </w:t>
            </w:r>
            <w:r w:rsidRPr="007F3E8B">
              <w:rPr>
                <w:i/>
              </w:rPr>
              <w:t xml:space="preserve">“I have used the Hackspace and student workshop for personal and academic projects a great deal over the past year and </w:t>
            </w:r>
            <w:r w:rsidR="00B37CF6">
              <w:rPr>
                <w:i/>
              </w:rPr>
              <w:t>your</w:t>
            </w:r>
            <w:r w:rsidRPr="007F3E8B">
              <w:rPr>
                <w:i/>
              </w:rPr>
              <w:t xml:space="preserve"> sessions have helped me produce high-quality </w:t>
            </w:r>
            <w:r w:rsidR="00E246DD">
              <w:rPr>
                <w:i/>
              </w:rPr>
              <w:t>products</w:t>
            </w:r>
            <w:r w:rsidRPr="007F3E8B">
              <w:rPr>
                <w:i/>
              </w:rPr>
              <w:t>”. “The wing build has been the highlight of my course so far and designing a working control system has inspired me to do an IXP in this area”</w:t>
            </w:r>
            <w:r w:rsidR="00B37CF6">
              <w:t xml:space="preserve"> </w:t>
            </w:r>
            <w:r w:rsidR="00F61282">
              <w:t xml:space="preserve">– </w:t>
            </w:r>
            <w:r w:rsidR="00B37CF6">
              <w:t>student email comments.</w:t>
            </w:r>
          </w:p>
        </w:tc>
      </w:tr>
    </w:tbl>
    <w:p w14:paraId="5742F7B3" w14:textId="7F8BBFE5" w:rsidR="00E33F14" w:rsidRDefault="00E33F14" w:rsidP="00E33F14">
      <w:pPr>
        <w:pStyle w:val="NoSpacing"/>
      </w:pPr>
    </w:p>
    <w:tbl>
      <w:tblPr>
        <w:tblStyle w:val="TableGrid"/>
        <w:tblW w:w="0" w:type="auto"/>
        <w:tblLook w:val="04A0" w:firstRow="1" w:lastRow="0" w:firstColumn="1" w:lastColumn="0" w:noHBand="0" w:noVBand="1"/>
      </w:tblPr>
      <w:tblGrid>
        <w:gridCol w:w="5228"/>
        <w:gridCol w:w="5228"/>
      </w:tblGrid>
      <w:tr w:rsidR="00E33F14" w14:paraId="5D1C45A3" w14:textId="77777777" w:rsidTr="00D242FA">
        <w:tc>
          <w:tcPr>
            <w:tcW w:w="10456" w:type="dxa"/>
            <w:gridSpan w:val="2"/>
          </w:tcPr>
          <w:p w14:paraId="4FE69CDA" w14:textId="2CA90429" w:rsidR="00E33F14" w:rsidRDefault="00E33F14" w:rsidP="00D242FA">
            <w:pPr>
              <w:pStyle w:val="Heading3"/>
              <w:outlineLvl w:val="2"/>
            </w:pPr>
            <w:r>
              <w:t>AENG21200 Structures and Materials 2, 20cp</w:t>
            </w:r>
          </w:p>
        </w:tc>
      </w:tr>
      <w:tr w:rsidR="00E33F14" w14:paraId="0F6E608A" w14:textId="77777777" w:rsidTr="00D242FA">
        <w:tc>
          <w:tcPr>
            <w:tcW w:w="5228" w:type="dxa"/>
          </w:tcPr>
          <w:p w14:paraId="20A87461" w14:textId="23952989" w:rsidR="00E33F14" w:rsidRDefault="00E33F14" w:rsidP="00D242FA">
            <w:r w:rsidRPr="00E73173">
              <w:t>Number of students:</w:t>
            </w:r>
            <w:r>
              <w:t xml:space="preserve"> 14</w:t>
            </w:r>
            <w:r w:rsidR="00C4493B">
              <w:t>1</w:t>
            </w:r>
          </w:p>
        </w:tc>
        <w:tc>
          <w:tcPr>
            <w:tcW w:w="5228" w:type="dxa"/>
          </w:tcPr>
          <w:p w14:paraId="798571DF" w14:textId="16CA64BF" w:rsidR="00E33F14" w:rsidRDefault="00E33F14" w:rsidP="00D242FA">
            <w:r>
              <w:t>Years delivered: 2012/13 to 2014/15</w:t>
            </w:r>
          </w:p>
        </w:tc>
      </w:tr>
      <w:tr w:rsidR="00E33F14" w14:paraId="76A8F67D" w14:textId="77777777" w:rsidTr="00D242FA">
        <w:tc>
          <w:tcPr>
            <w:tcW w:w="5228" w:type="dxa"/>
          </w:tcPr>
          <w:p w14:paraId="187A5099" w14:textId="3D16B2A1" w:rsidR="00E33F14" w:rsidRDefault="00E33F14" w:rsidP="00D242FA">
            <w:r w:rsidRPr="00E73173">
              <w:t>Preparation hours for unit:</w:t>
            </w:r>
            <w:r>
              <w:t xml:space="preserve"> 100h</w:t>
            </w:r>
          </w:p>
        </w:tc>
        <w:tc>
          <w:tcPr>
            <w:tcW w:w="5228" w:type="dxa"/>
          </w:tcPr>
          <w:p w14:paraId="2772B57B" w14:textId="725D46C5" w:rsidR="00E33F14" w:rsidRDefault="00E33F14" w:rsidP="00D242FA">
            <w:r w:rsidRPr="00E73173">
              <w:t>Contact hours for unit:</w:t>
            </w:r>
            <w:r>
              <w:t xml:space="preserve"> 48h</w:t>
            </w:r>
          </w:p>
        </w:tc>
      </w:tr>
      <w:tr w:rsidR="00E33F14" w14:paraId="1BB1E4DC" w14:textId="77777777" w:rsidTr="00D242FA">
        <w:tc>
          <w:tcPr>
            <w:tcW w:w="10456" w:type="dxa"/>
            <w:gridSpan w:val="2"/>
          </w:tcPr>
          <w:p w14:paraId="4B050C33" w14:textId="03C35ADB" w:rsidR="00E33F14" w:rsidRDefault="00E33F14" w:rsidP="00D242FA">
            <w:r w:rsidRPr="00E73173">
              <w:t>Level of responsibility:</w:t>
            </w:r>
            <w:r>
              <w:t xml:space="preserve"> Sub-unit lead - asymmetric bending of beams, torsion.</w:t>
            </w:r>
          </w:p>
        </w:tc>
      </w:tr>
      <w:tr w:rsidR="00E33F14" w14:paraId="73544F5E" w14:textId="77777777" w:rsidTr="00D242FA">
        <w:tc>
          <w:tcPr>
            <w:tcW w:w="10456" w:type="dxa"/>
            <w:gridSpan w:val="2"/>
          </w:tcPr>
          <w:p w14:paraId="12A587B8" w14:textId="493353B6" w:rsidR="00E33F14" w:rsidRDefault="00E33F14" w:rsidP="00D242FA">
            <w:r w:rsidRPr="00E73173">
              <w:t>Nature of teaching:</w:t>
            </w:r>
            <w:r>
              <w:t xml:space="preserve"> Lectures and example classes</w:t>
            </w:r>
          </w:p>
        </w:tc>
      </w:tr>
      <w:tr w:rsidR="00E33F14" w14:paraId="36192F1A" w14:textId="77777777" w:rsidTr="00D242FA">
        <w:tc>
          <w:tcPr>
            <w:tcW w:w="10456" w:type="dxa"/>
            <w:gridSpan w:val="2"/>
          </w:tcPr>
          <w:p w14:paraId="0475CBD4" w14:textId="3CF280EF" w:rsidR="00E33F14" w:rsidRDefault="00E33F14" w:rsidP="00D242FA">
            <w:r w:rsidRPr="00E73173">
              <w:t>Assessments:</w:t>
            </w:r>
            <w:r>
              <w:t xml:space="preserve"> Lab reports, exam</w:t>
            </w:r>
          </w:p>
        </w:tc>
      </w:tr>
      <w:tr w:rsidR="00E33F14" w14:paraId="0BCCD10E" w14:textId="77777777" w:rsidTr="00D242FA">
        <w:tc>
          <w:tcPr>
            <w:tcW w:w="10456" w:type="dxa"/>
            <w:gridSpan w:val="2"/>
          </w:tcPr>
          <w:p w14:paraId="7F30BCED" w14:textId="5082F889" w:rsidR="00E33F14" w:rsidRDefault="00E33F14" w:rsidP="00D242FA">
            <w:r w:rsidRPr="00E73173">
              <w:t>Teaching methods:</w:t>
            </w:r>
            <w:r>
              <w:t xml:space="preserve"> ‘</w:t>
            </w:r>
            <w:r w:rsidRPr="007F3E8B">
              <w:rPr>
                <w:i/>
              </w:rPr>
              <w:t>Flipped classroom’</w:t>
            </w:r>
            <w:r>
              <w:t xml:space="preserve"> video lectures, interactive example classes.</w:t>
            </w:r>
          </w:p>
        </w:tc>
      </w:tr>
      <w:tr w:rsidR="00E33F14" w14:paraId="08A2F51D" w14:textId="77777777" w:rsidTr="00D242FA">
        <w:tc>
          <w:tcPr>
            <w:tcW w:w="10456" w:type="dxa"/>
            <w:gridSpan w:val="2"/>
          </w:tcPr>
          <w:p w14:paraId="4B7CAA6D" w14:textId="74EE3255" w:rsidR="00E33F14" w:rsidRDefault="00E33F14" w:rsidP="00D242FA">
            <w:r w:rsidRPr="00E73173">
              <w:t xml:space="preserve">Proportion of </w:t>
            </w:r>
            <w:r>
              <w:t xml:space="preserve">which </w:t>
            </w:r>
            <w:r w:rsidRPr="00E73173">
              <w:t>my contribution:</w:t>
            </w:r>
            <w:r>
              <w:t xml:space="preserve"> 10%. I built upon Dr Farrow</w:t>
            </w:r>
            <w:r w:rsidR="00812866">
              <w:t>’</w:t>
            </w:r>
            <w:r>
              <w:t xml:space="preserve">s existing high-quality resources, </w:t>
            </w:r>
            <w:r w:rsidRPr="007F3E8B">
              <w:t>adding links to students’ prior learning (year 1 and pre-entry) and designing and producing large-scale physical demonstration aids for use in</w:t>
            </w:r>
            <w:r>
              <w:t xml:space="preserve"> lectures</w:t>
            </w:r>
            <w:r w:rsidRPr="007F3E8B">
              <w:t>. In my second year on the unit I produced recorded lectures and, in consultation with the student cohort, introduced a flipped</w:t>
            </w:r>
            <w:r>
              <w:t xml:space="preserve"> </w:t>
            </w:r>
            <w:r w:rsidRPr="007F3E8B">
              <w:t xml:space="preserve">classroom teaching style that </w:t>
            </w:r>
            <w:r w:rsidR="0021098C">
              <w:t>facilitated</w:t>
            </w:r>
            <w:r w:rsidRPr="007F3E8B">
              <w:t xml:space="preserve"> </w:t>
            </w:r>
            <w:r w:rsidR="00BB7B2A">
              <w:t xml:space="preserve">independent learning </w:t>
            </w:r>
            <w:r w:rsidR="0021098C">
              <w:t>through structured online resources</w:t>
            </w:r>
            <w:r w:rsidR="00BD67D0">
              <w:t xml:space="preserve"> and</w:t>
            </w:r>
            <w:r w:rsidR="0021098C">
              <w:t xml:space="preserve"> </w:t>
            </w:r>
            <w:r w:rsidR="00127939">
              <w:t>enabled</w:t>
            </w:r>
            <w:r w:rsidR="0021098C">
              <w:t xml:space="preserve"> </w:t>
            </w:r>
            <w:r w:rsidRPr="007F3E8B">
              <w:t>more interactiv</w:t>
            </w:r>
            <w:r>
              <w:t>ity in</w:t>
            </w:r>
            <w:r w:rsidRPr="007F3E8B">
              <w:t xml:space="preserve"> face-to-face sessions.</w:t>
            </w:r>
          </w:p>
        </w:tc>
      </w:tr>
      <w:tr w:rsidR="00E33F14" w14:paraId="580E1274" w14:textId="77777777" w:rsidTr="00D242FA">
        <w:tc>
          <w:tcPr>
            <w:tcW w:w="10456" w:type="dxa"/>
            <w:gridSpan w:val="2"/>
          </w:tcPr>
          <w:p w14:paraId="6EA20105" w14:textId="5DE761F7" w:rsidR="00E33F14" w:rsidRPr="00E73173" w:rsidRDefault="00E33F14" w:rsidP="00D242FA">
            <w:r w:rsidRPr="00E73173">
              <w:t>Impact of teaching:</w:t>
            </w:r>
            <w:r>
              <w:t xml:space="preserve"> </w:t>
            </w:r>
            <w:r w:rsidRPr="00C3532D">
              <w:rPr>
                <w:i/>
              </w:rPr>
              <w:t>“Steve Bullock's new approach has been of great use”</w:t>
            </w:r>
            <w:r>
              <w:t xml:space="preserve">. </w:t>
            </w:r>
            <w:r w:rsidRPr="00C3532D">
              <w:rPr>
                <w:i/>
              </w:rPr>
              <w:t>“</w:t>
            </w:r>
            <w:r>
              <w:rPr>
                <w:i/>
              </w:rPr>
              <w:t>T</w:t>
            </w:r>
            <w:r w:rsidRPr="00C3532D">
              <w:rPr>
                <w:i/>
              </w:rPr>
              <w:t>he beams video</w:t>
            </w:r>
            <w:r>
              <w:rPr>
                <w:i/>
              </w:rPr>
              <w:t>s</w:t>
            </w:r>
            <w:r w:rsidRPr="00C3532D">
              <w:rPr>
                <w:i/>
              </w:rPr>
              <w:t xml:space="preserve"> were</w:t>
            </w:r>
            <w:r>
              <w:rPr>
                <w:i/>
              </w:rPr>
              <w:t xml:space="preserve"> a</w:t>
            </w:r>
            <w:r w:rsidRPr="00C3532D">
              <w:rPr>
                <w:i/>
              </w:rPr>
              <w:t xml:space="preserve"> fantastic new tool”</w:t>
            </w:r>
            <w:r w:rsidR="00B37CF6">
              <w:rPr>
                <w:i/>
              </w:rPr>
              <w:t xml:space="preserve"> </w:t>
            </w:r>
            <w:r w:rsidR="00B37CF6">
              <w:t>– SAFE feedback</w:t>
            </w:r>
            <w:r>
              <w:t xml:space="preserve">. My flipped approach has been published as a case </w:t>
            </w:r>
            <w:r>
              <w:lastRenderedPageBreak/>
              <w:t xml:space="preserve">study on the university’s </w:t>
            </w:r>
            <w:hyperlink r:id="rId14" w:history="1">
              <w:r w:rsidRPr="002D313E">
                <w:rPr>
                  <w:rStyle w:val="Hyperlink"/>
                </w:rPr>
                <w:t>DEO website</w:t>
              </w:r>
            </w:hyperlink>
            <w:r w:rsidRPr="00BC0E2C">
              <w:t xml:space="preserve"> and </w:t>
            </w:r>
            <w:r>
              <w:t>the videos are still being used by successive colleagues.</w:t>
            </w:r>
          </w:p>
        </w:tc>
      </w:tr>
    </w:tbl>
    <w:p w14:paraId="101F7B90" w14:textId="409A7DF9" w:rsidR="00034290" w:rsidRPr="0084152C" w:rsidRDefault="00034290" w:rsidP="005C34CB">
      <w:pPr>
        <w:pStyle w:val="NoSpacing"/>
      </w:pPr>
    </w:p>
    <w:tbl>
      <w:tblPr>
        <w:tblStyle w:val="TableGrid"/>
        <w:tblW w:w="0" w:type="auto"/>
        <w:tblLook w:val="04A0" w:firstRow="1" w:lastRow="0" w:firstColumn="1" w:lastColumn="0" w:noHBand="0" w:noVBand="1"/>
      </w:tblPr>
      <w:tblGrid>
        <w:gridCol w:w="5228"/>
        <w:gridCol w:w="5228"/>
      </w:tblGrid>
      <w:tr w:rsidR="0084152C" w14:paraId="3985E968" w14:textId="77777777" w:rsidTr="00A97DB0">
        <w:tc>
          <w:tcPr>
            <w:tcW w:w="10456" w:type="dxa"/>
            <w:gridSpan w:val="2"/>
          </w:tcPr>
          <w:p w14:paraId="05556EBD" w14:textId="28FEB6AA" w:rsidR="0084152C" w:rsidRDefault="0084152C" w:rsidP="00A97DB0">
            <w:pPr>
              <w:pStyle w:val="Heading3"/>
              <w:outlineLvl w:val="2"/>
            </w:pPr>
            <w:r>
              <w:t>AENG30003 Individual Exploratory Project IXP, 20cp</w:t>
            </w:r>
          </w:p>
        </w:tc>
      </w:tr>
      <w:tr w:rsidR="0084152C" w14:paraId="5F192D97" w14:textId="77777777" w:rsidTr="00A97DB0">
        <w:tc>
          <w:tcPr>
            <w:tcW w:w="5228" w:type="dxa"/>
          </w:tcPr>
          <w:p w14:paraId="6157FCB7" w14:textId="47EDA8DD" w:rsidR="0084152C" w:rsidRDefault="0084152C" w:rsidP="00A97DB0">
            <w:r w:rsidRPr="00E73173">
              <w:t>Number of students:</w:t>
            </w:r>
            <w:r>
              <w:t xml:space="preserve"> 2017/18 4, 2018/19 6</w:t>
            </w:r>
          </w:p>
        </w:tc>
        <w:tc>
          <w:tcPr>
            <w:tcW w:w="5228" w:type="dxa"/>
          </w:tcPr>
          <w:p w14:paraId="0786F2B1" w14:textId="453A2D25" w:rsidR="0084152C" w:rsidRDefault="0084152C" w:rsidP="00A97DB0">
            <w:r>
              <w:t>Years delivered: 2017/18 to date</w:t>
            </w:r>
          </w:p>
        </w:tc>
      </w:tr>
      <w:tr w:rsidR="0084152C" w14:paraId="56B0710C" w14:textId="77777777" w:rsidTr="00A97DB0">
        <w:tc>
          <w:tcPr>
            <w:tcW w:w="5228" w:type="dxa"/>
          </w:tcPr>
          <w:p w14:paraId="63F6EA05" w14:textId="6B7DF17B" w:rsidR="0084152C" w:rsidRDefault="0084152C" w:rsidP="00A97DB0">
            <w:r w:rsidRPr="00E73173">
              <w:t>Preparation hours for unit:</w:t>
            </w:r>
            <w:r>
              <w:t xml:space="preserve"> 10h</w:t>
            </w:r>
          </w:p>
        </w:tc>
        <w:tc>
          <w:tcPr>
            <w:tcW w:w="5228" w:type="dxa"/>
          </w:tcPr>
          <w:p w14:paraId="127CBECD" w14:textId="33CA94FE" w:rsidR="0084152C" w:rsidRDefault="0084152C" w:rsidP="00A97DB0">
            <w:r w:rsidRPr="00E73173">
              <w:t>Contact hours for unit:</w:t>
            </w:r>
            <w:r>
              <w:t xml:space="preserve"> 144h</w:t>
            </w:r>
          </w:p>
        </w:tc>
      </w:tr>
      <w:tr w:rsidR="0084152C" w14:paraId="427E74FB" w14:textId="77777777" w:rsidTr="00A97DB0">
        <w:tc>
          <w:tcPr>
            <w:tcW w:w="10456" w:type="dxa"/>
            <w:gridSpan w:val="2"/>
          </w:tcPr>
          <w:p w14:paraId="49EDCA80" w14:textId="3F24198E" w:rsidR="0084152C" w:rsidRDefault="0084152C" w:rsidP="0084152C">
            <w:r w:rsidRPr="00F53010">
              <w:t>Level of responsibility: supervisor, technical communication panel assessor, report marker</w:t>
            </w:r>
          </w:p>
        </w:tc>
      </w:tr>
      <w:tr w:rsidR="0084152C" w14:paraId="149002A9" w14:textId="77777777" w:rsidTr="00A97DB0">
        <w:tc>
          <w:tcPr>
            <w:tcW w:w="10456" w:type="dxa"/>
            <w:gridSpan w:val="2"/>
          </w:tcPr>
          <w:p w14:paraId="085A8AEB" w14:textId="7E1ADB69" w:rsidR="0084152C" w:rsidRDefault="0084152C" w:rsidP="0084152C">
            <w:r w:rsidRPr="00C64066">
              <w:t>Nature of teaching: Supervision tutorials, skills seminars</w:t>
            </w:r>
          </w:p>
        </w:tc>
      </w:tr>
      <w:tr w:rsidR="0084152C" w14:paraId="11E99720" w14:textId="77777777" w:rsidTr="00A97DB0">
        <w:tc>
          <w:tcPr>
            <w:tcW w:w="10456" w:type="dxa"/>
            <w:gridSpan w:val="2"/>
          </w:tcPr>
          <w:p w14:paraId="73C2C417" w14:textId="273BAAEF" w:rsidR="0084152C" w:rsidRDefault="0084152C" w:rsidP="0084152C">
            <w:r w:rsidRPr="00323361">
              <w:t>Assessments: Technical communication panel, final report</w:t>
            </w:r>
          </w:p>
        </w:tc>
      </w:tr>
      <w:tr w:rsidR="0084152C" w14:paraId="394A908C" w14:textId="77777777" w:rsidTr="00A97DB0">
        <w:tc>
          <w:tcPr>
            <w:tcW w:w="10456" w:type="dxa"/>
            <w:gridSpan w:val="2"/>
          </w:tcPr>
          <w:p w14:paraId="49576856" w14:textId="14289929" w:rsidR="0084152C" w:rsidRDefault="0084152C" w:rsidP="0084152C">
            <w:r w:rsidRPr="00D000BB">
              <w:t>Teaching methods: Supervision tutorials</w:t>
            </w:r>
          </w:p>
        </w:tc>
      </w:tr>
      <w:tr w:rsidR="0084152C" w14:paraId="7157D4A2" w14:textId="77777777" w:rsidTr="00A97DB0">
        <w:tc>
          <w:tcPr>
            <w:tcW w:w="10456" w:type="dxa"/>
            <w:gridSpan w:val="2"/>
          </w:tcPr>
          <w:p w14:paraId="7C981483" w14:textId="213152EC" w:rsidR="0084152C" w:rsidRDefault="0084152C" w:rsidP="0084152C">
            <w:r w:rsidRPr="00B659E6">
              <w:t>Proportion of which my contribution: 90% for supervised students. I am also working alongside unit director Prof Allen to integrate IXP skills seminars with year 1 and 2 study skills.</w:t>
            </w:r>
          </w:p>
        </w:tc>
      </w:tr>
      <w:tr w:rsidR="0084152C" w14:paraId="7CFCDF1D" w14:textId="77777777" w:rsidTr="00A97DB0">
        <w:tc>
          <w:tcPr>
            <w:tcW w:w="10456" w:type="dxa"/>
            <w:gridSpan w:val="2"/>
          </w:tcPr>
          <w:p w14:paraId="51852C2F" w14:textId="75FCAF5E" w:rsidR="0084152C" w:rsidRPr="00E73173" w:rsidRDefault="0084152C" w:rsidP="0084152C">
            <w:r w:rsidRPr="00F034D6">
              <w:t xml:space="preserve">Impact of teaching: </w:t>
            </w:r>
            <w:r w:rsidR="00E1501B">
              <w:t xml:space="preserve">In 2017/18 </w:t>
            </w:r>
            <w:r w:rsidR="00566C67" w:rsidRPr="00566C67">
              <w:t>all</w:t>
            </w:r>
            <w:r w:rsidRPr="00F034D6">
              <w:t xml:space="preserve"> supervised students attained first-class</w:t>
            </w:r>
            <w:r w:rsidR="00566C67">
              <w:t xml:space="preserve"> marks</w:t>
            </w:r>
            <w:r w:rsidRPr="00F034D6">
              <w:t>.</w:t>
            </w:r>
            <w:r w:rsidR="00EA0ED1">
              <w:t xml:space="preserve"> One was awarded a Faculty-funded summer research internship to continue his work.</w:t>
            </w:r>
          </w:p>
        </w:tc>
      </w:tr>
    </w:tbl>
    <w:p w14:paraId="5FCB5737" w14:textId="77777777" w:rsidR="0084152C" w:rsidRDefault="0084152C" w:rsidP="0084152C">
      <w:pPr>
        <w:pStyle w:val="NoSpacing"/>
      </w:pPr>
    </w:p>
    <w:tbl>
      <w:tblPr>
        <w:tblStyle w:val="TableGrid"/>
        <w:tblW w:w="0" w:type="auto"/>
        <w:tblLook w:val="04A0" w:firstRow="1" w:lastRow="0" w:firstColumn="1" w:lastColumn="0" w:noHBand="0" w:noVBand="1"/>
      </w:tblPr>
      <w:tblGrid>
        <w:gridCol w:w="5228"/>
        <w:gridCol w:w="5228"/>
      </w:tblGrid>
      <w:tr w:rsidR="00E33F14" w14:paraId="02597B23" w14:textId="77777777" w:rsidTr="00D242FA">
        <w:tc>
          <w:tcPr>
            <w:tcW w:w="10456" w:type="dxa"/>
            <w:gridSpan w:val="2"/>
          </w:tcPr>
          <w:p w14:paraId="050DED69" w14:textId="0E2A7294" w:rsidR="00E33F14" w:rsidRDefault="00E33F14" w:rsidP="00BC0E2C">
            <w:pPr>
              <w:pStyle w:val="Heading3"/>
              <w:outlineLvl w:val="2"/>
            </w:pPr>
            <w:r>
              <w:t>AENGM0032 Final Year Project FYP, 40cp</w:t>
            </w:r>
          </w:p>
        </w:tc>
      </w:tr>
      <w:tr w:rsidR="00E33F14" w14:paraId="120DD137" w14:textId="77777777" w:rsidTr="00E33F14">
        <w:tc>
          <w:tcPr>
            <w:tcW w:w="5228" w:type="dxa"/>
          </w:tcPr>
          <w:p w14:paraId="3DD5A4B6" w14:textId="7F5438D8" w:rsidR="00E33F14" w:rsidRDefault="00E33F14" w:rsidP="00E33F14">
            <w:r w:rsidRPr="00E73173">
              <w:t>Number of students:</w:t>
            </w:r>
            <w:r>
              <w:t xml:space="preserve"> </w:t>
            </w:r>
            <w:r w:rsidR="002457D5">
              <w:t>4</w:t>
            </w:r>
          </w:p>
        </w:tc>
        <w:tc>
          <w:tcPr>
            <w:tcW w:w="5228" w:type="dxa"/>
          </w:tcPr>
          <w:p w14:paraId="481CC065" w14:textId="7D6D929C" w:rsidR="00E33F14" w:rsidRDefault="00E33F14" w:rsidP="00E33F14">
            <w:r>
              <w:t>Years delivered: 2017/18 to date</w:t>
            </w:r>
          </w:p>
        </w:tc>
      </w:tr>
      <w:tr w:rsidR="00E33F14" w14:paraId="3E1AA238" w14:textId="77777777" w:rsidTr="00E33F14">
        <w:tc>
          <w:tcPr>
            <w:tcW w:w="5228" w:type="dxa"/>
          </w:tcPr>
          <w:p w14:paraId="371FDB63" w14:textId="6D65F96E" w:rsidR="00E33F14" w:rsidRDefault="00E33F14" w:rsidP="00E33F14">
            <w:r w:rsidRPr="00E73173">
              <w:t>Preparation hours for unit:</w:t>
            </w:r>
            <w:r>
              <w:t xml:space="preserve"> 10h</w:t>
            </w:r>
          </w:p>
        </w:tc>
        <w:tc>
          <w:tcPr>
            <w:tcW w:w="5228" w:type="dxa"/>
          </w:tcPr>
          <w:p w14:paraId="5C30257A" w14:textId="50063BE4" w:rsidR="00E33F14" w:rsidRDefault="00E33F14" w:rsidP="00E33F14">
            <w:r w:rsidRPr="00E73173">
              <w:t>Contact hours for unit:</w:t>
            </w:r>
            <w:r>
              <w:t xml:space="preserve"> </w:t>
            </w:r>
            <w:r w:rsidR="002457D5">
              <w:t>96</w:t>
            </w:r>
            <w:r>
              <w:t>h</w:t>
            </w:r>
          </w:p>
        </w:tc>
      </w:tr>
      <w:tr w:rsidR="00E33F14" w14:paraId="1D601C29" w14:textId="77777777" w:rsidTr="00D242FA">
        <w:tc>
          <w:tcPr>
            <w:tcW w:w="10456" w:type="dxa"/>
            <w:gridSpan w:val="2"/>
          </w:tcPr>
          <w:p w14:paraId="65378116" w14:textId="7B7AFD67" w:rsidR="00E33F14" w:rsidRDefault="00E33F14" w:rsidP="00E33F14">
            <w:r w:rsidRPr="00E73173">
              <w:t>Level of responsibility:</w:t>
            </w:r>
            <w:r>
              <w:t xml:space="preserve"> Project supervisor, viva assessor, report marker</w:t>
            </w:r>
          </w:p>
        </w:tc>
      </w:tr>
      <w:tr w:rsidR="00E33F14" w14:paraId="1794964C" w14:textId="77777777" w:rsidTr="00D242FA">
        <w:tc>
          <w:tcPr>
            <w:tcW w:w="10456" w:type="dxa"/>
            <w:gridSpan w:val="2"/>
          </w:tcPr>
          <w:p w14:paraId="2730D628" w14:textId="766747C1" w:rsidR="00E33F14" w:rsidRDefault="00E33F14" w:rsidP="00E33F14">
            <w:r w:rsidRPr="00E73173">
              <w:t>Nature of teaching:</w:t>
            </w:r>
            <w:r>
              <w:t xml:space="preserve"> </w:t>
            </w:r>
            <w:r w:rsidRPr="007F3E8B">
              <w:t>Supervision tutorials, skills seminars</w:t>
            </w:r>
          </w:p>
        </w:tc>
      </w:tr>
      <w:tr w:rsidR="002457D5" w14:paraId="6AC4C6B0" w14:textId="77777777" w:rsidTr="00A97DB0">
        <w:tc>
          <w:tcPr>
            <w:tcW w:w="10456" w:type="dxa"/>
            <w:gridSpan w:val="2"/>
          </w:tcPr>
          <w:p w14:paraId="694A845D" w14:textId="77777777" w:rsidR="002457D5" w:rsidRDefault="002457D5" w:rsidP="00A97DB0">
            <w:r w:rsidRPr="00E73173">
              <w:t>Assessments:</w:t>
            </w:r>
            <w:r>
              <w:t xml:space="preserve"> Poster and viva, final report</w:t>
            </w:r>
          </w:p>
        </w:tc>
      </w:tr>
      <w:tr w:rsidR="002457D5" w14:paraId="4848F734" w14:textId="77777777" w:rsidTr="00A97DB0">
        <w:tc>
          <w:tcPr>
            <w:tcW w:w="10456" w:type="dxa"/>
            <w:gridSpan w:val="2"/>
          </w:tcPr>
          <w:p w14:paraId="05708272" w14:textId="77777777" w:rsidR="002457D5" w:rsidRDefault="002457D5" w:rsidP="00A97DB0">
            <w:r w:rsidRPr="00E73173">
              <w:t>Teaching methods:</w:t>
            </w:r>
            <w:r>
              <w:t xml:space="preserve"> Supervision tutorials, skills seminars</w:t>
            </w:r>
          </w:p>
        </w:tc>
      </w:tr>
      <w:tr w:rsidR="00E33F14" w14:paraId="428F1341" w14:textId="77777777" w:rsidTr="00D242FA">
        <w:tc>
          <w:tcPr>
            <w:tcW w:w="10456" w:type="dxa"/>
            <w:gridSpan w:val="2"/>
          </w:tcPr>
          <w:p w14:paraId="2A1D5693" w14:textId="0D735529" w:rsidR="00E33F14" w:rsidRDefault="00E33F14" w:rsidP="00E33F14">
            <w:r w:rsidRPr="00E73173">
              <w:t xml:space="preserve">Proportion of </w:t>
            </w:r>
            <w:r>
              <w:t xml:space="preserve">which </w:t>
            </w:r>
            <w:r w:rsidRPr="00E73173">
              <w:t>my contribution:</w:t>
            </w:r>
            <w:r>
              <w:t xml:space="preserve"> </w:t>
            </w:r>
            <w:r w:rsidRPr="00E33F14">
              <w:t>90% for supervised students</w:t>
            </w:r>
          </w:p>
        </w:tc>
      </w:tr>
      <w:tr w:rsidR="00E33F14" w14:paraId="09FD5396" w14:textId="77777777" w:rsidTr="00D242FA">
        <w:tc>
          <w:tcPr>
            <w:tcW w:w="10456" w:type="dxa"/>
            <w:gridSpan w:val="2"/>
          </w:tcPr>
          <w:p w14:paraId="6619E1EE" w14:textId="06C9DF9A" w:rsidR="00E33F14" w:rsidRPr="00E73173" w:rsidRDefault="00E33F14" w:rsidP="00E33F14">
            <w:r w:rsidRPr="00E73173">
              <w:t>Impact of teaching:</w:t>
            </w:r>
            <w:r>
              <w:t xml:space="preserve"> Experiencing a large number of viva/poster presentations has fed into my work as Year Tutor and Programme Director, enabling me to advise student choices more effectively, and facilitated discussion with colleagues on their research fields.</w:t>
            </w:r>
          </w:p>
        </w:tc>
      </w:tr>
    </w:tbl>
    <w:p w14:paraId="32602DF0" w14:textId="324061AB" w:rsidR="00E33F14" w:rsidRDefault="00E33F14" w:rsidP="00AB7D11">
      <w:pPr>
        <w:pStyle w:val="NoSpacing"/>
      </w:pPr>
    </w:p>
    <w:tbl>
      <w:tblPr>
        <w:tblStyle w:val="TableGrid"/>
        <w:tblW w:w="0" w:type="auto"/>
        <w:tblLook w:val="04A0" w:firstRow="1" w:lastRow="0" w:firstColumn="1" w:lastColumn="0" w:noHBand="0" w:noVBand="1"/>
      </w:tblPr>
      <w:tblGrid>
        <w:gridCol w:w="5228"/>
        <w:gridCol w:w="5228"/>
      </w:tblGrid>
      <w:tr w:rsidR="002457D5" w14:paraId="182F2929" w14:textId="77777777" w:rsidTr="00A97DB0">
        <w:tc>
          <w:tcPr>
            <w:tcW w:w="10456" w:type="dxa"/>
            <w:gridSpan w:val="2"/>
          </w:tcPr>
          <w:p w14:paraId="569B2033" w14:textId="2C1978FA" w:rsidR="002457D5" w:rsidRDefault="002457D5" w:rsidP="002457D5">
            <w:pPr>
              <w:pStyle w:val="Heading3"/>
              <w:outlineLvl w:val="2"/>
            </w:pPr>
            <w:r w:rsidRPr="009B0B48">
              <w:t xml:space="preserve">Transition Maths, non-credited, </w:t>
            </w:r>
            <w:proofErr w:type="spellStart"/>
            <w:r w:rsidRPr="009B0B48">
              <w:t>equiv</w:t>
            </w:r>
            <w:proofErr w:type="spellEnd"/>
            <w:r w:rsidRPr="009B0B48">
              <w:t xml:space="preserve"> 10cp</w:t>
            </w:r>
          </w:p>
        </w:tc>
      </w:tr>
      <w:tr w:rsidR="002457D5" w14:paraId="693960A2" w14:textId="77777777" w:rsidTr="00A97DB0">
        <w:tc>
          <w:tcPr>
            <w:tcW w:w="5228" w:type="dxa"/>
          </w:tcPr>
          <w:p w14:paraId="644ABB32" w14:textId="3872DE38" w:rsidR="002457D5" w:rsidRDefault="002457D5" w:rsidP="00A97DB0">
            <w:r w:rsidRPr="00E73173">
              <w:t>Number of students:</w:t>
            </w:r>
            <w:r>
              <w:t xml:space="preserve"> 12-40</w:t>
            </w:r>
          </w:p>
        </w:tc>
        <w:tc>
          <w:tcPr>
            <w:tcW w:w="5228" w:type="dxa"/>
          </w:tcPr>
          <w:p w14:paraId="21FC5AF0" w14:textId="726C5533" w:rsidR="002457D5" w:rsidRDefault="002457D5" w:rsidP="00A97DB0">
            <w:r>
              <w:t>Years delivered: 2014/15 to date</w:t>
            </w:r>
          </w:p>
        </w:tc>
      </w:tr>
      <w:tr w:rsidR="002457D5" w14:paraId="3B9B75AB" w14:textId="77777777" w:rsidTr="00A97DB0">
        <w:tc>
          <w:tcPr>
            <w:tcW w:w="5228" w:type="dxa"/>
          </w:tcPr>
          <w:p w14:paraId="593D1093" w14:textId="47E69F63" w:rsidR="002457D5" w:rsidRDefault="002457D5" w:rsidP="00A97DB0">
            <w:r w:rsidRPr="00E73173">
              <w:t>Preparation hours for unit:</w:t>
            </w:r>
            <w:r>
              <w:t xml:space="preserve"> 80h</w:t>
            </w:r>
          </w:p>
        </w:tc>
        <w:tc>
          <w:tcPr>
            <w:tcW w:w="5228" w:type="dxa"/>
          </w:tcPr>
          <w:p w14:paraId="16B1BC8F" w14:textId="0F8DC1E9" w:rsidR="002457D5" w:rsidRDefault="002457D5" w:rsidP="00A97DB0">
            <w:r w:rsidRPr="00E73173">
              <w:t>Contact hours for unit:</w:t>
            </w:r>
            <w:r>
              <w:t xml:space="preserve"> 96h </w:t>
            </w:r>
            <w:proofErr w:type="spellStart"/>
            <w:r>
              <w:t>inc</w:t>
            </w:r>
            <w:proofErr w:type="spellEnd"/>
            <w:r>
              <w:t xml:space="preserve"> presessional</w:t>
            </w:r>
          </w:p>
        </w:tc>
      </w:tr>
      <w:tr w:rsidR="002457D5" w14:paraId="0A3B706F" w14:textId="77777777" w:rsidTr="00A97DB0">
        <w:tc>
          <w:tcPr>
            <w:tcW w:w="10456" w:type="dxa"/>
            <w:gridSpan w:val="2"/>
          </w:tcPr>
          <w:p w14:paraId="55FDF20B" w14:textId="4D47102E" w:rsidR="002457D5" w:rsidRDefault="002457D5" w:rsidP="002457D5">
            <w:r w:rsidRPr="00EE347A">
              <w:t>Level of responsibility: Unit director</w:t>
            </w:r>
          </w:p>
        </w:tc>
      </w:tr>
      <w:tr w:rsidR="002457D5" w14:paraId="487C0A47" w14:textId="77777777" w:rsidTr="00A97DB0">
        <w:tc>
          <w:tcPr>
            <w:tcW w:w="10456" w:type="dxa"/>
            <w:gridSpan w:val="2"/>
          </w:tcPr>
          <w:p w14:paraId="2554FD09" w14:textId="74477D72" w:rsidR="002457D5" w:rsidRDefault="002457D5" w:rsidP="002457D5">
            <w:r w:rsidRPr="00D82F86">
              <w:t>Nature of teaching: Front-led and student-directed seminars</w:t>
            </w:r>
            <w:r w:rsidR="00E57D60">
              <w:t>, online learning. HPT support from carefully-selected and highly-trained PG team.</w:t>
            </w:r>
          </w:p>
        </w:tc>
      </w:tr>
      <w:tr w:rsidR="002457D5" w14:paraId="5F74D8E1" w14:textId="77777777" w:rsidTr="00A97DB0">
        <w:tc>
          <w:tcPr>
            <w:tcW w:w="10456" w:type="dxa"/>
            <w:gridSpan w:val="2"/>
          </w:tcPr>
          <w:p w14:paraId="59A30E9F" w14:textId="2E0A8A94" w:rsidR="002457D5" w:rsidRDefault="002457D5" w:rsidP="002457D5">
            <w:r w:rsidRPr="004B7242">
              <w:t xml:space="preserve">Assessments: </w:t>
            </w:r>
            <w:r>
              <w:t>Self- and peer-assisted formative diagnostics</w:t>
            </w:r>
            <w:r w:rsidRPr="004B7242">
              <w:t>. Summative assessment via EMAT10100 Jan/summer exams.</w:t>
            </w:r>
          </w:p>
        </w:tc>
      </w:tr>
      <w:tr w:rsidR="002457D5" w14:paraId="44EE4BBC" w14:textId="77777777" w:rsidTr="00A97DB0">
        <w:tc>
          <w:tcPr>
            <w:tcW w:w="10456" w:type="dxa"/>
            <w:gridSpan w:val="2"/>
          </w:tcPr>
          <w:p w14:paraId="20B117E4" w14:textId="7EBB130B" w:rsidR="002457D5" w:rsidRDefault="002457D5" w:rsidP="002457D5">
            <w:r w:rsidRPr="00582EF5">
              <w:t>Teaching methods</w:t>
            </w:r>
            <w:r>
              <w:t>: L</w:t>
            </w:r>
            <w:r w:rsidRPr="00582EF5">
              <w:t>ectures</w:t>
            </w:r>
            <w:r>
              <w:t>, online, seminars</w:t>
            </w:r>
            <w:r w:rsidRPr="00582EF5">
              <w:t xml:space="preserve">, example classes. </w:t>
            </w:r>
          </w:p>
        </w:tc>
      </w:tr>
      <w:tr w:rsidR="002457D5" w14:paraId="1409E239" w14:textId="77777777" w:rsidTr="00A97DB0">
        <w:tc>
          <w:tcPr>
            <w:tcW w:w="10456" w:type="dxa"/>
            <w:gridSpan w:val="2"/>
          </w:tcPr>
          <w:p w14:paraId="04DC5733" w14:textId="7FCEBD63" w:rsidR="002457D5" w:rsidRDefault="002457D5" w:rsidP="002457D5">
            <w:r w:rsidRPr="007F7707">
              <w:t>Proportion of which my contribution: 100%</w:t>
            </w:r>
          </w:p>
        </w:tc>
      </w:tr>
      <w:tr w:rsidR="002457D5" w14:paraId="3F2E6E27" w14:textId="77777777" w:rsidTr="00A97DB0">
        <w:tc>
          <w:tcPr>
            <w:tcW w:w="10456" w:type="dxa"/>
            <w:gridSpan w:val="2"/>
          </w:tcPr>
          <w:p w14:paraId="5A385C01" w14:textId="6741DE79" w:rsidR="002457D5" w:rsidRPr="00E12AD3" w:rsidRDefault="002457D5" w:rsidP="002457D5">
            <w:r w:rsidRPr="00627B67">
              <w:t xml:space="preserve">Impact of teaching: 2013/14 cohort (no </w:t>
            </w:r>
            <w:proofErr w:type="spellStart"/>
            <w:r w:rsidRPr="00627B67">
              <w:t>TMat</w:t>
            </w:r>
            <w:proofErr w:type="spellEnd"/>
            <w:r w:rsidRPr="00627B67">
              <w:t xml:space="preserve"> support): </w:t>
            </w:r>
            <w:r w:rsidR="00631D3F">
              <w:t xml:space="preserve">only </w:t>
            </w:r>
            <w:r w:rsidRPr="00627B67">
              <w:t>2 of 40 students (5%) progress</w:t>
            </w:r>
            <w:r w:rsidR="00631D3F">
              <w:t>ed to yr2</w:t>
            </w:r>
            <w:r w:rsidRPr="00627B67">
              <w:t xml:space="preserve"> at first attempt. Identified EMAT10100 and co-requiring units as barriers.</w:t>
            </w:r>
            <w:r w:rsidRPr="00627B67">
              <w:br/>
              <w:t xml:space="preserve">2014/15 cohort (with </w:t>
            </w:r>
            <w:proofErr w:type="spellStart"/>
            <w:r w:rsidRPr="00627B67">
              <w:t>TMat</w:t>
            </w:r>
            <w:proofErr w:type="spellEnd"/>
            <w:r w:rsidRPr="00627B67">
              <w:t>) 12 of 40 students (30%) progressed at first attempt.</w:t>
            </w:r>
            <w:r w:rsidRPr="00627B67">
              <w:br/>
              <w:t xml:space="preserve">2015/16 cohort (admissions test introduced) 9 of 12 students (75%) progressed at first attempt. Reduction in absolute numbers being addressed via </w:t>
            </w:r>
            <w:r w:rsidRPr="00627B67">
              <w:rPr>
                <w:i/>
              </w:rPr>
              <w:t>Pathways to Engineering</w:t>
            </w:r>
            <w:r w:rsidRPr="00627B67">
              <w:t>.</w:t>
            </w:r>
            <w:r w:rsidRPr="00627B67">
              <w:br/>
            </w:r>
            <w:r>
              <w:rPr>
                <w:i/>
              </w:rPr>
              <w:t>“This programme eased so much of my anxiety about starting the course. I felt like I could be here regardless of my fears of not being smart enough”.</w:t>
            </w:r>
            <w:r w:rsidRPr="002457D5">
              <w:rPr>
                <w:i/>
              </w:rPr>
              <w:t xml:space="preserve"> “</w:t>
            </w:r>
            <w:r>
              <w:rPr>
                <w:i/>
              </w:rPr>
              <w:t>We did a crash course in a week, the method of explaining things was invaluable”</w:t>
            </w:r>
            <w:r w:rsidR="00E12AD3">
              <w:t xml:space="preserve"> – Transition Maths student comments, Pathways to Engineering recruitment brochure.</w:t>
            </w:r>
          </w:p>
        </w:tc>
      </w:tr>
    </w:tbl>
    <w:p w14:paraId="495EB45A" w14:textId="77777777" w:rsidR="00E57D60" w:rsidRPr="002457D5" w:rsidRDefault="00E57D60" w:rsidP="00E57D60">
      <w:pPr>
        <w:pStyle w:val="NoSpacing"/>
      </w:pPr>
    </w:p>
    <w:tbl>
      <w:tblPr>
        <w:tblStyle w:val="TableGrid"/>
        <w:tblW w:w="0" w:type="auto"/>
        <w:tblLook w:val="04A0" w:firstRow="1" w:lastRow="0" w:firstColumn="1" w:lastColumn="0" w:noHBand="0" w:noVBand="1"/>
      </w:tblPr>
      <w:tblGrid>
        <w:gridCol w:w="5228"/>
        <w:gridCol w:w="5228"/>
      </w:tblGrid>
      <w:tr w:rsidR="00E57D60" w14:paraId="1EA78DB5" w14:textId="77777777" w:rsidTr="00A97DB0">
        <w:tc>
          <w:tcPr>
            <w:tcW w:w="10456" w:type="dxa"/>
            <w:gridSpan w:val="2"/>
          </w:tcPr>
          <w:p w14:paraId="22E3F7D6" w14:textId="5658396B" w:rsidR="00E57D60" w:rsidRDefault="00E57D60" w:rsidP="00A97DB0">
            <w:pPr>
              <w:pStyle w:val="Heading3"/>
              <w:outlineLvl w:val="2"/>
            </w:pPr>
            <w:r>
              <w:t>Pathways to Engineering</w:t>
            </w:r>
            <w:r w:rsidR="008A7680">
              <w:t>, pre-entry</w:t>
            </w:r>
          </w:p>
        </w:tc>
      </w:tr>
      <w:tr w:rsidR="00E57D60" w14:paraId="6B6EE131" w14:textId="77777777" w:rsidTr="00A97DB0">
        <w:tc>
          <w:tcPr>
            <w:tcW w:w="5228" w:type="dxa"/>
          </w:tcPr>
          <w:p w14:paraId="1CF41EBD" w14:textId="5E21A87A" w:rsidR="00E57D60" w:rsidRDefault="00E57D60" w:rsidP="00A97DB0">
            <w:r w:rsidRPr="00E73173">
              <w:t>Number of students:</w:t>
            </w:r>
            <w:r>
              <w:t xml:space="preserve"> 20 pre-entry students</w:t>
            </w:r>
          </w:p>
        </w:tc>
        <w:tc>
          <w:tcPr>
            <w:tcW w:w="5228" w:type="dxa"/>
          </w:tcPr>
          <w:p w14:paraId="5C4C0529" w14:textId="28CAD282" w:rsidR="00E57D60" w:rsidRDefault="00E57D60" w:rsidP="00A97DB0">
            <w:r>
              <w:t>Years delivered: 2018/19</w:t>
            </w:r>
          </w:p>
        </w:tc>
      </w:tr>
      <w:tr w:rsidR="00E57D60" w14:paraId="0A0E0964" w14:textId="77777777" w:rsidTr="00A97DB0">
        <w:tc>
          <w:tcPr>
            <w:tcW w:w="5228" w:type="dxa"/>
          </w:tcPr>
          <w:p w14:paraId="17C1F2D7" w14:textId="77777777" w:rsidR="00E57D60" w:rsidRDefault="00E57D60" w:rsidP="00A97DB0">
            <w:r w:rsidRPr="00E73173">
              <w:t>Preparation hours for unit:</w:t>
            </w:r>
            <w:r>
              <w:t xml:space="preserve"> 80h</w:t>
            </w:r>
          </w:p>
        </w:tc>
        <w:tc>
          <w:tcPr>
            <w:tcW w:w="5228" w:type="dxa"/>
          </w:tcPr>
          <w:p w14:paraId="068DD416" w14:textId="0C72F4CC" w:rsidR="00E57D60" w:rsidRDefault="00E57D60" w:rsidP="00A97DB0">
            <w:r w:rsidRPr="00E73173">
              <w:t>Contact hours for unit:</w:t>
            </w:r>
            <w:r>
              <w:t xml:space="preserve"> 42h</w:t>
            </w:r>
          </w:p>
        </w:tc>
      </w:tr>
      <w:tr w:rsidR="00E57D60" w14:paraId="09A78B75" w14:textId="77777777" w:rsidTr="00A97DB0">
        <w:tc>
          <w:tcPr>
            <w:tcW w:w="10456" w:type="dxa"/>
            <w:gridSpan w:val="2"/>
          </w:tcPr>
          <w:p w14:paraId="578AFA0C" w14:textId="0D3D14AA" w:rsidR="00E57D60" w:rsidRDefault="00E57D60" w:rsidP="00A97DB0">
            <w:r w:rsidRPr="00EE347A">
              <w:t xml:space="preserve">Level of responsibility: </w:t>
            </w:r>
            <w:r>
              <w:t>Programme</w:t>
            </w:r>
            <w:r w:rsidRPr="00EE347A">
              <w:t xml:space="preserve"> director</w:t>
            </w:r>
          </w:p>
        </w:tc>
      </w:tr>
      <w:tr w:rsidR="00E57D60" w14:paraId="6FCCE1D1" w14:textId="77777777" w:rsidTr="00A97DB0">
        <w:tc>
          <w:tcPr>
            <w:tcW w:w="10456" w:type="dxa"/>
            <w:gridSpan w:val="2"/>
          </w:tcPr>
          <w:p w14:paraId="7B9DCCF6" w14:textId="415723A1" w:rsidR="00E57D60" w:rsidRDefault="00E57D60" w:rsidP="00A97DB0">
            <w:r w:rsidRPr="00D82F86">
              <w:lastRenderedPageBreak/>
              <w:t xml:space="preserve">Nature of teaching: </w:t>
            </w:r>
            <w:r>
              <w:t>on-campus and college-based full-day sessions, online learning</w:t>
            </w:r>
          </w:p>
        </w:tc>
      </w:tr>
      <w:tr w:rsidR="00E57D60" w14:paraId="72C7EAFB" w14:textId="77777777" w:rsidTr="00A97DB0">
        <w:tc>
          <w:tcPr>
            <w:tcW w:w="10456" w:type="dxa"/>
            <w:gridSpan w:val="2"/>
          </w:tcPr>
          <w:p w14:paraId="21FFF0DC" w14:textId="4CA6BF96" w:rsidR="00E57D60" w:rsidRDefault="00E57D60" w:rsidP="00A97DB0">
            <w:r w:rsidRPr="004B7242">
              <w:t xml:space="preserve">Assessments: </w:t>
            </w:r>
            <w:r>
              <w:t>Self- and peer-assisted formative diagnostics</w:t>
            </w:r>
            <w:r w:rsidRPr="004B7242">
              <w:t xml:space="preserve">. </w:t>
            </w:r>
            <w:r>
              <w:t>Progression</w:t>
            </w:r>
            <w:r w:rsidRPr="004B7242">
              <w:t xml:space="preserve"> assessment via </w:t>
            </w:r>
            <w:r>
              <w:t>BTEC/Access entry route exam</w:t>
            </w:r>
            <w:r w:rsidRPr="004B7242">
              <w:t>.</w:t>
            </w:r>
          </w:p>
        </w:tc>
      </w:tr>
      <w:tr w:rsidR="00E57D60" w14:paraId="4A0A275E" w14:textId="77777777" w:rsidTr="00A97DB0">
        <w:tc>
          <w:tcPr>
            <w:tcW w:w="10456" w:type="dxa"/>
            <w:gridSpan w:val="2"/>
          </w:tcPr>
          <w:p w14:paraId="7A8E8ED3" w14:textId="16C785AE" w:rsidR="00E57D60" w:rsidRDefault="00E57D60" w:rsidP="00A97DB0">
            <w:r w:rsidRPr="00582EF5">
              <w:t>Teaching methods</w:t>
            </w:r>
            <w:r>
              <w:t>: L</w:t>
            </w:r>
            <w:r w:rsidRPr="00582EF5">
              <w:t>ectures</w:t>
            </w:r>
            <w:r>
              <w:t xml:space="preserve">, </w:t>
            </w:r>
            <w:r w:rsidR="008A7680">
              <w:t>seminars</w:t>
            </w:r>
            <w:r w:rsidRPr="00582EF5">
              <w:t>, example classes</w:t>
            </w:r>
            <w:r w:rsidR="008A7680">
              <w:t>, online</w:t>
            </w:r>
            <w:r w:rsidRPr="00582EF5">
              <w:t>.</w:t>
            </w:r>
            <w:r>
              <w:t xml:space="preserve"> HPT support from carefully-selected and highly-trained PG team.</w:t>
            </w:r>
          </w:p>
        </w:tc>
      </w:tr>
      <w:tr w:rsidR="00E57D60" w14:paraId="2DC32760" w14:textId="77777777" w:rsidTr="00A97DB0">
        <w:tc>
          <w:tcPr>
            <w:tcW w:w="10456" w:type="dxa"/>
            <w:gridSpan w:val="2"/>
          </w:tcPr>
          <w:p w14:paraId="02951E97" w14:textId="77777777" w:rsidR="00E57D60" w:rsidRDefault="00E57D60" w:rsidP="00A97DB0">
            <w:r w:rsidRPr="007F7707">
              <w:t>Proportion of which my contribution: 100%</w:t>
            </w:r>
          </w:p>
        </w:tc>
      </w:tr>
      <w:tr w:rsidR="00E57D60" w14:paraId="19028B48" w14:textId="77777777" w:rsidTr="00A97DB0">
        <w:tc>
          <w:tcPr>
            <w:tcW w:w="10456" w:type="dxa"/>
            <w:gridSpan w:val="2"/>
          </w:tcPr>
          <w:p w14:paraId="32CA6146" w14:textId="64463995" w:rsidR="00E57D60" w:rsidRPr="00E73173" w:rsidRDefault="00E57D60" w:rsidP="00A97DB0">
            <w:r w:rsidRPr="00627B67">
              <w:t xml:space="preserve">Impact of teaching: </w:t>
            </w:r>
            <w:r>
              <w:t xml:space="preserve">Currently recruiting first cohort. Aiming for all to progress to </w:t>
            </w:r>
            <w:proofErr w:type="spellStart"/>
            <w:r>
              <w:t>TMat</w:t>
            </w:r>
            <w:proofErr w:type="spellEnd"/>
            <w:r>
              <w:t xml:space="preserve"> in-year support strand.</w:t>
            </w:r>
          </w:p>
        </w:tc>
      </w:tr>
    </w:tbl>
    <w:p w14:paraId="298F02FB" w14:textId="77777777" w:rsidR="00E57D60" w:rsidRDefault="00E57D60" w:rsidP="00E57D60">
      <w:pPr>
        <w:pStyle w:val="NoSpacing"/>
      </w:pPr>
    </w:p>
    <w:tbl>
      <w:tblPr>
        <w:tblStyle w:val="TableGrid"/>
        <w:tblW w:w="0" w:type="auto"/>
        <w:tblLook w:val="04A0" w:firstRow="1" w:lastRow="0" w:firstColumn="1" w:lastColumn="0" w:noHBand="0" w:noVBand="1"/>
      </w:tblPr>
      <w:tblGrid>
        <w:gridCol w:w="5228"/>
        <w:gridCol w:w="5228"/>
      </w:tblGrid>
      <w:tr w:rsidR="00E57D60" w14:paraId="2BD2BBBE" w14:textId="77777777" w:rsidTr="00A97DB0">
        <w:tc>
          <w:tcPr>
            <w:tcW w:w="10456" w:type="dxa"/>
            <w:gridSpan w:val="2"/>
          </w:tcPr>
          <w:p w14:paraId="6E7223C2" w14:textId="1DACE3B5" w:rsidR="00E57D60" w:rsidRDefault="00E57D60" w:rsidP="00E57D60">
            <w:pPr>
              <w:pStyle w:val="Heading3"/>
              <w:outlineLvl w:val="2"/>
            </w:pPr>
            <w:r w:rsidRPr="009C5456">
              <w:t>Study Skills for Engineers</w:t>
            </w:r>
            <w:r w:rsidR="008A7680">
              <w:t>, non-credited</w:t>
            </w:r>
          </w:p>
        </w:tc>
      </w:tr>
      <w:tr w:rsidR="00E57D60" w14:paraId="4A19402D" w14:textId="77777777" w:rsidTr="00A97DB0">
        <w:tc>
          <w:tcPr>
            <w:tcW w:w="5228" w:type="dxa"/>
          </w:tcPr>
          <w:p w14:paraId="4E794203" w14:textId="10437E33" w:rsidR="00E57D60" w:rsidRDefault="00E57D60" w:rsidP="00A97DB0">
            <w:r w:rsidRPr="00E73173">
              <w:t>Number of students:</w:t>
            </w:r>
            <w:r>
              <w:t xml:space="preserve"> 14</w:t>
            </w:r>
            <w:r w:rsidR="0044168F">
              <w:t>1</w:t>
            </w:r>
          </w:p>
        </w:tc>
        <w:tc>
          <w:tcPr>
            <w:tcW w:w="5228" w:type="dxa"/>
          </w:tcPr>
          <w:p w14:paraId="1CE64CB3" w14:textId="6C1502E7" w:rsidR="00E57D60" w:rsidRDefault="00E57D60" w:rsidP="00A97DB0">
            <w:r>
              <w:t>Years delivered: 2013/14 to date</w:t>
            </w:r>
          </w:p>
        </w:tc>
      </w:tr>
      <w:tr w:rsidR="00E57D60" w14:paraId="01FEC06B" w14:textId="77777777" w:rsidTr="00A97DB0">
        <w:tc>
          <w:tcPr>
            <w:tcW w:w="5228" w:type="dxa"/>
          </w:tcPr>
          <w:p w14:paraId="45BFCD52" w14:textId="6F8C5559" w:rsidR="00E57D60" w:rsidRDefault="00E57D60" w:rsidP="00A97DB0">
            <w:r w:rsidRPr="00E73173">
              <w:t>Preparation hours for unit:</w:t>
            </w:r>
            <w:r>
              <w:t xml:space="preserve"> </w:t>
            </w:r>
            <w:r w:rsidR="008A7680">
              <w:t>36</w:t>
            </w:r>
            <w:r>
              <w:t>h</w:t>
            </w:r>
          </w:p>
        </w:tc>
        <w:tc>
          <w:tcPr>
            <w:tcW w:w="5228" w:type="dxa"/>
          </w:tcPr>
          <w:p w14:paraId="6A34ADDC" w14:textId="142A9C19" w:rsidR="00E57D60" w:rsidRDefault="00E57D60" w:rsidP="00A97DB0">
            <w:r w:rsidRPr="00E73173">
              <w:t>Contact hours for unit:</w:t>
            </w:r>
            <w:r>
              <w:t xml:space="preserve"> 6h</w:t>
            </w:r>
          </w:p>
        </w:tc>
      </w:tr>
      <w:tr w:rsidR="00E57D60" w14:paraId="1ED52163" w14:textId="77777777" w:rsidTr="00A97DB0">
        <w:tc>
          <w:tcPr>
            <w:tcW w:w="10456" w:type="dxa"/>
            <w:gridSpan w:val="2"/>
          </w:tcPr>
          <w:p w14:paraId="25288723" w14:textId="70458E51" w:rsidR="00E57D60" w:rsidRDefault="00E57D60" w:rsidP="00A97DB0">
            <w:r w:rsidRPr="00EE347A">
              <w:t xml:space="preserve">Level of responsibility: </w:t>
            </w:r>
            <w:r w:rsidR="008A7680">
              <w:t>Unit</w:t>
            </w:r>
            <w:r w:rsidRPr="00EE347A">
              <w:t xml:space="preserve"> director</w:t>
            </w:r>
          </w:p>
        </w:tc>
      </w:tr>
      <w:tr w:rsidR="00E57D60" w14:paraId="38D7C6D6" w14:textId="77777777" w:rsidTr="00A97DB0">
        <w:tc>
          <w:tcPr>
            <w:tcW w:w="10456" w:type="dxa"/>
            <w:gridSpan w:val="2"/>
          </w:tcPr>
          <w:p w14:paraId="716E8B02" w14:textId="13EC9EA4" w:rsidR="00E57D60" w:rsidRDefault="00E57D60" w:rsidP="00A97DB0">
            <w:r w:rsidRPr="00D82F86">
              <w:t>Nature of teaching:</w:t>
            </w:r>
            <w:r w:rsidR="008A7680">
              <w:t xml:space="preserve"> interactive lectures, peer-assisted learning and support</w:t>
            </w:r>
          </w:p>
        </w:tc>
      </w:tr>
      <w:tr w:rsidR="00E57D60" w14:paraId="4AB3200C" w14:textId="77777777" w:rsidTr="00A97DB0">
        <w:tc>
          <w:tcPr>
            <w:tcW w:w="10456" w:type="dxa"/>
            <w:gridSpan w:val="2"/>
          </w:tcPr>
          <w:p w14:paraId="48F3C400" w14:textId="3117ED1D" w:rsidR="00E57D60" w:rsidRDefault="00E57D60" w:rsidP="00A97DB0">
            <w:r w:rsidRPr="004B7242">
              <w:t xml:space="preserve">Assessments: </w:t>
            </w:r>
            <w:r w:rsidR="008A7680">
              <w:t>N/A</w:t>
            </w:r>
          </w:p>
        </w:tc>
      </w:tr>
      <w:tr w:rsidR="00E57D60" w14:paraId="60E1A91D" w14:textId="77777777" w:rsidTr="00A97DB0">
        <w:tc>
          <w:tcPr>
            <w:tcW w:w="10456" w:type="dxa"/>
            <w:gridSpan w:val="2"/>
          </w:tcPr>
          <w:p w14:paraId="54E1435A" w14:textId="49F9AF57" w:rsidR="00E57D60" w:rsidRDefault="00E57D60" w:rsidP="00A97DB0">
            <w:r w:rsidRPr="00582EF5">
              <w:t>Teaching methods</w:t>
            </w:r>
            <w:r>
              <w:t xml:space="preserve">: </w:t>
            </w:r>
            <w:r w:rsidR="008A7680">
              <w:t>Sessions throughout TB1&amp;2, scheduled to provide ‘JIT’ delivery of concepts and approaches relevant to wider student work and experience. L</w:t>
            </w:r>
            <w:r w:rsidR="008A7680" w:rsidRPr="008A7680">
              <w:t>inks with AENG20002 AVDASI2, AENG30003 IXP.</w:t>
            </w:r>
          </w:p>
        </w:tc>
      </w:tr>
      <w:tr w:rsidR="00E57D60" w14:paraId="40208AE4" w14:textId="77777777" w:rsidTr="00A97DB0">
        <w:tc>
          <w:tcPr>
            <w:tcW w:w="10456" w:type="dxa"/>
            <w:gridSpan w:val="2"/>
          </w:tcPr>
          <w:p w14:paraId="4C219A12" w14:textId="719DEDDA" w:rsidR="00E57D60" w:rsidRDefault="00E57D60" w:rsidP="00A97DB0">
            <w:r w:rsidRPr="007F7707">
              <w:t>Proportion of which my contribution: 100%</w:t>
            </w:r>
            <w:r w:rsidR="00EA70D9">
              <w:t xml:space="preserve">. I have developed a series of interactive lectures which begin with self-management of learning, time, and information, include research and writing skills to prepare students for individual projects, and extend through to external considerations such as </w:t>
            </w:r>
            <w:r w:rsidR="00DD50D3">
              <w:t>CVs, online profiles, and use of social media.</w:t>
            </w:r>
          </w:p>
        </w:tc>
      </w:tr>
      <w:tr w:rsidR="00E57D60" w14:paraId="4BF377C6" w14:textId="77777777" w:rsidTr="00A97DB0">
        <w:tc>
          <w:tcPr>
            <w:tcW w:w="10456" w:type="dxa"/>
            <w:gridSpan w:val="2"/>
          </w:tcPr>
          <w:p w14:paraId="3B7D2B50" w14:textId="5DF8C42F" w:rsidR="00E57D60" w:rsidRPr="00F61282" w:rsidRDefault="00E57D60" w:rsidP="00A97DB0">
            <w:r w:rsidRPr="00627B67">
              <w:t xml:space="preserve">Impact of teaching: </w:t>
            </w:r>
            <w:r w:rsidR="008A7680">
              <w:t>Anecdotal feedback, and level of attendance to sessions clearly highlighted as ‘optional’ indicates strong positive impact.</w:t>
            </w:r>
            <w:r w:rsidR="00DD50D3">
              <w:t xml:space="preserve"> </w:t>
            </w:r>
            <w:r w:rsidR="00DD50D3" w:rsidRPr="00DD50D3">
              <w:rPr>
                <w:i/>
              </w:rPr>
              <w:t>“Thank you for your session on learning por</w:t>
            </w:r>
            <w:r w:rsidR="00DD50D3">
              <w:rPr>
                <w:i/>
              </w:rPr>
              <w:t>tfolios, I took work like my AVDASI2 and IXP reports to an assessment centre and think that this played a large part in them offering me an internship”</w:t>
            </w:r>
            <w:r w:rsidR="00F61282">
              <w:t xml:space="preserve"> – student email.</w:t>
            </w:r>
          </w:p>
        </w:tc>
      </w:tr>
    </w:tbl>
    <w:p w14:paraId="49D7BCD5" w14:textId="77777777" w:rsidR="00A96F3C" w:rsidRDefault="00A96F3C" w:rsidP="00AB7D11">
      <w:pPr>
        <w:pStyle w:val="NoSpacing"/>
      </w:pPr>
    </w:p>
    <w:p w14:paraId="05CFE348" w14:textId="07044500" w:rsidR="00C05001" w:rsidRDefault="00FB5057" w:rsidP="00C05001">
      <w:pPr>
        <w:pStyle w:val="Heading2"/>
      </w:pPr>
      <w:r w:rsidRPr="00FB5057">
        <w:t>Major teaching responsibilities in previous years</w:t>
      </w:r>
    </w:p>
    <w:tbl>
      <w:tblPr>
        <w:tblStyle w:val="TableGrid"/>
        <w:tblW w:w="0" w:type="auto"/>
        <w:tblLook w:val="04A0" w:firstRow="1" w:lastRow="0" w:firstColumn="1" w:lastColumn="0" w:noHBand="0" w:noVBand="1"/>
      </w:tblPr>
      <w:tblGrid>
        <w:gridCol w:w="5228"/>
        <w:gridCol w:w="5228"/>
      </w:tblGrid>
      <w:tr w:rsidR="008A7680" w14:paraId="57D16E38" w14:textId="77777777" w:rsidTr="00A97DB0">
        <w:tc>
          <w:tcPr>
            <w:tcW w:w="10456" w:type="dxa"/>
            <w:gridSpan w:val="2"/>
          </w:tcPr>
          <w:p w14:paraId="40E2CCA3" w14:textId="053FD1F2" w:rsidR="008A7680" w:rsidRDefault="008A7680" w:rsidP="008A7680">
            <w:pPr>
              <w:pStyle w:val="Heading3"/>
              <w:outlineLvl w:val="2"/>
            </w:pPr>
            <w:r w:rsidRPr="00BF4EA8">
              <w:t>AENG11200 Structures and Materials 1, 20cp</w:t>
            </w:r>
          </w:p>
        </w:tc>
      </w:tr>
      <w:tr w:rsidR="008A7680" w14:paraId="5A9BC916" w14:textId="77777777" w:rsidTr="00A97DB0">
        <w:tc>
          <w:tcPr>
            <w:tcW w:w="5228" w:type="dxa"/>
          </w:tcPr>
          <w:p w14:paraId="187E2E7E" w14:textId="0BBB0FEF" w:rsidR="008A7680" w:rsidRDefault="008A7680" w:rsidP="00A97DB0">
            <w:r w:rsidRPr="00E73173">
              <w:t>Number of students:</w:t>
            </w:r>
            <w:r>
              <w:t xml:space="preserve"> 1</w:t>
            </w:r>
            <w:r w:rsidR="00413579">
              <w:t>36</w:t>
            </w:r>
          </w:p>
        </w:tc>
        <w:tc>
          <w:tcPr>
            <w:tcW w:w="5228" w:type="dxa"/>
          </w:tcPr>
          <w:p w14:paraId="3BCA4A93" w14:textId="5A0AD9C6" w:rsidR="008A7680" w:rsidRDefault="008A7680" w:rsidP="00A97DB0">
            <w:r>
              <w:t>Years delivered: 2010/11-2012/13</w:t>
            </w:r>
          </w:p>
        </w:tc>
      </w:tr>
      <w:tr w:rsidR="008A7680" w14:paraId="211AEBA1" w14:textId="77777777" w:rsidTr="00A97DB0">
        <w:tc>
          <w:tcPr>
            <w:tcW w:w="5228" w:type="dxa"/>
          </w:tcPr>
          <w:p w14:paraId="257E291C" w14:textId="730014B5" w:rsidR="008A7680" w:rsidRDefault="008A7680" w:rsidP="00A97DB0">
            <w:r w:rsidRPr="00E73173">
              <w:t>Preparation hours for unit:</w:t>
            </w:r>
            <w:r>
              <w:t xml:space="preserve"> 192h</w:t>
            </w:r>
          </w:p>
        </w:tc>
        <w:tc>
          <w:tcPr>
            <w:tcW w:w="5228" w:type="dxa"/>
          </w:tcPr>
          <w:p w14:paraId="73FBE206" w14:textId="058B8F55" w:rsidR="008A7680" w:rsidRDefault="008A7680" w:rsidP="00A97DB0">
            <w:r w:rsidRPr="00E73173">
              <w:t>Contact hours for unit:</w:t>
            </w:r>
            <w:r>
              <w:t xml:space="preserve"> 96h</w:t>
            </w:r>
          </w:p>
        </w:tc>
      </w:tr>
      <w:tr w:rsidR="008A7680" w14:paraId="24435FD9" w14:textId="77777777" w:rsidTr="00A97DB0">
        <w:tc>
          <w:tcPr>
            <w:tcW w:w="10456" w:type="dxa"/>
            <w:gridSpan w:val="2"/>
          </w:tcPr>
          <w:p w14:paraId="20CE4540" w14:textId="2CF651F0" w:rsidR="008A7680" w:rsidRDefault="008A7680" w:rsidP="00A97DB0">
            <w:r w:rsidRPr="00E73173">
              <w:t>Level of responsibility:</w:t>
            </w:r>
            <w:r>
              <w:t xml:space="preserve"> Lab demonstrator</w:t>
            </w:r>
          </w:p>
        </w:tc>
      </w:tr>
      <w:tr w:rsidR="008A7680" w14:paraId="4C56A3E6" w14:textId="77777777" w:rsidTr="00A97DB0">
        <w:tc>
          <w:tcPr>
            <w:tcW w:w="10456" w:type="dxa"/>
            <w:gridSpan w:val="2"/>
          </w:tcPr>
          <w:p w14:paraId="47C0D921" w14:textId="7C6092D2" w:rsidR="008A7680" w:rsidRDefault="008A7680" w:rsidP="00A97DB0">
            <w:r w:rsidRPr="00D82F86">
              <w:t>Nature of teaching:</w:t>
            </w:r>
            <w:r>
              <w:t xml:space="preserve"> Lectures, example classes, labs</w:t>
            </w:r>
          </w:p>
        </w:tc>
      </w:tr>
      <w:tr w:rsidR="008A7680" w14:paraId="06084CD9" w14:textId="77777777" w:rsidTr="00A97DB0">
        <w:tc>
          <w:tcPr>
            <w:tcW w:w="10456" w:type="dxa"/>
            <w:gridSpan w:val="2"/>
          </w:tcPr>
          <w:p w14:paraId="32DA9163" w14:textId="77777777" w:rsidR="008A7680" w:rsidRDefault="008A7680" w:rsidP="00A97DB0">
            <w:r w:rsidRPr="004B7242">
              <w:t xml:space="preserve">Assessments: </w:t>
            </w:r>
            <w:r>
              <w:t>N/A</w:t>
            </w:r>
          </w:p>
        </w:tc>
      </w:tr>
      <w:tr w:rsidR="008A7680" w14:paraId="420565E8" w14:textId="77777777" w:rsidTr="00A97DB0">
        <w:tc>
          <w:tcPr>
            <w:tcW w:w="10456" w:type="dxa"/>
            <w:gridSpan w:val="2"/>
          </w:tcPr>
          <w:p w14:paraId="0778D80F" w14:textId="07338895" w:rsidR="008A7680" w:rsidRDefault="008A7680" w:rsidP="00A97DB0">
            <w:r w:rsidRPr="00582EF5">
              <w:t>Teaching methods</w:t>
            </w:r>
            <w:r>
              <w:t>: Lectures, example classes, labs</w:t>
            </w:r>
          </w:p>
        </w:tc>
      </w:tr>
      <w:tr w:rsidR="008A7680" w14:paraId="376BC348" w14:textId="77777777" w:rsidTr="00A97DB0">
        <w:tc>
          <w:tcPr>
            <w:tcW w:w="10456" w:type="dxa"/>
            <w:gridSpan w:val="2"/>
          </w:tcPr>
          <w:p w14:paraId="6423406F" w14:textId="773E41EE" w:rsidR="008A7680" w:rsidRDefault="008A7680" w:rsidP="00A97DB0">
            <w:r w:rsidRPr="007F7707">
              <w:t xml:space="preserve">Proportion of which my contribution: </w:t>
            </w:r>
            <w:r>
              <w:t>5</w:t>
            </w:r>
            <w:r w:rsidRPr="007F7707">
              <w:t>%</w:t>
            </w:r>
            <w:r>
              <w:t xml:space="preserve">. I reviewed and improved lab notes and session content and </w:t>
            </w:r>
            <w:proofErr w:type="gramStart"/>
            <w:r>
              <w:t>structure, and</w:t>
            </w:r>
            <w:proofErr w:type="gramEnd"/>
            <w:r>
              <w:t xml:space="preserve"> led labs for year groups. New structure for in-lab support included </w:t>
            </w:r>
            <w:r w:rsidR="00D359DA">
              <w:t>protocol for intro and demos, probing questions and formative assessment opportunities for lab demonstrator to employ, increasing value added to student learning during in-lab time.</w:t>
            </w:r>
          </w:p>
        </w:tc>
      </w:tr>
      <w:tr w:rsidR="008A7680" w14:paraId="04CD9778" w14:textId="77777777" w:rsidTr="00A97DB0">
        <w:tc>
          <w:tcPr>
            <w:tcW w:w="10456" w:type="dxa"/>
            <w:gridSpan w:val="2"/>
          </w:tcPr>
          <w:p w14:paraId="3C2F7CA5" w14:textId="24800196" w:rsidR="008A7680" w:rsidRPr="00E73173" w:rsidRDefault="008A7680" w:rsidP="00A97DB0">
            <w:r w:rsidRPr="00627B67">
              <w:t xml:space="preserve">Impact of teaching: </w:t>
            </w:r>
            <w:r>
              <w:t xml:space="preserve">Anecdotal feedback indicates students </w:t>
            </w:r>
            <w:r w:rsidR="00D359DA">
              <w:t>appreciated and felt that they benefited from new lab structure and resources. Experiences leading this led to introduction of School-wide DLM Dynamic Lab Manual resources.</w:t>
            </w:r>
          </w:p>
        </w:tc>
      </w:tr>
    </w:tbl>
    <w:p w14:paraId="098388CE" w14:textId="77777777" w:rsidR="00A97DB0" w:rsidRPr="00A97DB0" w:rsidRDefault="00A97DB0" w:rsidP="00A97DB0">
      <w:pPr>
        <w:pStyle w:val="NoSpacing"/>
      </w:pPr>
    </w:p>
    <w:tbl>
      <w:tblPr>
        <w:tblStyle w:val="TableGrid"/>
        <w:tblW w:w="0" w:type="auto"/>
        <w:tblLook w:val="04A0" w:firstRow="1" w:lastRow="0" w:firstColumn="1" w:lastColumn="0" w:noHBand="0" w:noVBand="1"/>
      </w:tblPr>
      <w:tblGrid>
        <w:gridCol w:w="5228"/>
        <w:gridCol w:w="5228"/>
      </w:tblGrid>
      <w:tr w:rsidR="00D359DA" w14:paraId="37EAB2EF" w14:textId="77777777" w:rsidTr="00A97DB0">
        <w:tc>
          <w:tcPr>
            <w:tcW w:w="10456" w:type="dxa"/>
            <w:gridSpan w:val="2"/>
          </w:tcPr>
          <w:p w14:paraId="4E9EA9F3" w14:textId="4474927F" w:rsidR="00D359DA" w:rsidRDefault="00D359DA" w:rsidP="00A97DB0">
            <w:pPr>
              <w:pStyle w:val="Heading3"/>
              <w:outlineLvl w:val="2"/>
            </w:pPr>
            <w:r>
              <w:t>AENG11301 Aeronautics and Mechanics, 20cp</w:t>
            </w:r>
          </w:p>
        </w:tc>
      </w:tr>
      <w:tr w:rsidR="00D359DA" w14:paraId="3DA903C0" w14:textId="77777777" w:rsidTr="00A97DB0">
        <w:tc>
          <w:tcPr>
            <w:tcW w:w="5228" w:type="dxa"/>
          </w:tcPr>
          <w:p w14:paraId="41DF44A1" w14:textId="5C64C375" w:rsidR="00D359DA" w:rsidRDefault="00D359DA" w:rsidP="00A97DB0">
            <w:r w:rsidRPr="00E73173">
              <w:t>Number of students:</w:t>
            </w:r>
            <w:r>
              <w:t xml:space="preserve"> 1</w:t>
            </w:r>
            <w:r w:rsidR="00413579">
              <w:t>32</w:t>
            </w:r>
          </w:p>
        </w:tc>
        <w:tc>
          <w:tcPr>
            <w:tcW w:w="5228" w:type="dxa"/>
          </w:tcPr>
          <w:p w14:paraId="2D58AB1B" w14:textId="3A002493" w:rsidR="00D359DA" w:rsidRDefault="00D359DA" w:rsidP="00A97DB0">
            <w:r>
              <w:t>Years delivered: 201</w:t>
            </w:r>
            <w:r w:rsidR="005E351B">
              <w:t>1</w:t>
            </w:r>
            <w:r>
              <w:t>/1</w:t>
            </w:r>
            <w:r w:rsidR="005E351B">
              <w:t>2</w:t>
            </w:r>
            <w:r>
              <w:t>-201</w:t>
            </w:r>
            <w:r w:rsidR="005E351B">
              <w:t>4</w:t>
            </w:r>
            <w:r>
              <w:t>/1</w:t>
            </w:r>
            <w:r w:rsidR="005E351B">
              <w:t>5</w:t>
            </w:r>
          </w:p>
        </w:tc>
      </w:tr>
      <w:tr w:rsidR="00D359DA" w14:paraId="0B5A406A" w14:textId="77777777" w:rsidTr="00A97DB0">
        <w:tc>
          <w:tcPr>
            <w:tcW w:w="5228" w:type="dxa"/>
          </w:tcPr>
          <w:p w14:paraId="1801A788" w14:textId="77777777" w:rsidR="00D359DA" w:rsidRDefault="00D359DA" w:rsidP="00A97DB0">
            <w:r w:rsidRPr="00E73173">
              <w:t>Preparation hours for unit:</w:t>
            </w:r>
            <w:r>
              <w:t xml:space="preserve"> 192h</w:t>
            </w:r>
          </w:p>
        </w:tc>
        <w:tc>
          <w:tcPr>
            <w:tcW w:w="5228" w:type="dxa"/>
          </w:tcPr>
          <w:p w14:paraId="1284CA86" w14:textId="77777777" w:rsidR="00D359DA" w:rsidRDefault="00D359DA" w:rsidP="00A97DB0">
            <w:r w:rsidRPr="00E73173">
              <w:t>Contact hours for unit:</w:t>
            </w:r>
            <w:r>
              <w:t xml:space="preserve"> 96h</w:t>
            </w:r>
          </w:p>
        </w:tc>
      </w:tr>
      <w:tr w:rsidR="00D359DA" w14:paraId="7C4807CE" w14:textId="77777777" w:rsidTr="00A97DB0">
        <w:tc>
          <w:tcPr>
            <w:tcW w:w="10456" w:type="dxa"/>
            <w:gridSpan w:val="2"/>
          </w:tcPr>
          <w:p w14:paraId="2065CBCC" w14:textId="5FF41A78" w:rsidR="00D359DA" w:rsidRDefault="00D359DA" w:rsidP="00A97DB0">
            <w:r w:rsidRPr="00E73173">
              <w:t>Level of responsibility:</w:t>
            </w:r>
            <w:r>
              <w:t xml:space="preserve"> </w:t>
            </w:r>
            <w:r w:rsidR="005E351B">
              <w:t>Design/build/fly activity</w:t>
            </w:r>
            <w:r>
              <w:t xml:space="preserve"> </w:t>
            </w:r>
            <w:r w:rsidR="005E351B">
              <w:t>lead</w:t>
            </w:r>
          </w:p>
        </w:tc>
      </w:tr>
      <w:tr w:rsidR="00D359DA" w14:paraId="7580AE05" w14:textId="77777777" w:rsidTr="00A97DB0">
        <w:tc>
          <w:tcPr>
            <w:tcW w:w="10456" w:type="dxa"/>
            <w:gridSpan w:val="2"/>
          </w:tcPr>
          <w:p w14:paraId="72605A9A" w14:textId="71D6AEF8" w:rsidR="00D359DA" w:rsidRDefault="00D359DA" w:rsidP="00A97DB0">
            <w:r w:rsidRPr="00D82F86">
              <w:t>Nature of teaching:</w:t>
            </w:r>
            <w:r>
              <w:t xml:space="preserve"> Lectures, </w:t>
            </w:r>
            <w:r w:rsidR="005E351B">
              <w:t>group design/build, testing and fly-off sessions</w:t>
            </w:r>
          </w:p>
        </w:tc>
      </w:tr>
      <w:tr w:rsidR="00D359DA" w14:paraId="0A05DDDE" w14:textId="77777777" w:rsidTr="00A97DB0">
        <w:tc>
          <w:tcPr>
            <w:tcW w:w="10456" w:type="dxa"/>
            <w:gridSpan w:val="2"/>
          </w:tcPr>
          <w:p w14:paraId="64A0DB31" w14:textId="685EED66" w:rsidR="00D359DA" w:rsidRDefault="00D359DA" w:rsidP="00A97DB0">
            <w:r w:rsidRPr="004B7242">
              <w:t xml:space="preserve">Assessments: </w:t>
            </w:r>
            <w:r w:rsidR="00631D3F">
              <w:t>Exam;</w:t>
            </w:r>
            <w:r w:rsidR="005E351B">
              <w:t xml:space="preserve"> low-</w:t>
            </w:r>
            <w:r w:rsidR="00631D3F">
              <w:t>stakes</w:t>
            </w:r>
            <w:r w:rsidR="005E351B">
              <w:t xml:space="preserve"> competitive </w:t>
            </w:r>
            <w:r w:rsidR="00631D3F">
              <w:t>project</w:t>
            </w:r>
            <w:r w:rsidR="005E351B">
              <w:t>.</w:t>
            </w:r>
          </w:p>
        </w:tc>
      </w:tr>
      <w:tr w:rsidR="00D359DA" w14:paraId="613332FF" w14:textId="77777777" w:rsidTr="00A97DB0">
        <w:tc>
          <w:tcPr>
            <w:tcW w:w="10456" w:type="dxa"/>
            <w:gridSpan w:val="2"/>
          </w:tcPr>
          <w:p w14:paraId="1E1D32D1" w14:textId="128FA279" w:rsidR="00D359DA" w:rsidRDefault="00D359DA" w:rsidP="00A97DB0">
            <w:r w:rsidRPr="00582EF5">
              <w:t>Teaching methods</w:t>
            </w:r>
            <w:r>
              <w:t xml:space="preserve">: Lectures, example classes, </w:t>
            </w:r>
            <w:r w:rsidR="005E351B">
              <w:t>design/build/fly activity.</w:t>
            </w:r>
          </w:p>
        </w:tc>
      </w:tr>
      <w:tr w:rsidR="00D359DA" w14:paraId="7F10AA7E" w14:textId="77777777" w:rsidTr="00A97DB0">
        <w:tc>
          <w:tcPr>
            <w:tcW w:w="10456" w:type="dxa"/>
            <w:gridSpan w:val="2"/>
          </w:tcPr>
          <w:p w14:paraId="04384DE3" w14:textId="7A427A29" w:rsidR="00D359DA" w:rsidRDefault="00D359DA" w:rsidP="00A97DB0">
            <w:r w:rsidRPr="007F7707">
              <w:lastRenderedPageBreak/>
              <w:t xml:space="preserve">Proportion of which my contribution: </w:t>
            </w:r>
            <w:r>
              <w:t>5</w:t>
            </w:r>
            <w:r w:rsidRPr="007F7707">
              <w:t>%</w:t>
            </w:r>
            <w:r>
              <w:t xml:space="preserve">. </w:t>
            </w:r>
            <w:r w:rsidR="005E351B">
              <w:t xml:space="preserve">I reviewed the design/build/fly activity, which was previously changed year-on-year, and selected and developed a round-the-pole challenge that could be repeated </w:t>
            </w:r>
            <w:proofErr w:type="gramStart"/>
            <w:r w:rsidR="005E351B">
              <w:t>annually, and</w:t>
            </w:r>
            <w:proofErr w:type="gramEnd"/>
            <w:r w:rsidR="005E351B">
              <w:t xml:space="preserve"> provided data that linked with wider units.</w:t>
            </w:r>
          </w:p>
        </w:tc>
      </w:tr>
      <w:tr w:rsidR="00D359DA" w14:paraId="19B8D481" w14:textId="77777777" w:rsidTr="00A97DB0">
        <w:tc>
          <w:tcPr>
            <w:tcW w:w="10456" w:type="dxa"/>
            <w:gridSpan w:val="2"/>
          </w:tcPr>
          <w:p w14:paraId="3D69AA58" w14:textId="6458F124" w:rsidR="00D359DA" w:rsidRPr="00E73173" w:rsidRDefault="00D359DA" w:rsidP="00A97DB0">
            <w:r w:rsidRPr="00627B67">
              <w:t xml:space="preserve">Impact of teaching: </w:t>
            </w:r>
            <w:r w:rsidR="005E351B">
              <w:t xml:space="preserve">The primary goal of the activity, which takes place in TB1 of year 1, was to provide tutor group and cohort bonding. I increased the success of this by improving the previously arbitrary nature of the activity, designing it so that the minimum success criteria were easily attainable but there was a great deal of scope for further initiative. I improved staff/student engagement by incentivising tutors to support and ‘cheer on’ their groups through the build and in the fly-off, and improved the relevance of the challenge by recording, benchmarking and sharing quantitative data that could be referred to in this and wider units. I have since adapted this project into an outreach activity that can be tailored </w:t>
            </w:r>
            <w:r w:rsidR="00A97DB0">
              <w:t xml:space="preserve">to ages 11-18, </w:t>
            </w:r>
            <w:r w:rsidR="00A71A96">
              <w:t>which has been</w:t>
            </w:r>
            <w:r w:rsidR="00A97DB0">
              <w:t xml:space="preserve"> run over 30 times.</w:t>
            </w:r>
          </w:p>
        </w:tc>
      </w:tr>
    </w:tbl>
    <w:p w14:paraId="7AA5E34A" w14:textId="49310F84" w:rsidR="00213E09" w:rsidRDefault="00213E09" w:rsidP="00A97DB0">
      <w:pPr>
        <w:pStyle w:val="NoSpacing"/>
      </w:pPr>
    </w:p>
    <w:tbl>
      <w:tblPr>
        <w:tblStyle w:val="TableGrid"/>
        <w:tblW w:w="0" w:type="auto"/>
        <w:tblLook w:val="04A0" w:firstRow="1" w:lastRow="0" w:firstColumn="1" w:lastColumn="0" w:noHBand="0" w:noVBand="1"/>
      </w:tblPr>
      <w:tblGrid>
        <w:gridCol w:w="5228"/>
        <w:gridCol w:w="5228"/>
      </w:tblGrid>
      <w:tr w:rsidR="00A97DB0" w14:paraId="333C9A2A" w14:textId="77777777" w:rsidTr="00A97DB0">
        <w:tc>
          <w:tcPr>
            <w:tcW w:w="10456" w:type="dxa"/>
            <w:gridSpan w:val="2"/>
          </w:tcPr>
          <w:p w14:paraId="2F0D7B36" w14:textId="782C76A0" w:rsidR="00A97DB0" w:rsidRDefault="00A97DB0" w:rsidP="00A97DB0">
            <w:pPr>
              <w:pStyle w:val="Heading3"/>
              <w:outlineLvl w:val="2"/>
            </w:pPr>
            <w:r w:rsidRPr="007E52CC">
              <w:t>AENG20002 Aerospace Vehicle Design and Systems Integration AVDASI 2, 20cp</w:t>
            </w:r>
          </w:p>
        </w:tc>
      </w:tr>
      <w:tr w:rsidR="00A97DB0" w14:paraId="5B1C74DA" w14:textId="77777777" w:rsidTr="00A97DB0">
        <w:tc>
          <w:tcPr>
            <w:tcW w:w="5228" w:type="dxa"/>
          </w:tcPr>
          <w:p w14:paraId="36F3050A" w14:textId="130F9885" w:rsidR="00A97DB0" w:rsidRDefault="00A97DB0" w:rsidP="00A97DB0">
            <w:r w:rsidRPr="00E73173">
              <w:t>Number of students:</w:t>
            </w:r>
            <w:r>
              <w:t xml:space="preserve"> 1</w:t>
            </w:r>
            <w:r w:rsidR="00413579">
              <w:t>28</w:t>
            </w:r>
          </w:p>
        </w:tc>
        <w:tc>
          <w:tcPr>
            <w:tcW w:w="5228" w:type="dxa"/>
          </w:tcPr>
          <w:p w14:paraId="24152AEC" w14:textId="6BD846C0" w:rsidR="00A97DB0" w:rsidRDefault="00A97DB0" w:rsidP="00A97DB0">
            <w:r>
              <w:t>Years delivered: 2012/13</w:t>
            </w:r>
          </w:p>
        </w:tc>
      </w:tr>
      <w:tr w:rsidR="00A97DB0" w14:paraId="2517B6D9" w14:textId="77777777" w:rsidTr="00A97DB0">
        <w:tc>
          <w:tcPr>
            <w:tcW w:w="5228" w:type="dxa"/>
          </w:tcPr>
          <w:p w14:paraId="6DBBB638" w14:textId="77777777" w:rsidR="00A97DB0" w:rsidRDefault="00A97DB0" w:rsidP="00A97DB0">
            <w:r w:rsidRPr="00E73173">
              <w:t>Preparation hours for unit:</w:t>
            </w:r>
            <w:r>
              <w:t xml:space="preserve"> 192h</w:t>
            </w:r>
          </w:p>
        </w:tc>
        <w:tc>
          <w:tcPr>
            <w:tcW w:w="5228" w:type="dxa"/>
          </w:tcPr>
          <w:p w14:paraId="554A792E" w14:textId="77777777" w:rsidR="00A97DB0" w:rsidRDefault="00A97DB0" w:rsidP="00A97DB0">
            <w:r w:rsidRPr="00E73173">
              <w:t>Contact hours for unit:</w:t>
            </w:r>
            <w:r>
              <w:t xml:space="preserve"> 96h</w:t>
            </w:r>
          </w:p>
        </w:tc>
      </w:tr>
      <w:tr w:rsidR="00A97DB0" w14:paraId="204CD2C6" w14:textId="77777777" w:rsidTr="00A97DB0">
        <w:tc>
          <w:tcPr>
            <w:tcW w:w="10456" w:type="dxa"/>
            <w:gridSpan w:val="2"/>
          </w:tcPr>
          <w:p w14:paraId="19CE7435" w14:textId="40116EBA" w:rsidR="00A97DB0" w:rsidRDefault="00A97DB0" w:rsidP="00A97DB0">
            <w:r w:rsidRPr="00E73173">
              <w:t>Level of responsibility:</w:t>
            </w:r>
            <w:r>
              <w:t xml:space="preserve"> Wind tunnel testing lead</w:t>
            </w:r>
          </w:p>
        </w:tc>
      </w:tr>
      <w:tr w:rsidR="00A97DB0" w14:paraId="05B0A40D" w14:textId="77777777" w:rsidTr="00A97DB0">
        <w:tc>
          <w:tcPr>
            <w:tcW w:w="10456" w:type="dxa"/>
            <w:gridSpan w:val="2"/>
          </w:tcPr>
          <w:p w14:paraId="3E3EAE47" w14:textId="21B78052" w:rsidR="00A97DB0" w:rsidRDefault="00A97DB0" w:rsidP="00A97DB0">
            <w:r>
              <w:t>Nature of teaching: lectures, example classes, structured lab inductions, facilitated lab sessions.</w:t>
            </w:r>
          </w:p>
        </w:tc>
      </w:tr>
      <w:tr w:rsidR="00A97DB0" w14:paraId="796331D6" w14:textId="77777777" w:rsidTr="00A97DB0">
        <w:tc>
          <w:tcPr>
            <w:tcW w:w="10456" w:type="dxa"/>
            <w:gridSpan w:val="2"/>
          </w:tcPr>
          <w:p w14:paraId="7F36EE5C" w14:textId="77777777" w:rsidR="00A97DB0" w:rsidRDefault="00A97DB0" w:rsidP="00A97DB0">
            <w:r>
              <w:t xml:space="preserve">Assessments: </w:t>
            </w:r>
            <w:proofErr w:type="spellStart"/>
            <w:r>
              <w:t>Comms</w:t>
            </w:r>
            <w:proofErr w:type="spellEnd"/>
            <w:r>
              <w:t xml:space="preserve"> group presentation and report, wing test performance, final report.</w:t>
            </w:r>
          </w:p>
        </w:tc>
      </w:tr>
      <w:tr w:rsidR="00A97DB0" w14:paraId="1AEF6E65" w14:textId="77777777" w:rsidTr="00A97DB0">
        <w:tc>
          <w:tcPr>
            <w:tcW w:w="10456" w:type="dxa"/>
            <w:gridSpan w:val="2"/>
          </w:tcPr>
          <w:p w14:paraId="3F221E41" w14:textId="77777777" w:rsidR="00A97DB0" w:rsidRDefault="00A97DB0" w:rsidP="00A97DB0">
            <w:r>
              <w:t>Teaching methods: Group and individual design, group build, specialist group work towards structural, aerodynamic, and actuation and control requirements. Disciplinary lectures and seminars.</w:t>
            </w:r>
          </w:p>
        </w:tc>
      </w:tr>
      <w:tr w:rsidR="00A97DB0" w14:paraId="3658F2E3" w14:textId="77777777" w:rsidTr="00A97DB0">
        <w:tc>
          <w:tcPr>
            <w:tcW w:w="10456" w:type="dxa"/>
            <w:gridSpan w:val="2"/>
          </w:tcPr>
          <w:p w14:paraId="4CE2DD84" w14:textId="62EC9C41" w:rsidR="00A97DB0" w:rsidRDefault="00A97DB0" w:rsidP="00A97DB0">
            <w:r w:rsidRPr="007F7707">
              <w:t xml:space="preserve">Proportion of which my contribution: </w:t>
            </w:r>
            <w:r>
              <w:t>5</w:t>
            </w:r>
            <w:r w:rsidRPr="007F7707">
              <w:t>%</w:t>
            </w:r>
            <w:r>
              <w:t>. I designed and built a new testing rig, measuring forces and moments at the root of the wing via load cells. I wrote and documented a LabView application to enable straightforward analysis and presentation of results, and export of data for student use. I ran test sessions including use of tuft and smoke visualisation techniques, ensuring that observations and reflections were linked to core lecture material.</w:t>
            </w:r>
          </w:p>
        </w:tc>
      </w:tr>
      <w:tr w:rsidR="00A97DB0" w14:paraId="51267174" w14:textId="77777777" w:rsidTr="00A97DB0">
        <w:tc>
          <w:tcPr>
            <w:tcW w:w="10456" w:type="dxa"/>
            <w:gridSpan w:val="2"/>
          </w:tcPr>
          <w:p w14:paraId="0D6AB174" w14:textId="1DB4F600" w:rsidR="00A97DB0" w:rsidRPr="00F61282" w:rsidRDefault="00A97DB0" w:rsidP="00A97DB0">
            <w:r w:rsidRPr="00627B67">
              <w:t xml:space="preserve">Impact of teaching: </w:t>
            </w:r>
            <w:r>
              <w:t xml:space="preserve">the robust measurement and visualisation system helped students focus on core learning during the tests, and export of raw data allowed them to perform deeper analysis. The rig is still in use by successive demonstrators. </w:t>
            </w:r>
            <w:r w:rsidR="00E1501B" w:rsidRPr="009E00E6">
              <w:rPr>
                <w:i/>
              </w:rPr>
              <w:t>“I have been extremely fortunate to benefit from the support of Steve Bullock, as teaching associate, who has been helpful throughout and took on the lead to organise the wind-tunnel testing and data logging as well as the mounting system design.”</w:t>
            </w:r>
            <w:r w:rsidR="00F61282">
              <w:t xml:space="preserve"> – Unit Director, in an email to the Dean.</w:t>
            </w:r>
          </w:p>
        </w:tc>
      </w:tr>
    </w:tbl>
    <w:p w14:paraId="4F042A08" w14:textId="5339EE78" w:rsidR="00213E09" w:rsidRPr="00E73173" w:rsidRDefault="00213E09" w:rsidP="008B7E4E"/>
    <w:p w14:paraId="30DC0481" w14:textId="2ED0DF92" w:rsidR="00FB5057" w:rsidRDefault="00FB5057" w:rsidP="00C05001">
      <w:pPr>
        <w:pStyle w:val="Heading2"/>
      </w:pPr>
      <w:r w:rsidRPr="00FB5057">
        <w:t>Innovatory teaching methods introduced</w:t>
      </w:r>
    </w:p>
    <w:p w14:paraId="7277B0E2" w14:textId="7592415E" w:rsidR="00E1501B" w:rsidRDefault="00E1501B" w:rsidP="00E1501B">
      <w:pPr>
        <w:pStyle w:val="Heading3"/>
      </w:pPr>
      <w:r>
        <w:t>2013</w:t>
      </w:r>
      <w:r w:rsidR="009322DB">
        <w:t xml:space="preserve"> </w:t>
      </w:r>
      <w:r>
        <w:t>‘</w:t>
      </w:r>
      <w:r w:rsidR="008B7E4E">
        <w:t>Flipped classroom</w:t>
      </w:r>
      <w:r>
        <w:t>’ video lectures, AENG21200 Structures and Materials 2</w:t>
      </w:r>
    </w:p>
    <w:p w14:paraId="4FCB32C2" w14:textId="3D884FFF" w:rsidR="00E1501B" w:rsidRPr="00E1501B" w:rsidRDefault="00E1501B" w:rsidP="00E1501B">
      <w:r>
        <w:t>I built upon already-existing strong teaching resources, scripting, recording, and editing a series of video lectures to deliver content for the asymmetric beam bending section of the unit. This freed up in-lecture time for a much more interactive approach that drew upon my previous secondary teaching experience.</w:t>
      </w:r>
    </w:p>
    <w:p w14:paraId="402D7939" w14:textId="275773D0" w:rsidR="00E1501B" w:rsidRDefault="00E1501B" w:rsidP="00E1501B">
      <w:r>
        <w:t xml:space="preserve">Student comments: </w:t>
      </w:r>
      <w:r>
        <w:br/>
        <w:t>“</w:t>
      </w:r>
      <w:r w:rsidRPr="00E1501B">
        <w:rPr>
          <w:i/>
        </w:rPr>
        <w:t xml:space="preserve">One of my highest grades this summer was in the structures and materials module, and I do believe this is almost entirely due to the change of lecture style that you delivered. It made revision a </w:t>
      </w:r>
      <w:proofErr w:type="gramStart"/>
      <w:r w:rsidRPr="00E1501B">
        <w:rPr>
          <w:i/>
        </w:rPr>
        <w:t>breeze, and</w:t>
      </w:r>
      <w:proofErr w:type="gramEnd"/>
      <w:r w:rsidRPr="00E1501B">
        <w:rPr>
          <w:i/>
        </w:rPr>
        <w:t xml:space="preserve"> made the whole unit much more enjoyable. I found </w:t>
      </w:r>
      <w:r w:rsidR="00DD50D3">
        <w:rPr>
          <w:i/>
        </w:rPr>
        <w:t>I</w:t>
      </w:r>
      <w:r w:rsidRPr="00E1501B">
        <w:rPr>
          <w:i/>
        </w:rPr>
        <w:t xml:space="preserve"> understood the concepts in greater detail, </w:t>
      </w:r>
      <w:r w:rsidR="00732D2D">
        <w:rPr>
          <w:i/>
        </w:rPr>
        <w:t>I</w:t>
      </w:r>
      <w:r w:rsidRPr="00E1501B">
        <w:rPr>
          <w:i/>
        </w:rPr>
        <w:t xml:space="preserve"> think mainly because of the ability of being able to repeat a video as many times as you </w:t>
      </w:r>
      <w:r w:rsidR="003F276A">
        <w:rPr>
          <w:i/>
        </w:rPr>
        <w:t>wish and learn at your own pace</w:t>
      </w:r>
      <w:r w:rsidRPr="00E1501B">
        <w:rPr>
          <w:i/>
        </w:rPr>
        <w:t>”</w:t>
      </w:r>
      <w:r w:rsidR="003F276A">
        <w:t xml:space="preserve"> – SAFE feedback.</w:t>
      </w:r>
      <w:r w:rsidRPr="00E1501B">
        <w:rPr>
          <w:i/>
        </w:rPr>
        <w:br/>
        <w:t xml:space="preserve">I could not rate this type of learning highly enough and along with the example/question lectures you held, it meant </w:t>
      </w:r>
      <w:r w:rsidR="00DD50D3">
        <w:rPr>
          <w:i/>
        </w:rPr>
        <w:t>I</w:t>
      </w:r>
      <w:r w:rsidR="003F276A">
        <w:rPr>
          <w:i/>
        </w:rPr>
        <w:t xml:space="preserve"> could achieve a solid grade</w:t>
      </w:r>
      <w:r w:rsidRPr="00E1501B">
        <w:rPr>
          <w:i/>
        </w:rPr>
        <w:t>”</w:t>
      </w:r>
      <w:r w:rsidR="003F276A" w:rsidRPr="003F276A">
        <w:t xml:space="preserve"> </w:t>
      </w:r>
      <w:r w:rsidR="003F276A">
        <w:t>– SAFE feedback.</w:t>
      </w:r>
    </w:p>
    <w:p w14:paraId="2B904FBB" w14:textId="6EA3D1CF" w:rsidR="00E1501B" w:rsidRPr="00E1501B" w:rsidRDefault="00E1501B" w:rsidP="00E1501B">
      <w:pPr>
        <w:rPr>
          <w:i/>
        </w:rPr>
      </w:pPr>
      <w:r>
        <w:lastRenderedPageBreak/>
        <w:t xml:space="preserve"> </w:t>
      </w:r>
      <w:r w:rsidR="003F276A">
        <w:rPr>
          <w:i/>
        </w:rPr>
        <w:t>“Y</w:t>
      </w:r>
      <w:r w:rsidRPr="00E1501B">
        <w:rPr>
          <w:i/>
        </w:rPr>
        <w:t xml:space="preserve">our video course </w:t>
      </w:r>
      <w:r>
        <w:rPr>
          <w:i/>
        </w:rPr>
        <w:t>received</w:t>
      </w:r>
      <w:r w:rsidRPr="00E1501B">
        <w:rPr>
          <w:i/>
        </w:rPr>
        <w:t xml:space="preserve"> a mention at the Divisional Away Day for the Academic Registry as a student's favourite</w:t>
      </w:r>
      <w:r>
        <w:rPr>
          <w:i/>
        </w:rPr>
        <w:t xml:space="preserve"> – </w:t>
      </w:r>
      <w:r w:rsidRPr="00E1501B">
        <w:rPr>
          <w:i/>
        </w:rPr>
        <w:t>the only course specifically mentioned!”</w:t>
      </w:r>
      <w:r w:rsidR="003F276A" w:rsidRPr="003F276A">
        <w:t xml:space="preserve"> – Unit Director</w:t>
      </w:r>
    </w:p>
    <w:p w14:paraId="244B50C6" w14:textId="786688A7" w:rsidR="00E1501B" w:rsidRDefault="00E1501B" w:rsidP="00E1501B">
      <w:r>
        <w:t xml:space="preserve">My flipped approach has been published as a case study on the university’s </w:t>
      </w:r>
      <w:hyperlink r:id="rId15" w:history="1">
        <w:r w:rsidRPr="002D313E">
          <w:rPr>
            <w:rStyle w:val="Hyperlink"/>
          </w:rPr>
          <w:t>DEO website</w:t>
        </w:r>
      </w:hyperlink>
      <w:r w:rsidRPr="00BC0E2C">
        <w:t xml:space="preserve"> and </w:t>
      </w:r>
      <w:r>
        <w:t>the videos are still being used by successive colleagues.</w:t>
      </w:r>
    </w:p>
    <w:p w14:paraId="2456FDC5" w14:textId="45C46D1C" w:rsidR="00E1501B" w:rsidRDefault="00E1501B" w:rsidP="00E1501B">
      <w:pPr>
        <w:pStyle w:val="Heading3"/>
      </w:pPr>
      <w:r>
        <w:t>201</w:t>
      </w:r>
      <w:r w:rsidR="008F7573">
        <w:t>4-2016</w:t>
      </w:r>
      <w:r>
        <w:t xml:space="preserve"> Dynamic Lab Manuals (DLMs) for Engineering, CAME School</w:t>
      </w:r>
    </w:p>
    <w:p w14:paraId="57EABAFD" w14:textId="2F7C78CE" w:rsidR="00E1501B" w:rsidRDefault="00EA0ED1" w:rsidP="008B7E4E">
      <w:r>
        <w:t xml:space="preserve">I </w:t>
      </w:r>
      <w:r w:rsidR="008F7573">
        <w:t xml:space="preserve">led the introduction of DLMs to the School, drawing upon prior work elsewhere in the University. I reviewed their reports and anecdotal </w:t>
      </w:r>
      <w:proofErr w:type="gramStart"/>
      <w:r w:rsidR="008F7573">
        <w:t>feedback, and</w:t>
      </w:r>
      <w:proofErr w:type="gramEnd"/>
      <w:r w:rsidR="008F7573">
        <w:t xml:space="preserve"> adapted the approach to fit the School’s needs. I worked in collaboration with Programme and Unit Directors, sub-unit lecturers and lab teaching staff, the University’s Digital Education Office, current and incoming students, and external developers </w:t>
      </w:r>
      <w:r w:rsidR="008F7573" w:rsidRPr="008F7573">
        <w:rPr>
          <w:i/>
        </w:rPr>
        <w:t>Learning Science</w:t>
      </w:r>
      <w:r w:rsidR="008F7573">
        <w:t xml:space="preserve">. This built upon prior experience and development of lab resources, aiming to reduce didactic teaching and increase time for interaction and formative feedback in lab sessions. Strong positive student feedback was </w:t>
      </w:r>
      <w:proofErr w:type="gramStart"/>
      <w:r w:rsidR="008F7573">
        <w:t>received</w:t>
      </w:r>
      <w:proofErr w:type="gramEnd"/>
      <w:r w:rsidR="008F7573">
        <w:t xml:space="preserve"> and further development and expansion is now taking place under the School’s Academic Enhancement Manager.</w:t>
      </w:r>
    </w:p>
    <w:p w14:paraId="55334C54" w14:textId="55D3F287" w:rsidR="009322DB" w:rsidRDefault="009322DB" w:rsidP="009322DB">
      <w:pPr>
        <w:pStyle w:val="Heading3"/>
      </w:pPr>
      <w:r>
        <w:t>2014 Blackboard course review and consistency requirements, CAME School</w:t>
      </w:r>
    </w:p>
    <w:p w14:paraId="12ECC561" w14:textId="34CBED43" w:rsidR="009322DB" w:rsidRPr="009322DB" w:rsidRDefault="009322DB" w:rsidP="009322DB">
      <w:r>
        <w:t>Student and staff consultation leading to development of draft Blackboard template to improve consistency of student experience and access to information. Detailed plan suggesting timeline, staff communication and support, and additional considerations. Taken on by School Academic Enhancement Manager who adapted and rolled out in 2018.</w:t>
      </w:r>
    </w:p>
    <w:p w14:paraId="7F723FF4" w14:textId="2F61D4C8" w:rsidR="00E1501B" w:rsidRDefault="008F7573" w:rsidP="008F7573">
      <w:pPr>
        <w:pStyle w:val="Heading3"/>
      </w:pPr>
      <w:r>
        <w:t xml:space="preserve">2013 </w:t>
      </w:r>
      <w:proofErr w:type="spellStart"/>
      <w:r>
        <w:t>LearningIT</w:t>
      </w:r>
      <w:proofErr w:type="spellEnd"/>
      <w:r>
        <w:t>: review of student device usage for learning, CAME School</w:t>
      </w:r>
    </w:p>
    <w:p w14:paraId="048036D6" w14:textId="7FB05E14" w:rsidR="008F7573" w:rsidRPr="008F7573" w:rsidRDefault="008F7573" w:rsidP="008F7573">
      <w:r>
        <w:t xml:space="preserve">Student consultation, surveys, and device trial to gain insight into student PC, laptop, tablet, etc. usage in order to make recommendations for future resources and development. Key findings included </w:t>
      </w:r>
      <w:r w:rsidR="009322DB">
        <w:t>desire for ‘BYOD’ (bring your own device) over provision of e.g. tablets for students, and significant feedback on usability and consistency of Blackboard courses that fed into subsequent consistency recommendations.</w:t>
      </w:r>
    </w:p>
    <w:p w14:paraId="7871F47C" w14:textId="6CB26B9C" w:rsidR="00C05001" w:rsidRDefault="00FB5057" w:rsidP="00C05001">
      <w:pPr>
        <w:pStyle w:val="Heading2"/>
      </w:pPr>
      <w:r w:rsidRPr="00FB5057">
        <w:t>Contribution to Life-long Learning and continuing professional development courses</w:t>
      </w:r>
    </w:p>
    <w:p w14:paraId="3F984B16" w14:textId="42C7ECDA" w:rsidR="009322DB" w:rsidRDefault="009322DB" w:rsidP="009322DB">
      <w:pPr>
        <w:pStyle w:val="Heading3"/>
      </w:pPr>
      <w:r>
        <w:t>2014-date Informal peer observation and mentoring, Dept of Aerospace Engineering</w:t>
      </w:r>
    </w:p>
    <w:p w14:paraId="7427C70E" w14:textId="11E918B3" w:rsidR="009C79FF" w:rsidRDefault="009322DB" w:rsidP="009C79FF">
      <w:r>
        <w:t>Drawing upon valuable experiences of frequent formative feedback during secondary teacher training and practice, I have established a group of early-career colleagues who regularly give and receive peer observations and mentor one another across different pathways. This is proving incredibly valuable in improving practice and establishing strong cohesion among colleagues.</w:t>
      </w:r>
    </w:p>
    <w:p w14:paraId="297E6B7C" w14:textId="04998CF1" w:rsidR="009322DB" w:rsidRDefault="009322DB" w:rsidP="009322DB">
      <w:pPr>
        <w:pStyle w:val="Heading3"/>
      </w:pPr>
      <w:r>
        <w:t>2016-</w:t>
      </w:r>
      <w:r w:rsidR="009C79FF">
        <w:t>2017</w:t>
      </w:r>
      <w:r>
        <w:t xml:space="preserve"> Formal peer observation and mentoring</w:t>
      </w:r>
    </w:p>
    <w:p w14:paraId="6446124B" w14:textId="0B8EC0B9" w:rsidR="009322DB" w:rsidRPr="009322DB" w:rsidRDefault="009A04FB" w:rsidP="009322DB">
      <w:r>
        <w:t>T</w:t>
      </w:r>
      <w:r w:rsidR="009322DB">
        <w:t>hanks</w:t>
      </w:r>
      <w:r>
        <w:t xml:space="preserve"> again</w:t>
      </w:r>
      <w:r w:rsidR="009322DB">
        <w:t xml:space="preserve"> to prior experience, I was asked by a Head of Department in SCEEM to observe and mentor a member of staff who was receiving poor student </w:t>
      </w:r>
      <w:r w:rsidR="009C79FF">
        <w:t>feedback. I undertook a series of observations, agreeing with the lecturer on a focus for each, and worked with them to develop an action plan for resource and practice improvement. Unit feedback scores improved in that and subsequent years.</w:t>
      </w:r>
    </w:p>
    <w:p w14:paraId="63FC3977" w14:textId="0A5CB3F2" w:rsidR="009C79FF" w:rsidRDefault="009C79FF" w:rsidP="009C79FF">
      <w:pPr>
        <w:pStyle w:val="Heading3"/>
      </w:pPr>
      <w:r>
        <w:t>2018 panel member, Academic Career Pathways forum</w:t>
      </w:r>
    </w:p>
    <w:p w14:paraId="25E890AE" w14:textId="22B9DB9A" w:rsidR="009C79FF" w:rsidRPr="009C79FF" w:rsidRDefault="009C79FF" w:rsidP="009C79FF">
      <w:r>
        <w:t xml:space="preserve">I was invited to sit on a panel for </w:t>
      </w:r>
      <w:r w:rsidR="00EA70D9">
        <w:t>P</w:t>
      </w:r>
      <w:r>
        <w:t xml:space="preserve">athway 2 colleagues across the University, advising on possible </w:t>
      </w:r>
      <w:r w:rsidR="00EA70D9">
        <w:t xml:space="preserve">progression </w:t>
      </w:r>
      <w:r>
        <w:t xml:space="preserve">routes </w:t>
      </w:r>
      <w:r w:rsidR="00EA70D9">
        <w:t>from research positions. Subsequent emails and ‘coffee chats’ with attendees indicate that my reflections on my journey in and out of academia, my focus on teaching, and my perspective on Pathway 3 being a ‘very good place to be’ in the University at the moment (colleagues were not aware of BILT or TEF-related opportunities) was valuable. I was the only non-Professorial member of the panel.</w:t>
      </w:r>
    </w:p>
    <w:p w14:paraId="6ADD09D4" w14:textId="75F2189B" w:rsidR="009C79FF" w:rsidRDefault="009C79FF" w:rsidP="009C79FF">
      <w:pPr>
        <w:pStyle w:val="Heading3"/>
      </w:pPr>
      <w:r>
        <w:lastRenderedPageBreak/>
        <w:t>2014 Subject Tutor, Teach First Programme, Grad School of Education</w:t>
      </w:r>
    </w:p>
    <w:p w14:paraId="722B3E85" w14:textId="2D4A10CF" w:rsidR="009C79FF" w:rsidRPr="009C79FF" w:rsidRDefault="009C79FF" w:rsidP="009C79FF">
      <w:r>
        <w:t>The existing Subject Tutor for Science was unable to deliver the programme one summer. I stepped in and taught a cohort of 20 trainee secondary teachers in subject delivery and teaching practice. I was subsequently employed to observe and mentor two participants who were struggling in their schools.</w:t>
      </w:r>
    </w:p>
    <w:p w14:paraId="6B9ACA28" w14:textId="7BAC55AB" w:rsidR="009766B9" w:rsidRDefault="009766B9" w:rsidP="009C79FF">
      <w:pPr>
        <w:pStyle w:val="Heading3"/>
      </w:pPr>
      <w:r>
        <w:t xml:space="preserve">2014 </w:t>
      </w:r>
      <w:r w:rsidR="009C79FF">
        <w:t>CAME Masterclasses ‘</w:t>
      </w:r>
      <w:r>
        <w:t>Making Lectures More Engaging</w:t>
      </w:r>
      <w:r w:rsidR="009C79FF">
        <w:t>’ and ‘Flipped Learning’</w:t>
      </w:r>
    </w:p>
    <w:p w14:paraId="5685F5EF" w14:textId="467145EE" w:rsidR="009766B9" w:rsidRDefault="009C79FF" w:rsidP="00FB5057">
      <w:r>
        <w:t xml:space="preserve">I delivered masterclasses to colleagues on interactive lecturing techniques and flipped learning. Both were attended to capacity and colleagues have subsequently implemented ideas and requested </w:t>
      </w:r>
      <w:r w:rsidR="001454D1">
        <w:t>ideas and feedback on their teaching.</w:t>
      </w:r>
    </w:p>
    <w:p w14:paraId="271117D4" w14:textId="77777777" w:rsidR="00C05001" w:rsidRDefault="00FB5057" w:rsidP="00C05001">
      <w:pPr>
        <w:pStyle w:val="Heading2"/>
      </w:pPr>
      <w:r w:rsidRPr="00FB5057">
        <w:t xml:space="preserve">Collaborative teaching projects </w:t>
      </w:r>
    </w:p>
    <w:p w14:paraId="0ED31C98" w14:textId="2B908EAC" w:rsidR="00EA70D9" w:rsidRDefault="00EA70D9" w:rsidP="00EA70D9">
      <w:pPr>
        <w:pStyle w:val="Heading3"/>
      </w:pPr>
      <w:r>
        <w:t xml:space="preserve">2018 </w:t>
      </w:r>
      <w:r w:rsidR="00E93751">
        <w:t xml:space="preserve">CAME </w:t>
      </w:r>
      <w:r>
        <w:t>First Year Review</w:t>
      </w:r>
    </w:p>
    <w:p w14:paraId="63BE229E" w14:textId="37CC262F" w:rsidR="00EA70D9" w:rsidRDefault="00EA70D9" w:rsidP="00EA70D9">
      <w:r>
        <w:t xml:space="preserve">I am presently working with the three other Programme Directors in CAME to determine opportunities and recommendations to leverage commonalities between our programmes. We are meeting frequently as an executive group and I have been nominated to report at board meetings. We are consulting with other internal and external Schools who have undertaken similar transitions, and </w:t>
      </w:r>
      <w:r w:rsidR="00C91DC8">
        <w:t>will deliver strategies for assessment, delivery model, and teaching themes this academic year before moving into the implementation phase.</w:t>
      </w:r>
    </w:p>
    <w:p w14:paraId="2DE19FF6" w14:textId="0F9C0520" w:rsidR="00C91DC8" w:rsidRDefault="00C91DC8" w:rsidP="00C91DC8">
      <w:pPr>
        <w:pStyle w:val="Heading3"/>
      </w:pPr>
      <w:r>
        <w:t>2014-date Transition Maths</w:t>
      </w:r>
    </w:p>
    <w:p w14:paraId="669BECDA" w14:textId="32B84475" w:rsidR="00C91DC8" w:rsidRDefault="00C91DC8" w:rsidP="00FB5057">
      <w:r>
        <w:t xml:space="preserve">Detailed in teaching responsibilities above, the Transition Maths support programme was established to address identified mathematical barriers that students on BTEC and Access entry routes were facing. The unit was developed in collaboration with the EMAT10100 team and </w:t>
      </w:r>
      <w:r w:rsidR="007B3CD5">
        <w:t>consultation</w:t>
      </w:r>
      <w:r w:rsidR="00026927">
        <w:t xml:space="preserve"> with </w:t>
      </w:r>
      <w:r w:rsidR="007B3CD5">
        <w:t>level 3</w:t>
      </w:r>
      <w:r w:rsidR="00026927">
        <w:t xml:space="preserve"> maths teachers.</w:t>
      </w:r>
    </w:p>
    <w:p w14:paraId="5C451DE2" w14:textId="07DE964E" w:rsidR="009766B9" w:rsidRDefault="009766B9" w:rsidP="00C91DC8">
      <w:pPr>
        <w:pStyle w:val="Heading3"/>
      </w:pPr>
      <w:r>
        <w:t xml:space="preserve">2014 Aerodynamics chapter for </w:t>
      </w:r>
      <w:proofErr w:type="spellStart"/>
      <w:r>
        <w:t>FutureLearn</w:t>
      </w:r>
      <w:proofErr w:type="spellEnd"/>
      <w:r>
        <w:t xml:space="preserve"> </w:t>
      </w:r>
      <w:r w:rsidR="00C91DC8">
        <w:t>‘</w:t>
      </w:r>
      <w:r>
        <w:t>Cracking Mechanics</w:t>
      </w:r>
      <w:r w:rsidR="00C91DC8">
        <w:t>’ MOOC</w:t>
      </w:r>
    </w:p>
    <w:p w14:paraId="0138F3A6" w14:textId="06031A93" w:rsidR="00C91DC8" w:rsidRPr="00C91DC8" w:rsidRDefault="00C91DC8" w:rsidP="00C91DC8">
      <w:r>
        <w:t>I was asked to write a chapter and activities for the Faculty’s headline MOOC targeted at sixth-form students. I have also used this resource as pre-learning for Transition Maths students.</w:t>
      </w:r>
    </w:p>
    <w:p w14:paraId="5E999295" w14:textId="48D09971" w:rsidR="00F12DEB" w:rsidRDefault="00FB5057" w:rsidP="00F12DEB">
      <w:pPr>
        <w:pStyle w:val="Heading2"/>
      </w:pPr>
      <w:r w:rsidRPr="00FB5057">
        <w:t>Postgraduate advising</w:t>
      </w:r>
    </w:p>
    <w:p w14:paraId="27C217D6" w14:textId="30FEDCA7" w:rsidR="00FB5057" w:rsidRDefault="00C91DC8" w:rsidP="00FB5057">
      <w:r>
        <w:t xml:space="preserve">I have not yet been formal advisor to any </w:t>
      </w:r>
      <w:proofErr w:type="gramStart"/>
      <w:r w:rsidR="00A96F3C">
        <w:t>postgraduate</w:t>
      </w:r>
      <w:r>
        <w:t>s</w:t>
      </w:r>
      <w:r w:rsidR="00A96F3C">
        <w:t>,</w:t>
      </w:r>
      <w:r>
        <w:t xml:space="preserve"> </w:t>
      </w:r>
      <w:r w:rsidR="00732D2D">
        <w:t>and</w:t>
      </w:r>
      <w:proofErr w:type="gramEnd"/>
      <w:r>
        <w:t xml:space="preserve"> am applying for Faculty funding for my first PhD student for the 2019/20 academic year.</w:t>
      </w:r>
    </w:p>
    <w:p w14:paraId="6777E18A" w14:textId="053E5B1C" w:rsidR="00C91DC8" w:rsidRPr="00FB5057" w:rsidRDefault="00C91DC8" w:rsidP="00FB5057">
      <w:r>
        <w:t xml:space="preserve">I have mentored a large number of PGs on their lab and seminar </w:t>
      </w:r>
      <w:proofErr w:type="gramStart"/>
      <w:r>
        <w:t>teaching, and</w:t>
      </w:r>
      <w:proofErr w:type="gramEnd"/>
      <w:r>
        <w:t xml:space="preserve"> have conducted extensive training and observations for the Transition Maths team.</w:t>
      </w:r>
    </w:p>
    <w:p w14:paraId="4BF8A488" w14:textId="3B3B0290" w:rsidR="00F12DEB" w:rsidRDefault="00FB5057" w:rsidP="00F12DEB">
      <w:pPr>
        <w:pStyle w:val="Heading2"/>
      </w:pPr>
      <w:r w:rsidRPr="00FB5057">
        <w:t>Major achievements in teaching administration</w:t>
      </w:r>
    </w:p>
    <w:p w14:paraId="61DE25FA" w14:textId="3CB9A1E3" w:rsidR="008B7E4E" w:rsidRDefault="00C91DC8" w:rsidP="00C91DC8">
      <w:pPr>
        <w:pStyle w:val="Heading3"/>
      </w:pPr>
      <w:r>
        <w:t xml:space="preserve">2018 </w:t>
      </w:r>
      <w:r w:rsidR="008B7E4E">
        <w:t>Programme Director, Aerospace Engineering</w:t>
      </w:r>
    </w:p>
    <w:p w14:paraId="388455E9" w14:textId="57607E53" w:rsidR="00C91DC8" w:rsidRPr="00C91DC8" w:rsidRDefault="00C91DC8" w:rsidP="00C91DC8">
      <w:r>
        <w:t xml:space="preserve">It was a privilege to be invited to lead our undergraduate programmes at this stage in my academic career. When I was </w:t>
      </w:r>
      <w:r w:rsidR="00A96F3C">
        <w:t>appointed,</w:t>
      </w:r>
      <w:r>
        <w:t xml:space="preserve"> I was the most junior Programme Director</w:t>
      </w:r>
      <w:r w:rsidR="00FA1691">
        <w:t xml:space="preserve"> in the Faculty</w:t>
      </w:r>
      <w:r>
        <w:t xml:space="preserve">, with all others being </w:t>
      </w:r>
      <w:r w:rsidR="00FA1691">
        <w:t xml:space="preserve">SL/Reader. So </w:t>
      </w:r>
      <w:r w:rsidR="00A96F3C">
        <w:t>far,</w:t>
      </w:r>
      <w:r w:rsidR="00FA1691">
        <w:t xml:space="preserve"> I have worked with the Head of Department to conduct unit reviews across the programme, inputting into School EAP process. We are planning fairly significant changes to programme structure in years 2-4 to improve student workload and experience. I am ramping up as we head into the programme and unit change process and am finding my past teaching experience invaluable.</w:t>
      </w:r>
      <w:r w:rsidR="00A96F3C">
        <w:t xml:space="preserve"> Alongside other CAME Programme Directors I am on the executive group for the ongoing First Year Review.</w:t>
      </w:r>
    </w:p>
    <w:p w14:paraId="3A9A134A" w14:textId="49F69B13" w:rsidR="008B7E4E" w:rsidRPr="00057CBC" w:rsidRDefault="00C91DC8" w:rsidP="00FA1691">
      <w:pPr>
        <w:pStyle w:val="Heading3"/>
      </w:pPr>
      <w:r w:rsidRPr="00057CBC">
        <w:t xml:space="preserve">2016-date </w:t>
      </w:r>
      <w:r w:rsidR="008B7E4E" w:rsidRPr="00057CBC">
        <w:t>Widening Participation Officer, Faculty of Engineering</w:t>
      </w:r>
    </w:p>
    <w:p w14:paraId="25328970" w14:textId="34FFE122" w:rsidR="00FA1691" w:rsidRDefault="00FA1691" w:rsidP="008B7E4E">
      <w:r w:rsidRPr="00057CBC">
        <w:t xml:space="preserve">I was appointed Faculty WP Officer following my earlier work on Transition Maths </w:t>
      </w:r>
      <w:proofErr w:type="gramStart"/>
      <w:r w:rsidRPr="00057CBC">
        <w:t>support, and</w:t>
      </w:r>
      <w:proofErr w:type="gramEnd"/>
      <w:r w:rsidRPr="00057CBC">
        <w:t xml:space="preserve"> am the only one in the University</w:t>
      </w:r>
      <w:r>
        <w:t xml:space="preserve"> </w:t>
      </w:r>
      <w:r w:rsidR="002609D4">
        <w:t xml:space="preserve">currently allocated </w:t>
      </w:r>
      <w:r w:rsidR="00057CBC">
        <w:t xml:space="preserve">specific time in my workload for the role. Over the </w:t>
      </w:r>
      <w:r w:rsidR="00057CBC">
        <w:lastRenderedPageBreak/>
        <w:t>past two years I have</w:t>
      </w:r>
      <w:r w:rsidR="00FD67AA">
        <w:t xml:space="preserve"> iterated and improved upon the </w:t>
      </w:r>
      <w:proofErr w:type="spellStart"/>
      <w:r w:rsidR="00FD67AA">
        <w:t>TMat</w:t>
      </w:r>
      <w:proofErr w:type="spellEnd"/>
      <w:r w:rsidR="00FD67AA">
        <w:t xml:space="preserve"> programme, </w:t>
      </w:r>
      <w:r w:rsidR="00DB6545">
        <w:t xml:space="preserve">working alongside departmental ATs, FARO, and other stakeholders. </w:t>
      </w:r>
      <w:r w:rsidR="00205580">
        <w:t>This year I am introducing the Pathways to Engineering entry route, partnering with colleges</w:t>
      </w:r>
      <w:r w:rsidR="00743222">
        <w:t xml:space="preserve"> to further support applicants and entry. Both of these initiatives have involved significant work </w:t>
      </w:r>
      <w:r w:rsidR="00354F23">
        <w:t>alongside</w:t>
      </w:r>
      <w:r w:rsidR="00743222">
        <w:t xml:space="preserve"> </w:t>
      </w:r>
      <w:r w:rsidR="00354F23">
        <w:t xml:space="preserve">academic and </w:t>
      </w:r>
      <w:r w:rsidR="004356C2">
        <w:t>professional s</w:t>
      </w:r>
      <w:r w:rsidR="00354F23">
        <w:t>ervices colleagues in order to bring them to fruition.</w:t>
      </w:r>
    </w:p>
    <w:p w14:paraId="7F42E630" w14:textId="0B724289" w:rsidR="00FB5057" w:rsidRDefault="00EF48E9" w:rsidP="00F12DEB">
      <w:pPr>
        <w:pStyle w:val="Heading2"/>
      </w:pPr>
      <w:r>
        <w:t>T</w:t>
      </w:r>
      <w:r w:rsidR="00FB5057" w:rsidRPr="00FB5057">
        <w:t xml:space="preserve">eaching responsibilities </w:t>
      </w:r>
      <w:r>
        <w:t>a</w:t>
      </w:r>
      <w:r w:rsidR="00FB5057" w:rsidRPr="00FB5057">
        <w:t xml:space="preserve">typical of academic pathway </w:t>
      </w:r>
    </w:p>
    <w:p w14:paraId="2FFFB71E" w14:textId="65670890" w:rsidR="009E00E6" w:rsidRPr="00FA1691" w:rsidRDefault="009E00E6" w:rsidP="00FA1691">
      <w:pPr>
        <w:rPr>
          <w:b/>
          <w:i/>
        </w:rPr>
      </w:pPr>
      <w:r w:rsidRPr="00FA1691">
        <w:rPr>
          <w:rStyle w:val="Heading3Char"/>
        </w:rPr>
        <w:t xml:space="preserve">Academic Advisor for student </w:t>
      </w:r>
      <w:r w:rsidR="00FA1691">
        <w:rPr>
          <w:rStyle w:val="Heading3Char"/>
        </w:rPr>
        <w:t>competition teams</w:t>
      </w:r>
      <w:r w:rsidRPr="00FA1691">
        <w:rPr>
          <w:rStyle w:val="Heading3Char"/>
        </w:rPr>
        <w:br/>
      </w:r>
      <w:r>
        <w:t>2016</w:t>
      </w:r>
      <w:r>
        <w:tab/>
      </w:r>
      <w:r w:rsidR="00B92D86">
        <w:tab/>
      </w:r>
      <w:r>
        <w:t>UK Drone Show universities challenge</w:t>
      </w:r>
      <w:r>
        <w:tab/>
        <w:t>won Engineering Prize</w:t>
      </w:r>
      <w:r>
        <w:br/>
        <w:t>2017</w:t>
      </w:r>
      <w:r>
        <w:tab/>
      </w:r>
      <w:r w:rsidR="00B92D86">
        <w:tab/>
      </w:r>
      <w:r>
        <w:t>UWE MAAXX Europe</w:t>
      </w:r>
      <w:r>
        <w:tab/>
      </w:r>
      <w:r>
        <w:tab/>
      </w:r>
      <w:r>
        <w:tab/>
        <w:t>won Engineering Prize</w:t>
      </w:r>
      <w:r>
        <w:br/>
        <w:t>2018</w:t>
      </w:r>
      <w:r>
        <w:tab/>
      </w:r>
      <w:r w:rsidR="00B92D86">
        <w:tab/>
      </w:r>
      <w:r>
        <w:t>UWE MAAXX Europe</w:t>
      </w:r>
    </w:p>
    <w:p w14:paraId="155C3E8B" w14:textId="56146338" w:rsidR="00D01835" w:rsidRDefault="00D01835" w:rsidP="00FA1691">
      <w:pPr>
        <w:pStyle w:val="Heading3"/>
      </w:pPr>
      <w:r>
        <w:t xml:space="preserve">Significant </w:t>
      </w:r>
      <w:proofErr w:type="spellStart"/>
      <w:r>
        <w:t>comms</w:t>
      </w:r>
      <w:proofErr w:type="spellEnd"/>
      <w:r>
        <w:t xml:space="preserve"> and student recruitment activity</w:t>
      </w:r>
    </w:p>
    <w:p w14:paraId="74C5B6FD" w14:textId="5284AECD" w:rsidR="005F1C3F" w:rsidRDefault="005F1C3F" w:rsidP="00B92D86">
      <w:pPr>
        <w:ind w:left="1440" w:hanging="1440"/>
      </w:pPr>
      <w:r>
        <w:t>2018</w:t>
      </w:r>
      <w:r>
        <w:tab/>
        <w:t>Interviewed for Engineers Without Borders ‘</w:t>
      </w:r>
      <w:proofErr w:type="spellStart"/>
      <w:r>
        <w:t>Engenius</w:t>
      </w:r>
      <w:proofErr w:type="spellEnd"/>
      <w:r>
        <w:t>’ podcast</w:t>
      </w:r>
    </w:p>
    <w:p w14:paraId="17923845" w14:textId="798296AC" w:rsidR="00932C5C" w:rsidRDefault="00932C5C" w:rsidP="00B92D86">
      <w:pPr>
        <w:ind w:left="1440" w:hanging="1440"/>
      </w:pPr>
      <w:r>
        <w:t xml:space="preserve">2018 </w:t>
      </w:r>
      <w:r w:rsidR="00B92D86">
        <w:tab/>
      </w:r>
      <w:r>
        <w:t>UK Recruitment Roadshow</w:t>
      </w:r>
      <w:r w:rsidR="00B92D86">
        <w:t>s in</w:t>
      </w:r>
      <w:r>
        <w:t xml:space="preserve"> London, Newcastle, Manchester</w:t>
      </w:r>
      <w:r w:rsidR="00B92D86">
        <w:br/>
        <w:t xml:space="preserve">Over </w:t>
      </w:r>
      <w:r w:rsidR="00713701">
        <w:t>5</w:t>
      </w:r>
      <w:r w:rsidR="00BE02EA">
        <w:t>00</w:t>
      </w:r>
      <w:r w:rsidR="00B92D86">
        <w:t xml:space="preserve"> potential Engineering applicants reached</w:t>
      </w:r>
      <w:r w:rsidR="00361461">
        <w:t>, largely WP.</w:t>
      </w:r>
      <w:r w:rsidR="00B92D86">
        <w:br/>
        <w:t>Delivered lecture in prestigious Royal Institute lecture theatre</w:t>
      </w:r>
      <w:r w:rsidR="00361461">
        <w:t>.</w:t>
      </w:r>
      <w:r w:rsidR="00BE02EA">
        <w:br/>
        <w:t>Participant feedback: 100% agreed/strongly agreed Engineering session was interesting and engaging (66/68/82% for other subjects), 70% agreed/strongly agreed it was useful (matches proportion of participants interested in Engineering over other STEM subjects)</w:t>
      </w:r>
      <w:r w:rsidR="00A0440B">
        <w:t>. Increased intent to apply to Bristol from 41 to 63%, and perception that students will fit in from 57 to 82%.</w:t>
      </w:r>
    </w:p>
    <w:p w14:paraId="2B39331B" w14:textId="3C722F0E" w:rsidR="00932C5C" w:rsidRDefault="00B92D86" w:rsidP="00B92D86">
      <w:pPr>
        <w:ind w:left="1440" w:hanging="1440"/>
      </w:pPr>
      <w:r>
        <w:t>2017-date</w:t>
      </w:r>
      <w:r>
        <w:tab/>
      </w:r>
      <w:r w:rsidR="00932C5C">
        <w:t>International Recruitment Roadshows</w:t>
      </w:r>
      <w:r>
        <w:t xml:space="preserve"> in </w:t>
      </w:r>
      <w:r w:rsidR="00932C5C">
        <w:t>SE Asia, China, Middle East</w:t>
      </w:r>
      <w:r>
        <w:br/>
        <w:t xml:space="preserve">Over </w:t>
      </w:r>
      <w:r w:rsidR="00BE02EA">
        <w:t>1</w:t>
      </w:r>
      <w:r>
        <w:t>,</w:t>
      </w:r>
      <w:r w:rsidR="00713701">
        <w:t>8</w:t>
      </w:r>
      <w:r>
        <w:t>00 potential Engineering applicants reached, strong conversion stats</w:t>
      </w:r>
      <w:r w:rsidR="006D492A">
        <w:br/>
      </w:r>
      <w:r>
        <w:t>Student feedback particularly strong for Engineering stream</w:t>
      </w:r>
    </w:p>
    <w:p w14:paraId="7DE667FD" w14:textId="6DC03791" w:rsidR="00166EFF" w:rsidRDefault="00166EFF" w:rsidP="00B92D86">
      <w:pPr>
        <w:ind w:left="1440" w:hanging="1440"/>
      </w:pPr>
      <w:r>
        <w:t>2015-date</w:t>
      </w:r>
      <w:r>
        <w:tab/>
        <w:t xml:space="preserve">Re-established and </w:t>
      </w:r>
      <w:r w:rsidR="003A3AD3">
        <w:t>led Best of Bristol Lectures</w:t>
      </w:r>
    </w:p>
    <w:p w14:paraId="2A93278E" w14:textId="47B57E10" w:rsidR="00166EFF" w:rsidRDefault="00166EFF" w:rsidP="00166EFF">
      <w:pPr>
        <w:ind w:left="1440" w:hanging="1440"/>
      </w:pPr>
      <w:r>
        <w:t>2015</w:t>
      </w:r>
      <w:r>
        <w:tab/>
        <w:t>Interview on BBC Radio Bristol about outreach activity</w:t>
      </w:r>
    </w:p>
    <w:p w14:paraId="35BD8DCC" w14:textId="4A89AFE4" w:rsidR="00A62982" w:rsidRPr="00A62982" w:rsidRDefault="00A62982" w:rsidP="00A62982">
      <w:pPr>
        <w:ind w:left="1440" w:hanging="1440"/>
      </w:pPr>
      <w:r>
        <w:t>2014-date</w:t>
      </w:r>
      <w:r>
        <w:tab/>
        <w:t>‘</w:t>
      </w:r>
      <w:r w:rsidRPr="00A62982">
        <w:t>Engineers make things happen</w:t>
      </w:r>
      <w:r>
        <w:t>’ intro to Engineering and taster lecture</w:t>
      </w:r>
      <w:r>
        <w:br/>
        <w:t>D</w:t>
      </w:r>
      <w:r w:rsidRPr="00A62982">
        <w:t xml:space="preserve">elivered to over </w:t>
      </w:r>
      <w:r w:rsidR="00BE02EA">
        <w:t>2,500</w:t>
      </w:r>
      <w:r w:rsidRPr="00A62982">
        <w:t xml:space="preserve"> students local</w:t>
      </w:r>
      <w:r w:rsidR="00BE02EA">
        <w:t>ly</w:t>
      </w:r>
      <w:r w:rsidRPr="00A62982">
        <w:t>, national</w:t>
      </w:r>
      <w:r w:rsidR="00BE02EA">
        <w:t>ly</w:t>
      </w:r>
      <w:r w:rsidRPr="00A62982">
        <w:t xml:space="preserve">, </w:t>
      </w:r>
      <w:r w:rsidR="00BE02EA">
        <w:t xml:space="preserve">and </w:t>
      </w:r>
      <w:r w:rsidRPr="00A62982">
        <w:t>international</w:t>
      </w:r>
      <w:r w:rsidR="00BE02EA">
        <w:t>ly</w:t>
      </w:r>
      <w:r w:rsidRPr="00A62982">
        <w:t>.</w:t>
      </w:r>
    </w:p>
    <w:p w14:paraId="6A375F74" w14:textId="2C437675" w:rsidR="00A62982" w:rsidRDefault="00A62982" w:rsidP="00A62982">
      <w:pPr>
        <w:ind w:left="1440" w:hanging="1440"/>
      </w:pPr>
      <w:r>
        <w:t>2010-date</w:t>
      </w:r>
      <w:r>
        <w:tab/>
        <w:t xml:space="preserve">Wide range of internal and external </w:t>
      </w:r>
      <w:proofErr w:type="spellStart"/>
      <w:r>
        <w:t>comms</w:t>
      </w:r>
      <w:proofErr w:type="spellEnd"/>
      <w:r>
        <w:t xml:space="preserve"> and outreach opportunities, social media visibility. Featured in over 100 Twitter and LinkedIn posts by @</w:t>
      </w:r>
      <w:proofErr w:type="spellStart"/>
      <w:r>
        <w:t>BristolUni</w:t>
      </w:r>
      <w:proofErr w:type="spellEnd"/>
      <w:r>
        <w:t>, @</w:t>
      </w:r>
      <w:proofErr w:type="spellStart"/>
      <w:r>
        <w:t>UoB_Engineering</w:t>
      </w:r>
      <w:proofErr w:type="spellEnd"/>
      <w:r>
        <w:t xml:space="preserve">, and other </w:t>
      </w:r>
      <w:proofErr w:type="spellStart"/>
      <w:r>
        <w:t>UoB</w:t>
      </w:r>
      <w:proofErr w:type="spellEnd"/>
      <w:r>
        <w:t xml:space="preserve"> accounts.</w:t>
      </w:r>
    </w:p>
    <w:p w14:paraId="7184CD3E" w14:textId="5A2AD2C8" w:rsidR="00FA1691" w:rsidRDefault="00FA1691" w:rsidP="00FA1691">
      <w:pPr>
        <w:pStyle w:val="Heading3"/>
      </w:pPr>
      <w:r>
        <w:t>Extracurricular student support</w:t>
      </w:r>
    </w:p>
    <w:p w14:paraId="20489B8F" w14:textId="2DD601CB" w:rsidR="00FA1691" w:rsidRDefault="00FA1691" w:rsidP="00EF48E9">
      <w:pPr>
        <w:ind w:left="1440" w:hanging="1440"/>
      </w:pPr>
      <w:r>
        <w:t>2018</w:t>
      </w:r>
      <w:r>
        <w:tab/>
        <w:t>Academic adviser, Engineer2Engineer peer-to-peer learning platform</w:t>
      </w:r>
      <w:r>
        <w:br/>
        <w:t xml:space="preserve">Awarded </w:t>
      </w:r>
      <w:r w:rsidR="00CF0FD6">
        <w:t xml:space="preserve">grants from </w:t>
      </w:r>
      <w:r>
        <w:t xml:space="preserve">RED NEC </w:t>
      </w:r>
      <w:r w:rsidR="00CF0FD6">
        <w:t>competition and</w:t>
      </w:r>
      <w:r>
        <w:t xml:space="preserve"> </w:t>
      </w:r>
      <w:r w:rsidR="00CF0FD6">
        <w:t xml:space="preserve">CAME </w:t>
      </w:r>
      <w:r>
        <w:t>Educational Enhancement Fund</w:t>
      </w:r>
      <w:r w:rsidR="00CF0FD6">
        <w:t>.</w:t>
      </w:r>
    </w:p>
    <w:p w14:paraId="3AD06FA2" w14:textId="23C6E4EA" w:rsidR="00FA1691" w:rsidRDefault="00FA1691" w:rsidP="00FA1691">
      <w:pPr>
        <w:ind w:left="1440" w:hanging="1440"/>
      </w:pPr>
      <w:r w:rsidRPr="00FA1691">
        <w:t>2016-date</w:t>
      </w:r>
      <w:r w:rsidRPr="00FA1691">
        <w:tab/>
        <w:t xml:space="preserve">Academic Lead for </w:t>
      </w:r>
      <w:proofErr w:type="spellStart"/>
      <w:r w:rsidRPr="00FA1691">
        <w:t>UoB</w:t>
      </w:r>
      <w:proofErr w:type="spellEnd"/>
      <w:r w:rsidRPr="00FA1691">
        <w:t>/Airbus Drone Dash 1, 2 and 3 competitions</w:t>
      </w:r>
      <w:r w:rsidRPr="00FA1691">
        <w:tab/>
      </w:r>
      <w:r>
        <w:br/>
      </w:r>
      <w:r w:rsidRPr="00FA1691">
        <w:t>Over 100 students participated, first large-scale use of new Hackspace facility</w:t>
      </w:r>
      <w:r w:rsidRPr="00FA1691">
        <w:br/>
        <w:t xml:space="preserve">3-minute video produced, featured on </w:t>
      </w:r>
      <w:proofErr w:type="spellStart"/>
      <w:r w:rsidRPr="00FA1691">
        <w:t>UoB</w:t>
      </w:r>
      <w:proofErr w:type="spellEnd"/>
      <w:r w:rsidRPr="00FA1691">
        <w:t xml:space="preserve"> home page and in Airbus </w:t>
      </w:r>
      <w:proofErr w:type="spellStart"/>
      <w:r w:rsidRPr="00FA1691">
        <w:t>comms</w:t>
      </w:r>
      <w:proofErr w:type="spellEnd"/>
    </w:p>
    <w:p w14:paraId="3517566B" w14:textId="5CD636C7" w:rsidR="00B92D86" w:rsidRDefault="00B92D86" w:rsidP="00B92D86">
      <w:pPr>
        <w:ind w:left="1440" w:hanging="1440"/>
      </w:pPr>
      <w:proofErr w:type="gramStart"/>
      <w:r>
        <w:t>2017-2018</w:t>
      </w:r>
      <w:r>
        <w:tab/>
        <w:t>Academic Lead,</w:t>
      </w:r>
      <w:proofErr w:type="gramEnd"/>
      <w:r>
        <w:t xml:space="preserve"> Gromit Unleashed 2</w:t>
      </w:r>
      <w:r>
        <w:br/>
      </w:r>
      <w:proofErr w:type="spellStart"/>
      <w:r>
        <w:t>Aardman</w:t>
      </w:r>
      <w:proofErr w:type="spellEnd"/>
      <w:r>
        <w:t>/Bristol Children’s Hospital fundraising trail</w:t>
      </w:r>
      <w:r>
        <w:br/>
      </w:r>
      <w:r w:rsidR="00FA1691">
        <w:t>Mentored/led student activity producing</w:t>
      </w:r>
      <w:r>
        <w:t xml:space="preserve"> pair of connected </w:t>
      </w:r>
      <w:r w:rsidR="00FA1691">
        <w:t xml:space="preserve">Gromit </w:t>
      </w:r>
      <w:r>
        <w:t xml:space="preserve">sculptures </w:t>
      </w:r>
      <w:r w:rsidR="00FA1691">
        <w:t>that</w:t>
      </w:r>
      <w:r>
        <w:t xml:space="preserve"> communicate with one another, will be retained by University and installed to connect Clifton and TQEC campuses</w:t>
      </w:r>
      <w:r w:rsidR="00FA1691">
        <w:t>.</w:t>
      </w:r>
    </w:p>
    <w:p w14:paraId="7C80D8EB" w14:textId="311A2228" w:rsidR="00B92D86" w:rsidRDefault="00B92D86" w:rsidP="00B92D86">
      <w:pPr>
        <w:ind w:left="1440" w:hanging="1440"/>
      </w:pPr>
      <w:r>
        <w:lastRenderedPageBreak/>
        <w:t>2012-date</w:t>
      </w:r>
      <w:r>
        <w:tab/>
        <w:t xml:space="preserve">Student society support – </w:t>
      </w:r>
      <w:proofErr w:type="spellStart"/>
      <w:r>
        <w:t>Aerosoc</w:t>
      </w:r>
      <w:proofErr w:type="spellEnd"/>
      <w:r>
        <w:t xml:space="preserve">, </w:t>
      </w:r>
      <w:proofErr w:type="spellStart"/>
      <w:r>
        <w:t>DroneSoc</w:t>
      </w:r>
      <w:proofErr w:type="spellEnd"/>
      <w:r>
        <w:t>, EWB, Women in Engineering etc</w:t>
      </w:r>
      <w:r>
        <w:br/>
        <w:t xml:space="preserve">Various talks delivered on outreach, </w:t>
      </w:r>
      <w:r w:rsidR="00342590">
        <w:t>widening participation, p</w:t>
      </w:r>
      <w:r>
        <w:t>rofessional development</w:t>
      </w:r>
      <w:r w:rsidR="00342590">
        <w:t>;</w:t>
      </w:r>
      <w:r>
        <w:t xml:space="preserve"> supported student-led academic and cohort-bonding events</w:t>
      </w:r>
    </w:p>
    <w:p w14:paraId="1AD80434" w14:textId="047B9EBF" w:rsidR="00FB5057" w:rsidRDefault="00AE3105" w:rsidP="00FB5057">
      <w:pPr>
        <w:pStyle w:val="Heading1"/>
      </w:pPr>
      <w:r>
        <w:t>Education r</w:t>
      </w:r>
      <w:r w:rsidR="00FB5057">
        <w:t>esearch and related administration</w:t>
      </w:r>
    </w:p>
    <w:p w14:paraId="310E43A0" w14:textId="0C990C85" w:rsidR="00FB5057" w:rsidRDefault="00EF48E9" w:rsidP="00FB5057">
      <w:r>
        <w:t>2017/18</w:t>
      </w:r>
      <w:r>
        <w:tab/>
        <w:t xml:space="preserve">Founding member of inaugural </w:t>
      </w:r>
      <w:r w:rsidR="00AA50B1">
        <w:t>Faculty Learning Commu</w:t>
      </w:r>
      <w:r>
        <w:t>n</w:t>
      </w:r>
      <w:r w:rsidR="00AA50B1">
        <w:t>ity</w:t>
      </w:r>
      <w:r w:rsidR="000D5945">
        <w:br/>
      </w:r>
      <w:r>
        <w:t>2018</w:t>
      </w:r>
      <w:r>
        <w:tab/>
      </w:r>
      <w:r>
        <w:tab/>
        <w:t xml:space="preserve">Founding and Core </w:t>
      </w:r>
      <w:r w:rsidR="005F1C3F">
        <w:t>G</w:t>
      </w:r>
      <w:r>
        <w:t xml:space="preserve">roup member of </w:t>
      </w:r>
      <w:r w:rsidR="00AA50B1">
        <w:t>Engineering Education Research Group</w:t>
      </w:r>
      <w:r w:rsidR="000D5945">
        <w:br/>
        <w:t>2016-date</w:t>
      </w:r>
      <w:r w:rsidR="000D5945">
        <w:tab/>
        <w:t>Evaluation and reporting of Faculty outreach and WP activities</w:t>
      </w:r>
      <w:r w:rsidR="000D5945">
        <w:br/>
      </w:r>
      <w:r w:rsidR="006D492A">
        <w:t xml:space="preserve">2013 </w:t>
      </w:r>
      <w:r>
        <w:tab/>
      </w:r>
      <w:r>
        <w:tab/>
      </w:r>
      <w:proofErr w:type="spellStart"/>
      <w:r w:rsidR="006D492A">
        <w:t>LearningIT</w:t>
      </w:r>
      <w:proofErr w:type="spellEnd"/>
      <w:r w:rsidR="006D492A">
        <w:t xml:space="preserve"> study</w:t>
      </w:r>
      <w:r>
        <w:t xml:space="preserve"> – detailed above</w:t>
      </w:r>
    </w:p>
    <w:p w14:paraId="668211DF" w14:textId="53BCA76B" w:rsidR="004E7991" w:rsidRDefault="004E7991" w:rsidP="004E7991">
      <w:pPr>
        <w:pStyle w:val="Heading1"/>
      </w:pPr>
      <w:r>
        <w:t>Publications</w:t>
      </w:r>
    </w:p>
    <w:p w14:paraId="076F98A7" w14:textId="34A86DA4" w:rsidR="004E7991" w:rsidRDefault="004E7991" w:rsidP="004E7991">
      <w:pPr>
        <w:pStyle w:val="Heading2"/>
      </w:pPr>
      <w:r>
        <w:t>Journal publications</w:t>
      </w:r>
    </w:p>
    <w:p w14:paraId="7C26280C" w14:textId="77777777" w:rsidR="00B60568" w:rsidRPr="000C37E9" w:rsidRDefault="00B60568" w:rsidP="00B60568">
      <w:pPr>
        <w:spacing w:after="0"/>
        <w:ind w:left="480" w:hanging="480"/>
        <w:rPr>
          <w:rFonts w:eastAsia="Times New Roman" w:cs="Arial"/>
        </w:rPr>
      </w:pPr>
      <w:r w:rsidRPr="000C37E9">
        <w:rPr>
          <w:rFonts w:eastAsia="Times New Roman" w:cs="Arial"/>
        </w:rPr>
        <w:t xml:space="preserve">Thomas, P. R., </w:t>
      </w:r>
      <w:r w:rsidRPr="000C37E9">
        <w:rPr>
          <w:rFonts w:eastAsia="Times New Roman" w:cs="Arial"/>
          <w:b/>
        </w:rPr>
        <w:t>Bullock, S.</w:t>
      </w:r>
      <w:r w:rsidRPr="005F19F0">
        <w:rPr>
          <w:rFonts w:eastAsia="Times New Roman" w:cs="Arial"/>
          <w:b/>
        </w:rPr>
        <w:t xml:space="preserve"> (30%)</w:t>
      </w:r>
      <w:r w:rsidRPr="000C37E9">
        <w:rPr>
          <w:rFonts w:eastAsia="Times New Roman" w:cs="Arial"/>
        </w:rPr>
        <w:t xml:space="preserve">, Bhandari, U., &amp; Richardson, T. S. S. (2015). Fixed-wing approach techniques for complex environments. </w:t>
      </w:r>
      <w:r w:rsidRPr="000C37E9">
        <w:rPr>
          <w:rFonts w:eastAsia="Times New Roman" w:cs="Arial"/>
          <w:i/>
          <w:iCs/>
        </w:rPr>
        <w:t>The Aeronautical Journal</w:t>
      </w:r>
      <w:r w:rsidRPr="000C37E9">
        <w:rPr>
          <w:rFonts w:eastAsia="Times New Roman" w:cs="Arial"/>
        </w:rPr>
        <w:t xml:space="preserve">, </w:t>
      </w:r>
      <w:r w:rsidRPr="000C37E9">
        <w:rPr>
          <w:rFonts w:eastAsia="Times New Roman" w:cs="Arial"/>
          <w:i/>
          <w:iCs/>
        </w:rPr>
        <w:t>119</w:t>
      </w:r>
      <w:r w:rsidRPr="000C37E9">
        <w:rPr>
          <w:rFonts w:eastAsia="Times New Roman" w:cs="Arial"/>
        </w:rPr>
        <w:t>(1218), 999–1016. http://doi.org/10.1017/S0001924000004292</w:t>
      </w:r>
    </w:p>
    <w:p w14:paraId="5EDB4965" w14:textId="77777777" w:rsidR="00B60568" w:rsidRPr="000C37E9" w:rsidRDefault="00B60568" w:rsidP="00B60568">
      <w:pPr>
        <w:spacing w:after="0"/>
        <w:ind w:left="480" w:hanging="480"/>
        <w:rPr>
          <w:rFonts w:eastAsia="Times New Roman" w:cs="Arial"/>
        </w:rPr>
      </w:pPr>
      <w:r w:rsidRPr="000C37E9">
        <w:rPr>
          <w:rFonts w:eastAsia="Times New Roman" w:cs="Arial"/>
        </w:rPr>
        <w:t xml:space="preserve">Thomas, P. R., </w:t>
      </w:r>
      <w:r w:rsidRPr="000C37E9">
        <w:rPr>
          <w:rFonts w:eastAsia="Times New Roman" w:cs="Arial"/>
          <w:b/>
        </w:rPr>
        <w:t>Bullock, S.</w:t>
      </w:r>
      <w:r w:rsidRPr="005F19F0">
        <w:rPr>
          <w:rFonts w:eastAsia="Times New Roman" w:cs="Arial"/>
          <w:b/>
        </w:rPr>
        <w:t xml:space="preserve"> (70%)</w:t>
      </w:r>
      <w:r w:rsidRPr="000C37E9">
        <w:rPr>
          <w:rFonts w:eastAsia="Times New Roman" w:cs="Arial"/>
        </w:rPr>
        <w:t xml:space="preserve">, Richardson, T. S., &amp; </w:t>
      </w:r>
      <w:proofErr w:type="spellStart"/>
      <w:r w:rsidRPr="000C37E9">
        <w:rPr>
          <w:rFonts w:eastAsia="Times New Roman" w:cs="Arial"/>
        </w:rPr>
        <w:t>Whidborne</w:t>
      </w:r>
      <w:proofErr w:type="spellEnd"/>
      <w:r w:rsidRPr="000C37E9">
        <w:rPr>
          <w:rFonts w:eastAsia="Times New Roman" w:cs="Arial"/>
        </w:rPr>
        <w:t xml:space="preserve">, J. F. (2015). Collaborative Control in a Flying-Boom Aerial </w:t>
      </w:r>
      <w:proofErr w:type="spellStart"/>
      <w:r w:rsidRPr="000C37E9">
        <w:rPr>
          <w:rFonts w:eastAsia="Times New Roman" w:cs="Arial"/>
        </w:rPr>
        <w:t>Refueling</w:t>
      </w:r>
      <w:proofErr w:type="spellEnd"/>
      <w:r w:rsidRPr="000C37E9">
        <w:rPr>
          <w:rFonts w:eastAsia="Times New Roman" w:cs="Arial"/>
        </w:rPr>
        <w:t xml:space="preserve"> Simulation. </w:t>
      </w:r>
      <w:r w:rsidRPr="000C37E9">
        <w:rPr>
          <w:rFonts w:eastAsia="Times New Roman" w:cs="Arial"/>
          <w:i/>
          <w:iCs/>
        </w:rPr>
        <w:t>Journal of Guidance, Control, and Dynamics</w:t>
      </w:r>
      <w:r w:rsidRPr="000C37E9">
        <w:rPr>
          <w:rFonts w:eastAsia="Times New Roman" w:cs="Arial"/>
        </w:rPr>
        <w:t xml:space="preserve">, </w:t>
      </w:r>
      <w:r w:rsidRPr="000C37E9">
        <w:rPr>
          <w:rFonts w:eastAsia="Times New Roman" w:cs="Arial"/>
          <w:i/>
          <w:iCs/>
        </w:rPr>
        <w:t>38</w:t>
      </w:r>
      <w:r w:rsidRPr="000C37E9">
        <w:rPr>
          <w:rFonts w:eastAsia="Times New Roman" w:cs="Arial"/>
        </w:rPr>
        <w:t>(7), 1274–1289. http://doi.org/10.2514/1.G000486</w:t>
      </w:r>
    </w:p>
    <w:p w14:paraId="607336B5" w14:textId="55658EC2" w:rsidR="00A3194B" w:rsidRPr="00B60568" w:rsidRDefault="00B60568" w:rsidP="00B60568">
      <w:pPr>
        <w:spacing w:after="0"/>
        <w:ind w:left="480" w:hanging="480"/>
        <w:rPr>
          <w:rFonts w:eastAsia="Times New Roman" w:cs="Arial"/>
        </w:rPr>
      </w:pPr>
      <w:r w:rsidRPr="000C37E9">
        <w:rPr>
          <w:rFonts w:eastAsia="Times New Roman" w:cs="Arial"/>
        </w:rPr>
        <w:t xml:space="preserve">Thomas, P. R., Bhandari, U., </w:t>
      </w:r>
      <w:r w:rsidRPr="000C37E9">
        <w:rPr>
          <w:rFonts w:eastAsia="Times New Roman" w:cs="Arial"/>
          <w:b/>
        </w:rPr>
        <w:t>Bullock, S.</w:t>
      </w:r>
      <w:r w:rsidRPr="005F19F0">
        <w:rPr>
          <w:rFonts w:eastAsia="Times New Roman" w:cs="Arial"/>
          <w:b/>
        </w:rPr>
        <w:t xml:space="preserve"> (25%)</w:t>
      </w:r>
      <w:r w:rsidRPr="000C37E9">
        <w:rPr>
          <w:rFonts w:eastAsia="Times New Roman" w:cs="Arial"/>
        </w:rPr>
        <w:t xml:space="preserve">, Richardson, T. S., &amp; du </w:t>
      </w:r>
      <w:proofErr w:type="spellStart"/>
      <w:r w:rsidRPr="000C37E9">
        <w:rPr>
          <w:rFonts w:eastAsia="Times New Roman" w:cs="Arial"/>
        </w:rPr>
        <w:t>Bois</w:t>
      </w:r>
      <w:proofErr w:type="spellEnd"/>
      <w:r w:rsidRPr="000C37E9">
        <w:rPr>
          <w:rFonts w:eastAsia="Times New Roman" w:cs="Arial"/>
        </w:rPr>
        <w:t xml:space="preserve">, J. L. (2014). Advances in air to air refuelling. </w:t>
      </w:r>
      <w:r w:rsidRPr="000C37E9">
        <w:rPr>
          <w:rFonts w:eastAsia="Times New Roman" w:cs="Arial"/>
          <w:i/>
          <w:iCs/>
        </w:rPr>
        <w:t>Progress in Aerospace Sciences</w:t>
      </w:r>
      <w:r w:rsidRPr="000C37E9">
        <w:rPr>
          <w:rFonts w:eastAsia="Times New Roman" w:cs="Arial"/>
        </w:rPr>
        <w:t xml:space="preserve">, </w:t>
      </w:r>
      <w:r w:rsidRPr="000C37E9">
        <w:rPr>
          <w:rFonts w:eastAsia="Times New Roman" w:cs="Arial"/>
          <w:i/>
          <w:iCs/>
        </w:rPr>
        <w:t>71</w:t>
      </w:r>
      <w:r w:rsidRPr="000C37E9">
        <w:rPr>
          <w:rFonts w:eastAsia="Times New Roman" w:cs="Arial"/>
        </w:rPr>
        <w:t>, 14–35. http://doi.org/10.1016/j.paerosci.2014.07.001</w:t>
      </w:r>
    </w:p>
    <w:p w14:paraId="7EAC487A" w14:textId="351AAB6F" w:rsidR="004E7991" w:rsidRDefault="004E7991" w:rsidP="004E7991">
      <w:pPr>
        <w:pStyle w:val="Heading2"/>
      </w:pPr>
      <w:r>
        <w:t>Refereed conference publications</w:t>
      </w:r>
    </w:p>
    <w:p w14:paraId="59C0AFD8" w14:textId="77777777" w:rsidR="0057561A" w:rsidRPr="005F19F0" w:rsidRDefault="0057561A" w:rsidP="0057561A">
      <w:pPr>
        <w:pStyle w:val="NormalWeb"/>
        <w:spacing w:after="0"/>
        <w:ind w:left="480" w:hanging="480"/>
        <w:rPr>
          <w:rFonts w:ascii="Arial" w:hAnsi="Arial" w:cs="Arial"/>
        </w:rPr>
      </w:pPr>
      <w:r w:rsidRPr="005F19F0">
        <w:rPr>
          <w:rFonts w:ascii="Arial" w:hAnsi="Arial" w:cs="Arial"/>
        </w:rPr>
        <w:t xml:space="preserve">Bhandari, U., Thomas, P. R., </w:t>
      </w:r>
      <w:r w:rsidRPr="005F19F0">
        <w:rPr>
          <w:rFonts w:ascii="Arial" w:hAnsi="Arial" w:cs="Arial"/>
          <w:b/>
        </w:rPr>
        <w:t>Bullock, S. (10%)</w:t>
      </w:r>
      <w:r w:rsidRPr="005F19F0">
        <w:rPr>
          <w:rFonts w:ascii="Arial" w:hAnsi="Arial" w:cs="Arial"/>
        </w:rPr>
        <w:t xml:space="preserve">, &amp; Richardson, T. S. (2013). Bow Wave Effect in Probe and Drogue Aerial Refuelling. In </w:t>
      </w:r>
      <w:r w:rsidRPr="005F19F0">
        <w:rPr>
          <w:rFonts w:ascii="Arial" w:hAnsi="Arial" w:cs="Arial"/>
          <w:i/>
          <w:iCs/>
        </w:rPr>
        <w:t>AIAA Guidance, Navigation, and Control (GNC) Conference</w:t>
      </w:r>
      <w:r w:rsidRPr="005F19F0">
        <w:rPr>
          <w:rFonts w:ascii="Arial" w:hAnsi="Arial" w:cs="Arial"/>
        </w:rPr>
        <w:t xml:space="preserve"> (pp. 1–21). Reston, Virginia: American Institute of Aeronautics and Astronautics. http://doi.org/10.2514/6.2013-4695</w:t>
      </w:r>
    </w:p>
    <w:p w14:paraId="5026D01A" w14:textId="77777777" w:rsidR="0057561A" w:rsidRPr="000C37E9" w:rsidRDefault="0057561A" w:rsidP="0057561A">
      <w:pPr>
        <w:spacing w:after="0"/>
        <w:ind w:left="480" w:hanging="480"/>
        <w:rPr>
          <w:rFonts w:eastAsia="Times New Roman" w:cs="Arial"/>
        </w:rPr>
      </w:pPr>
      <w:r w:rsidRPr="000C37E9">
        <w:rPr>
          <w:rFonts w:eastAsia="Times New Roman" w:cs="Arial"/>
        </w:rPr>
        <w:t xml:space="preserve">du </w:t>
      </w:r>
      <w:proofErr w:type="spellStart"/>
      <w:r w:rsidRPr="000C37E9">
        <w:rPr>
          <w:rFonts w:eastAsia="Times New Roman" w:cs="Arial"/>
        </w:rPr>
        <w:t>Bois</w:t>
      </w:r>
      <w:proofErr w:type="spellEnd"/>
      <w:r w:rsidRPr="000C37E9">
        <w:rPr>
          <w:rFonts w:eastAsia="Times New Roman" w:cs="Arial"/>
        </w:rPr>
        <w:t xml:space="preserve">, J., Thomas, P., </w:t>
      </w:r>
      <w:r w:rsidRPr="000C37E9">
        <w:rPr>
          <w:rFonts w:eastAsia="Times New Roman" w:cs="Arial"/>
          <w:b/>
        </w:rPr>
        <w:t>Bullock, S.</w:t>
      </w:r>
      <w:r w:rsidRPr="005F19F0">
        <w:rPr>
          <w:rFonts w:eastAsia="Times New Roman" w:cs="Arial"/>
          <w:b/>
        </w:rPr>
        <w:t xml:space="preserve"> (10%)</w:t>
      </w:r>
      <w:r w:rsidRPr="000C37E9">
        <w:rPr>
          <w:rFonts w:eastAsia="Times New Roman" w:cs="Arial"/>
        </w:rPr>
        <w:t xml:space="preserve">, Bhandari, U., &amp; Richardson, T. (2012). Control Methodologies for Relative Motion Reproduction in a Robotic Hybrid Test Simulation of Aerial Refuelling. In </w:t>
      </w:r>
      <w:r w:rsidRPr="000C37E9">
        <w:rPr>
          <w:rFonts w:eastAsia="Times New Roman" w:cs="Arial"/>
          <w:i/>
          <w:iCs/>
        </w:rPr>
        <w:t>AIAA Guidance, Navigation, and Control Conference</w:t>
      </w:r>
      <w:r w:rsidRPr="000C37E9">
        <w:rPr>
          <w:rFonts w:eastAsia="Times New Roman" w:cs="Arial"/>
        </w:rPr>
        <w:t xml:space="preserve">. Reston, </w:t>
      </w:r>
      <w:proofErr w:type="spellStart"/>
      <w:r w:rsidRPr="000C37E9">
        <w:rPr>
          <w:rFonts w:eastAsia="Times New Roman" w:cs="Arial"/>
        </w:rPr>
        <w:t>Virigina</w:t>
      </w:r>
      <w:proofErr w:type="spellEnd"/>
      <w:r w:rsidRPr="000C37E9">
        <w:rPr>
          <w:rFonts w:eastAsia="Times New Roman" w:cs="Arial"/>
        </w:rPr>
        <w:t>: American Institute of Aeronautics and Astronautics. http://doi.org/10.2514/6.2012-4676</w:t>
      </w:r>
    </w:p>
    <w:p w14:paraId="7C0A5F17" w14:textId="77777777" w:rsidR="0057561A" w:rsidRPr="000C37E9" w:rsidRDefault="0057561A" w:rsidP="0057561A">
      <w:pPr>
        <w:spacing w:after="0"/>
        <w:ind w:left="480" w:hanging="480"/>
        <w:rPr>
          <w:rFonts w:eastAsia="Times New Roman" w:cs="Arial"/>
        </w:rPr>
      </w:pPr>
      <w:r w:rsidRPr="000C37E9">
        <w:rPr>
          <w:rFonts w:eastAsia="Times New Roman" w:cs="Arial"/>
        </w:rPr>
        <w:t xml:space="preserve">du </w:t>
      </w:r>
      <w:proofErr w:type="spellStart"/>
      <w:r w:rsidRPr="000C37E9">
        <w:rPr>
          <w:rFonts w:eastAsia="Times New Roman" w:cs="Arial"/>
        </w:rPr>
        <w:t>Bois</w:t>
      </w:r>
      <w:proofErr w:type="spellEnd"/>
      <w:r w:rsidRPr="000C37E9">
        <w:rPr>
          <w:rFonts w:eastAsia="Times New Roman" w:cs="Arial"/>
        </w:rPr>
        <w:t xml:space="preserve">, J. L., Newell, P., </w:t>
      </w:r>
      <w:r w:rsidRPr="000C37E9">
        <w:rPr>
          <w:rFonts w:eastAsia="Times New Roman" w:cs="Arial"/>
          <w:b/>
        </w:rPr>
        <w:t>Bullock, S.</w:t>
      </w:r>
      <w:r w:rsidRPr="005F19F0">
        <w:rPr>
          <w:rFonts w:eastAsia="Times New Roman" w:cs="Arial"/>
          <w:b/>
        </w:rPr>
        <w:t xml:space="preserve"> (10%)</w:t>
      </w:r>
      <w:r w:rsidRPr="000C37E9">
        <w:rPr>
          <w:rFonts w:eastAsia="Times New Roman" w:cs="Arial"/>
        </w:rPr>
        <w:t xml:space="preserve">, Thomas, P. R., &amp; Richardson, T. S. (2012). Vision Based Closed-Loop Control System for Satellite Rendezvous </w:t>
      </w:r>
      <w:proofErr w:type="gramStart"/>
      <w:r w:rsidRPr="000C37E9">
        <w:rPr>
          <w:rFonts w:eastAsia="Times New Roman" w:cs="Arial"/>
        </w:rPr>
        <w:t>With</w:t>
      </w:r>
      <w:proofErr w:type="gramEnd"/>
      <w:r w:rsidRPr="000C37E9">
        <w:rPr>
          <w:rFonts w:eastAsia="Times New Roman" w:cs="Arial"/>
        </w:rPr>
        <w:t xml:space="preserve"> Model-in-the-Loop Validation and Testing. In </w:t>
      </w:r>
      <w:r w:rsidRPr="000C37E9">
        <w:rPr>
          <w:rFonts w:eastAsia="Times New Roman" w:cs="Arial"/>
          <w:i/>
          <w:iCs/>
        </w:rPr>
        <w:t>23rd International Symposium on Space Flight Dynamics</w:t>
      </w:r>
      <w:r w:rsidRPr="000C37E9">
        <w:rPr>
          <w:rFonts w:eastAsia="Times New Roman" w:cs="Arial"/>
        </w:rPr>
        <w:t xml:space="preserve"> (pp. 1–16).</w:t>
      </w:r>
    </w:p>
    <w:p w14:paraId="34EEF9E8" w14:textId="77777777" w:rsidR="0057561A" w:rsidRPr="000C37E9" w:rsidRDefault="0057561A" w:rsidP="0057561A">
      <w:pPr>
        <w:spacing w:after="0"/>
        <w:ind w:left="480" w:hanging="480"/>
        <w:rPr>
          <w:rFonts w:eastAsia="Times New Roman" w:cs="Arial"/>
        </w:rPr>
      </w:pPr>
      <w:r w:rsidRPr="000C37E9">
        <w:rPr>
          <w:rFonts w:eastAsia="Times New Roman" w:cs="Arial"/>
          <w:b/>
        </w:rPr>
        <w:t>Bullock, S.</w:t>
      </w:r>
      <w:r w:rsidRPr="005F19F0">
        <w:rPr>
          <w:rFonts w:eastAsia="Times New Roman" w:cs="Arial"/>
          <w:b/>
        </w:rPr>
        <w:t xml:space="preserve"> (80%)</w:t>
      </w:r>
      <w:r w:rsidRPr="000C37E9">
        <w:rPr>
          <w:rFonts w:eastAsia="Times New Roman" w:cs="Arial"/>
        </w:rPr>
        <w:t xml:space="preserve">, Thomas, P., Bhandari, U., &amp; Richardson, T. (2012). Collaborative Control Methods for Automated Air-to-Air Refuelling. In </w:t>
      </w:r>
      <w:r w:rsidRPr="000C37E9">
        <w:rPr>
          <w:rFonts w:eastAsia="Times New Roman" w:cs="Arial"/>
          <w:i/>
          <w:iCs/>
        </w:rPr>
        <w:t>AIAA Guidance, Navigation, and Control Conference</w:t>
      </w:r>
      <w:r w:rsidRPr="000C37E9">
        <w:rPr>
          <w:rFonts w:eastAsia="Times New Roman" w:cs="Arial"/>
        </w:rPr>
        <w:t xml:space="preserve">. Reston, </w:t>
      </w:r>
      <w:proofErr w:type="spellStart"/>
      <w:r w:rsidRPr="000C37E9">
        <w:rPr>
          <w:rFonts w:eastAsia="Times New Roman" w:cs="Arial"/>
        </w:rPr>
        <w:t>Virigina</w:t>
      </w:r>
      <w:proofErr w:type="spellEnd"/>
      <w:r w:rsidRPr="000C37E9">
        <w:rPr>
          <w:rFonts w:eastAsia="Times New Roman" w:cs="Arial"/>
        </w:rPr>
        <w:t>: American Institute of Aeronautics and Astronautics. http://doi.org/10.2514/6.2012-4767</w:t>
      </w:r>
    </w:p>
    <w:p w14:paraId="5B2F8894" w14:textId="7EE84E55" w:rsidR="004E7991" w:rsidRDefault="0057561A" w:rsidP="0057561A">
      <w:pPr>
        <w:spacing w:after="0"/>
        <w:ind w:left="480" w:hanging="480"/>
        <w:rPr>
          <w:rFonts w:eastAsia="Times New Roman" w:cs="Arial"/>
        </w:rPr>
      </w:pPr>
      <w:r w:rsidRPr="000C37E9">
        <w:rPr>
          <w:rFonts w:eastAsia="Times New Roman" w:cs="Arial"/>
        </w:rPr>
        <w:t xml:space="preserve">Richardson, T., du </w:t>
      </w:r>
      <w:proofErr w:type="spellStart"/>
      <w:r w:rsidRPr="000C37E9">
        <w:rPr>
          <w:rFonts w:eastAsia="Times New Roman" w:cs="Arial"/>
        </w:rPr>
        <w:t>Bois</w:t>
      </w:r>
      <w:proofErr w:type="spellEnd"/>
      <w:r w:rsidRPr="000C37E9">
        <w:rPr>
          <w:rFonts w:eastAsia="Times New Roman" w:cs="Arial"/>
        </w:rPr>
        <w:t xml:space="preserve">, J. L., </w:t>
      </w:r>
      <w:r w:rsidRPr="000C37E9">
        <w:rPr>
          <w:rFonts w:eastAsia="Times New Roman" w:cs="Arial"/>
          <w:b/>
        </w:rPr>
        <w:t>Bullock, S.</w:t>
      </w:r>
      <w:r w:rsidRPr="005F19F0">
        <w:rPr>
          <w:rFonts w:eastAsia="Times New Roman" w:cs="Arial"/>
          <w:b/>
        </w:rPr>
        <w:t xml:space="preserve"> (15%)</w:t>
      </w:r>
      <w:r w:rsidRPr="000C37E9">
        <w:rPr>
          <w:rFonts w:eastAsia="Times New Roman" w:cs="Arial"/>
        </w:rPr>
        <w:t xml:space="preserve">, &amp; Bhandari, U. (2011). Implementation of a Relative Motion Robotic Rig for Hardware in the Loop Simulation of Automated Air-to-Air Refuelling. In </w:t>
      </w:r>
      <w:r w:rsidRPr="000C37E9">
        <w:rPr>
          <w:rFonts w:eastAsia="Times New Roman" w:cs="Arial"/>
          <w:i/>
          <w:iCs/>
        </w:rPr>
        <w:t xml:space="preserve">26th Bristol International </w:t>
      </w:r>
      <w:proofErr w:type="spellStart"/>
      <w:r w:rsidRPr="000C37E9">
        <w:rPr>
          <w:rFonts w:eastAsia="Times New Roman" w:cs="Arial"/>
          <w:i/>
          <w:iCs/>
        </w:rPr>
        <w:t>International</w:t>
      </w:r>
      <w:proofErr w:type="spellEnd"/>
      <w:r w:rsidRPr="000C37E9">
        <w:rPr>
          <w:rFonts w:eastAsia="Times New Roman" w:cs="Arial"/>
          <w:i/>
          <w:iCs/>
        </w:rPr>
        <w:t xml:space="preserve"> UAV Systems Conference</w:t>
      </w:r>
      <w:r w:rsidRPr="000C37E9">
        <w:rPr>
          <w:rFonts w:eastAsia="Times New Roman" w:cs="Arial"/>
        </w:rPr>
        <w:t>. Bristol, UK: University of Bristol.</w:t>
      </w:r>
    </w:p>
    <w:p w14:paraId="3111FF14" w14:textId="77777777" w:rsidR="0057561A" w:rsidRPr="0057561A" w:rsidRDefault="0057561A" w:rsidP="0057561A">
      <w:pPr>
        <w:spacing w:after="0"/>
        <w:ind w:left="480" w:hanging="480"/>
        <w:rPr>
          <w:rFonts w:eastAsia="Times New Roman" w:cs="Arial"/>
        </w:rPr>
      </w:pPr>
    </w:p>
    <w:p w14:paraId="0AD423A1" w14:textId="632C8446" w:rsidR="00FB5057" w:rsidRDefault="00FB5057" w:rsidP="00FB5057">
      <w:pPr>
        <w:pStyle w:val="Heading1"/>
      </w:pPr>
      <w:r>
        <w:t>Academic leadership and citizenship</w:t>
      </w:r>
    </w:p>
    <w:p w14:paraId="35CD7950" w14:textId="625B31E4" w:rsidR="001E1562" w:rsidRDefault="0002677C" w:rsidP="00211B11">
      <w:r>
        <w:t xml:space="preserve">I have taken on a wide range of </w:t>
      </w:r>
      <w:r w:rsidR="00D40F33">
        <w:t xml:space="preserve">leadership roles from early on in my </w:t>
      </w:r>
      <w:r w:rsidR="007B5F87">
        <w:t xml:space="preserve">higher education </w:t>
      </w:r>
      <w:r w:rsidR="00AC05D7">
        <w:t xml:space="preserve">career, thanks in part to the useful perspective that my previous experience </w:t>
      </w:r>
      <w:r w:rsidR="007B5F87">
        <w:t>has given</w:t>
      </w:r>
      <w:r w:rsidR="00AC05D7">
        <w:t xml:space="preserve"> me. </w:t>
      </w:r>
      <w:r w:rsidR="00803572">
        <w:t>I have found that this, combined with the divers</w:t>
      </w:r>
      <w:r w:rsidR="007B5F87">
        <w:t>ity of the</w:t>
      </w:r>
      <w:r w:rsidR="00803572">
        <w:t xml:space="preserve"> work that I’ve taken on across the University, </w:t>
      </w:r>
      <w:r w:rsidR="000523EA">
        <w:t xml:space="preserve">has </w:t>
      </w:r>
      <w:r w:rsidR="000523EA">
        <w:lastRenderedPageBreak/>
        <w:t xml:space="preserve">enabled me to create and leverage connections, provide cross-divisional </w:t>
      </w:r>
      <w:r w:rsidR="00CD1492">
        <w:t xml:space="preserve">insight, and </w:t>
      </w:r>
      <w:r w:rsidR="00E84716">
        <w:t>add value</w:t>
      </w:r>
      <w:r w:rsidR="007B5F87">
        <w:t xml:space="preserve"> in numerous ways. </w:t>
      </w:r>
      <w:r w:rsidR="000B29D6">
        <w:t xml:space="preserve">In particular, being invited to sit on critical University working groups </w:t>
      </w:r>
      <w:r w:rsidR="009F09E1">
        <w:t xml:space="preserve">such as for the IFP expansion and the Digital Workspace </w:t>
      </w:r>
      <w:proofErr w:type="gramStart"/>
      <w:r w:rsidR="001E1878">
        <w:t>implementation, and</w:t>
      </w:r>
      <w:proofErr w:type="gramEnd"/>
      <w:r w:rsidR="001E1878">
        <w:t xml:space="preserve"> being asked to mentor colleagues in formal and informal capacities, has been a privilege </w:t>
      </w:r>
      <w:r w:rsidR="00AE4D7A">
        <w:t xml:space="preserve">in permitting me to have significant impact, </w:t>
      </w:r>
      <w:r w:rsidR="001E1878">
        <w:t xml:space="preserve">and </w:t>
      </w:r>
      <w:r w:rsidR="00AE4D7A">
        <w:t>invaluable</w:t>
      </w:r>
      <w:r w:rsidR="001E1878">
        <w:t xml:space="preserve"> to my own professional development.</w:t>
      </w:r>
    </w:p>
    <w:p w14:paraId="0C3A3317" w14:textId="330E1BAF" w:rsidR="00FB5057" w:rsidRPr="00FB5057" w:rsidRDefault="00FB5057" w:rsidP="00C05001">
      <w:pPr>
        <w:pStyle w:val="Heading2"/>
      </w:pPr>
      <w:r w:rsidRPr="00FB5057">
        <w:t xml:space="preserve">Academic leadership in the discipline </w:t>
      </w:r>
    </w:p>
    <w:p w14:paraId="0564FFD0" w14:textId="6E2BFB3C" w:rsidR="00211B11" w:rsidRDefault="00A62982" w:rsidP="005F1C3F">
      <w:r>
        <w:t>2018</w:t>
      </w:r>
      <w:r w:rsidR="005F1C3F">
        <w:tab/>
      </w:r>
      <w:r w:rsidR="005F1C3F">
        <w:tab/>
        <w:t>Facilitator, ‘</w:t>
      </w:r>
      <w:r w:rsidR="005F1C3F" w:rsidRPr="005F1C3F">
        <w:t>Reversing the educational inequality crisis in Bristol</w:t>
      </w:r>
      <w:r w:rsidR="005F1C3F">
        <w:t xml:space="preserve">’, </w:t>
      </w:r>
      <w:r w:rsidRPr="005F1C3F">
        <w:t>City Hall</w:t>
      </w:r>
      <w:r>
        <w:rPr>
          <w:highlight w:val="yellow"/>
        </w:rPr>
        <w:br/>
      </w:r>
      <w:r w:rsidR="005F1C3F">
        <w:t>2010-date</w:t>
      </w:r>
      <w:r w:rsidR="005F1C3F">
        <w:tab/>
        <w:t>Various workshops and panels, Teach First public and internal events</w:t>
      </w:r>
    </w:p>
    <w:p w14:paraId="0090F41C" w14:textId="3DDB4544" w:rsidR="00C05001" w:rsidRDefault="00FB5057" w:rsidP="00C05001">
      <w:pPr>
        <w:pStyle w:val="Heading2"/>
      </w:pPr>
      <w:r w:rsidRPr="00FB5057">
        <w:t>Academic leadership in the University</w:t>
      </w:r>
    </w:p>
    <w:p w14:paraId="1FFD2642" w14:textId="39B953B3" w:rsidR="004E4A34" w:rsidRPr="004E4A34" w:rsidRDefault="004E4A34" w:rsidP="004E4A34">
      <w:pPr>
        <w:pStyle w:val="Heading3"/>
      </w:pPr>
      <w:r>
        <w:t>School, Faculty and University roles</w:t>
      </w:r>
    </w:p>
    <w:p w14:paraId="57A60250" w14:textId="6E0FCF6E" w:rsidR="004E4A34" w:rsidRDefault="00F10302" w:rsidP="00A62982">
      <w:r>
        <w:t>2018-date</w:t>
      </w:r>
      <w:r>
        <w:tab/>
        <w:t>Programme Director, Aerospace Engineering</w:t>
      </w:r>
      <w:r>
        <w:br/>
      </w:r>
      <w:r w:rsidR="00A62982">
        <w:t>2018-date</w:t>
      </w:r>
      <w:r w:rsidR="00A62982">
        <w:tab/>
        <w:t>CAME School Education Committee</w:t>
      </w:r>
      <w:r w:rsidR="004E4A34">
        <w:br/>
      </w:r>
      <w:r w:rsidR="00A62982">
        <w:t>2017</w:t>
      </w:r>
      <w:r w:rsidR="00A62982">
        <w:tab/>
      </w:r>
      <w:r w:rsidR="00A62982">
        <w:tab/>
        <w:t>CAME Conference group facilitator</w:t>
      </w:r>
      <w:r w:rsidR="00A62982">
        <w:br/>
        <w:t>2017-date</w:t>
      </w:r>
      <w:r w:rsidR="00A62982">
        <w:tab/>
        <w:t>International Foundation Programme Expansion Working Group, member</w:t>
      </w:r>
      <w:r w:rsidR="00A62982">
        <w:br/>
        <w:t>2016-date</w:t>
      </w:r>
      <w:r w:rsidR="00A62982">
        <w:tab/>
        <w:t xml:space="preserve">Digital Workspace Implementation Advisory Group </w:t>
      </w:r>
      <w:r w:rsidR="004E4A34">
        <w:br/>
        <w:t>2016-2017</w:t>
      </w:r>
      <w:r w:rsidR="004E4A34">
        <w:tab/>
        <w:t>New Teaching Lab working group</w:t>
      </w:r>
      <w:r w:rsidR="004E4A34">
        <w:br/>
        <w:t>2016</w:t>
      </w:r>
      <w:r w:rsidR="004E4A34">
        <w:tab/>
      </w:r>
      <w:r w:rsidR="004E4A34">
        <w:tab/>
      </w:r>
      <w:r w:rsidR="00D40F33">
        <w:t xml:space="preserve">New </w:t>
      </w:r>
      <w:r w:rsidR="004E4A34">
        <w:t>Hackspace consultation</w:t>
      </w:r>
      <w:r w:rsidR="000D5945">
        <w:br/>
      </w:r>
      <w:r w:rsidR="00A62982">
        <w:t>2015-date</w:t>
      </w:r>
      <w:r w:rsidR="00A62982">
        <w:tab/>
        <w:t>Senate representative</w:t>
      </w:r>
      <w:r w:rsidR="00A62982">
        <w:br/>
      </w:r>
      <w:r w:rsidR="000D5945">
        <w:t>2015-date</w:t>
      </w:r>
      <w:r w:rsidR="000D5945">
        <w:tab/>
        <w:t>Widening Participation Officer</w:t>
      </w:r>
      <w:r w:rsidR="00A62982">
        <w:br/>
        <w:t>2015-date</w:t>
      </w:r>
      <w:r w:rsidR="00A62982">
        <w:tab/>
        <w:t>Faculty Equality and Diversity Committee</w:t>
      </w:r>
      <w:r w:rsidR="000D5945">
        <w:br/>
      </w:r>
      <w:r w:rsidR="00A62982">
        <w:t>2015-date</w:t>
      </w:r>
      <w:r w:rsidR="00A62982">
        <w:tab/>
        <w:t>Staff interview panels for Residences, Academic Staff Development</w:t>
      </w:r>
      <w:r w:rsidR="00A62982">
        <w:br/>
      </w:r>
      <w:r w:rsidR="006D492A">
        <w:t>2013</w:t>
      </w:r>
      <w:r w:rsidR="000D5945">
        <w:tab/>
      </w:r>
      <w:r w:rsidR="000D5945">
        <w:tab/>
        <w:t xml:space="preserve">CAME School </w:t>
      </w:r>
      <w:r w:rsidR="006D492A">
        <w:t>NSS Action Plan</w:t>
      </w:r>
      <w:r w:rsidR="004E4A34">
        <w:t>: three</w:t>
      </w:r>
      <w:r w:rsidR="000D5945">
        <w:t xml:space="preserve"> actions</w:t>
      </w:r>
      <w:r w:rsidR="004E4A34">
        <w:t xml:space="preserve"> to lead on</w:t>
      </w:r>
      <w:r w:rsidR="006D492A">
        <w:t xml:space="preserve"> </w:t>
      </w:r>
      <w:r w:rsidR="004E4A34">
        <w:br/>
        <w:t xml:space="preserve"> </w:t>
      </w:r>
      <w:r w:rsidR="004E4A34">
        <w:tab/>
      </w:r>
      <w:r w:rsidR="004E4A34">
        <w:tab/>
      </w:r>
      <w:r w:rsidR="006D492A">
        <w:t>inc</w:t>
      </w:r>
      <w:r w:rsidR="000D5945">
        <w:t>luding</w:t>
      </w:r>
      <w:r w:rsidR="006D492A">
        <w:t xml:space="preserve"> teaching</w:t>
      </w:r>
      <w:r w:rsidR="004E4A34">
        <w:t xml:space="preserve"> </w:t>
      </w:r>
      <w:r w:rsidR="006D492A">
        <w:t>masterclass</w:t>
      </w:r>
      <w:r w:rsidR="000D5945">
        <w:t>es</w:t>
      </w:r>
      <w:r w:rsidR="006D492A">
        <w:t xml:space="preserve">, study skills, </w:t>
      </w:r>
      <w:r w:rsidR="000D5945">
        <w:t xml:space="preserve">and </w:t>
      </w:r>
      <w:proofErr w:type="spellStart"/>
      <w:r w:rsidR="000D5945">
        <w:t>LearningIT</w:t>
      </w:r>
      <w:proofErr w:type="spellEnd"/>
      <w:r w:rsidR="006D492A">
        <w:t xml:space="preserve"> study</w:t>
      </w:r>
    </w:p>
    <w:p w14:paraId="700C4C00" w14:textId="66AB1A2F" w:rsidR="004E4A34" w:rsidRDefault="004E4A34" w:rsidP="004E4A34">
      <w:pPr>
        <w:pStyle w:val="Heading3"/>
      </w:pPr>
      <w:r>
        <w:t>Initiatives I have established</w:t>
      </w:r>
    </w:p>
    <w:p w14:paraId="5764CD0E" w14:textId="77777777" w:rsidR="005A75BC" w:rsidRDefault="004E4A34" w:rsidP="004E4A34">
      <w:r>
        <w:t>2018-date</w:t>
      </w:r>
      <w:r>
        <w:tab/>
        <w:t>Faculty of Engineering Senate Rep</w:t>
      </w:r>
      <w:r w:rsidR="00CD1492">
        <w:t>s</w:t>
      </w:r>
      <w:r>
        <w:t xml:space="preserve"> Network</w:t>
      </w:r>
      <w:r>
        <w:br/>
      </w:r>
      <w:r w:rsidR="00A96F3C">
        <w:t>2016-date</w:t>
      </w:r>
      <w:r w:rsidR="00A96F3C">
        <w:tab/>
      </w:r>
      <w:r w:rsidR="00CD1492">
        <w:t>Scoping</w:t>
      </w:r>
      <w:r w:rsidR="00A96F3C">
        <w:t xml:space="preserve"> work on introduction of Engineering with Preliminary Year programmes</w:t>
      </w:r>
      <w:r w:rsidR="00A96F3C">
        <w:br/>
      </w:r>
      <w:r>
        <w:t>2017-date</w:t>
      </w:r>
      <w:r>
        <w:tab/>
        <w:t>Widening Participation Officers Network</w:t>
      </w:r>
      <w:r>
        <w:br/>
        <w:t>2015-date</w:t>
      </w:r>
      <w:r>
        <w:tab/>
        <w:t>Lead Academic, Best of Bristol Lectures (re-established after hiatus)</w:t>
      </w:r>
      <w:r w:rsidR="00A96F3C">
        <w:br/>
        <w:t>2014-date</w:t>
      </w:r>
      <w:r w:rsidR="00A96F3C">
        <w:tab/>
        <w:t>Widening entry routes for Access/BTEC applicants via Transition Maths and</w:t>
      </w:r>
      <w:r w:rsidR="00A96F3C">
        <w:br/>
        <w:t xml:space="preserve"> </w:t>
      </w:r>
      <w:r w:rsidR="00A96F3C">
        <w:tab/>
      </w:r>
      <w:r w:rsidR="00A96F3C">
        <w:tab/>
        <w:t>Pathways to Engineering programmes</w:t>
      </w:r>
    </w:p>
    <w:p w14:paraId="58745AEF" w14:textId="75E2FDAB" w:rsidR="00A96F3C" w:rsidRPr="005A75BC" w:rsidRDefault="00A96F3C" w:rsidP="004E4A34">
      <w:r>
        <w:t>“</w:t>
      </w:r>
      <w:r w:rsidRPr="00A62982">
        <w:rPr>
          <w:i/>
        </w:rPr>
        <w:t xml:space="preserve">The number of people who have noticed the series is extraordinary. I hope you realise how much you're doing to make the university an intellectual community and not just the 'machine' that universities have </w:t>
      </w:r>
      <w:r w:rsidR="005A75BC">
        <w:rPr>
          <w:i/>
        </w:rPr>
        <w:t>been labelled since the sixties</w:t>
      </w:r>
      <w:r w:rsidRPr="00A62982">
        <w:rPr>
          <w:i/>
        </w:rPr>
        <w:t>”</w:t>
      </w:r>
      <w:r w:rsidR="005A75BC">
        <w:rPr>
          <w:i/>
        </w:rPr>
        <w:t xml:space="preserve"> </w:t>
      </w:r>
      <w:r>
        <w:rPr>
          <w:i/>
        </w:rPr>
        <w:br/>
      </w:r>
      <w:r w:rsidRPr="00A62982">
        <w:rPr>
          <w:i/>
        </w:rPr>
        <w:t>“I also wanted to let you know how honoured I felt to do the talk, not to mention the pleasure it gave to my family and friends who came along to support…</w:t>
      </w:r>
      <w:r w:rsidRPr="00A62982">
        <w:rPr>
          <w:rFonts w:eastAsia="Times New Roman" w:cs="Arial"/>
          <w:i/>
          <w:sz w:val="20"/>
          <w:szCs w:val="20"/>
        </w:rPr>
        <w:t xml:space="preserve"> </w:t>
      </w:r>
      <w:r w:rsidRPr="00A62982">
        <w:rPr>
          <w:i/>
        </w:rPr>
        <w:t>I have been invited to be interviewed on two podcasts and was randomly asked for my autograph by one elderly gentleman (?!).”</w:t>
      </w:r>
      <w:r w:rsidR="005A75BC">
        <w:rPr>
          <w:i/>
        </w:rPr>
        <w:t xml:space="preserve"> </w:t>
      </w:r>
      <w:r w:rsidR="005A75BC" w:rsidRPr="005A75BC">
        <w:t>– Best of Bristol lecturers</w:t>
      </w:r>
    </w:p>
    <w:p w14:paraId="4548E509" w14:textId="5276ED44" w:rsidR="004E4A34" w:rsidRDefault="000A0D60" w:rsidP="004E4A34">
      <w:pPr>
        <w:pStyle w:val="Heading3"/>
      </w:pPr>
      <w:r>
        <w:t xml:space="preserve">Other </w:t>
      </w:r>
      <w:r w:rsidR="004E4A34">
        <w:t>‘</w:t>
      </w:r>
      <w:r>
        <w:t>e</w:t>
      </w:r>
      <w:r w:rsidR="004E4A34">
        <w:t>xtracurricular’ leadership within the University</w:t>
      </w:r>
    </w:p>
    <w:p w14:paraId="6CDB4A4B" w14:textId="1E31E0F4" w:rsidR="004E4A34" w:rsidRPr="004E4A34" w:rsidRDefault="004E4A34" w:rsidP="004E4A34">
      <w:r>
        <w:t>2013-date</w:t>
      </w:r>
      <w:r>
        <w:tab/>
        <w:t>‘Social Engineering’ staff bonding initiatives across Faculty</w:t>
      </w:r>
      <w:r>
        <w:br/>
      </w:r>
      <w:r w:rsidR="005F1C3F">
        <w:t>2014-2017</w:t>
      </w:r>
      <w:r w:rsidR="005F1C3F">
        <w:tab/>
        <w:t>Lead Academic, Pint of Science annual STEM communication festival</w:t>
      </w:r>
    </w:p>
    <w:p w14:paraId="5EE7442E" w14:textId="4E018E21" w:rsidR="004E4A34" w:rsidRDefault="004E4A34" w:rsidP="004E4A34">
      <w:pPr>
        <w:pStyle w:val="Heading3"/>
      </w:pPr>
      <w:r>
        <w:t>Residential roles</w:t>
      </w:r>
    </w:p>
    <w:p w14:paraId="2CB67370" w14:textId="719946C0" w:rsidR="004E4A34" w:rsidRPr="004E4A34" w:rsidRDefault="004E4A34" w:rsidP="004E4A34">
      <w:r>
        <w:t>2015-2018</w:t>
      </w:r>
      <w:r>
        <w:tab/>
        <w:t>Warden, City Centre Old Town residences</w:t>
      </w:r>
      <w:r>
        <w:br/>
        <w:t>2013-2015</w:t>
      </w:r>
      <w:r>
        <w:tab/>
        <w:t>Deputy Warden, Clifton Hill House</w:t>
      </w:r>
    </w:p>
    <w:p w14:paraId="52E9D952" w14:textId="06E425C3" w:rsidR="00B424FA" w:rsidRDefault="004E4A34" w:rsidP="00932C5C">
      <w:r>
        <w:lastRenderedPageBreak/>
        <w:t>A</w:t>
      </w:r>
      <w:r w:rsidR="00B424FA">
        <w:t xml:space="preserve">ctively involved in </w:t>
      </w:r>
      <w:r w:rsidR="00A96F3C">
        <w:t xml:space="preserve">consultation to develop </w:t>
      </w:r>
      <w:r w:rsidR="00B424FA">
        <w:t>new wellbeing model</w:t>
      </w:r>
      <w:r w:rsidR="00484DED">
        <w:t>.</w:t>
      </w:r>
      <w:r w:rsidR="00A96F3C">
        <w:t xml:space="preserve"> Established new city centre residence cluster, including recruitment and appointment of 24-strong team, management of</w:t>
      </w:r>
      <w:r w:rsidR="00484DED">
        <w:t xml:space="preserve"> £62k</w:t>
      </w:r>
      <w:r w:rsidR="00A96F3C">
        <w:t xml:space="preserve"> p.a.</w:t>
      </w:r>
      <w:r w:rsidR="00484DED">
        <w:t xml:space="preserve"> social and educational enhancement budget, </w:t>
      </w:r>
      <w:r w:rsidR="00A96F3C">
        <w:t xml:space="preserve">pastoral and residential academic responsibility for </w:t>
      </w:r>
      <w:r w:rsidR="00484DED">
        <w:t>760 UG &amp; PG students.</w:t>
      </w:r>
    </w:p>
    <w:p w14:paraId="6AA51EF5" w14:textId="77777777" w:rsidR="00C05001" w:rsidRDefault="00FB5057" w:rsidP="00C05001">
      <w:pPr>
        <w:pStyle w:val="Heading2"/>
      </w:pPr>
      <w:r w:rsidRPr="00FB5057">
        <w:t>Professional activities outside the University</w:t>
      </w:r>
    </w:p>
    <w:p w14:paraId="65986E94" w14:textId="0F349742" w:rsidR="00750176" w:rsidRDefault="00750176" w:rsidP="005F1C3F">
      <w:pPr>
        <w:ind w:left="1440" w:hanging="1440"/>
      </w:pPr>
      <w:r>
        <w:t>2018</w:t>
      </w:r>
      <w:r>
        <w:tab/>
      </w:r>
      <w:r w:rsidR="00A0440B">
        <w:t>Invited d</w:t>
      </w:r>
      <w:r>
        <w:t xml:space="preserve">elegate, ESA Space Rocks </w:t>
      </w:r>
      <w:r w:rsidR="00A0440B">
        <w:t>science and culture</w:t>
      </w:r>
      <w:r>
        <w:t xml:space="preserve"> event</w:t>
      </w:r>
    </w:p>
    <w:p w14:paraId="6F9B7FC9" w14:textId="7EDEA64D" w:rsidR="00A0440B" w:rsidRDefault="00A0440B" w:rsidP="005F1C3F">
      <w:pPr>
        <w:ind w:left="1440" w:hanging="1440"/>
      </w:pPr>
      <w:r>
        <w:t>2017</w:t>
      </w:r>
      <w:r>
        <w:tab/>
        <w:t>Delivered ‘The Apollo 11 Camper Van’ production at Blue Dot Festival</w:t>
      </w:r>
    </w:p>
    <w:p w14:paraId="40E2277A" w14:textId="23FB4772" w:rsidR="005F1C3F" w:rsidRDefault="005F1C3F" w:rsidP="005F1C3F">
      <w:pPr>
        <w:ind w:left="1440" w:hanging="1440"/>
        <w:rPr>
          <w:highlight w:val="yellow"/>
        </w:rPr>
      </w:pPr>
      <w:r>
        <w:t>2014-date</w:t>
      </w:r>
      <w:r>
        <w:tab/>
        <w:t>Presenter, ‘The Cosmic Shed’ podcast</w:t>
      </w:r>
      <w:r>
        <w:br/>
        <w:t xml:space="preserve">“Science fact, science fiction, and everything in-between”. </w:t>
      </w:r>
      <w:r w:rsidR="00353085">
        <w:t>G</w:t>
      </w:r>
      <w:r w:rsidR="00750176">
        <w:t xml:space="preserve">uests include Tim Peake, Benedict Cumberbatch, </w:t>
      </w:r>
      <w:r w:rsidR="00325CA5">
        <w:t>NASA engineers and astronauts</w:t>
      </w:r>
      <w:r w:rsidR="0062768B">
        <w:t>, commercial space CEOs</w:t>
      </w:r>
      <w:r w:rsidR="00353085">
        <w:t>, BBC producers and many Bristol academics</w:t>
      </w:r>
      <w:r w:rsidR="00B27CB2">
        <w:t>.</w:t>
      </w:r>
    </w:p>
    <w:p w14:paraId="2A493542" w14:textId="2B44218D" w:rsidR="00750176" w:rsidRDefault="00750176" w:rsidP="005F1C3F">
      <w:pPr>
        <w:ind w:left="1440" w:hanging="1440"/>
      </w:pPr>
      <w:r>
        <w:t>2013-date</w:t>
      </w:r>
      <w:r>
        <w:tab/>
        <w:t xml:space="preserve">Activity lead, Future </w:t>
      </w:r>
      <w:proofErr w:type="spellStart"/>
      <w:r>
        <w:t>Brunels</w:t>
      </w:r>
      <w:proofErr w:type="spellEnd"/>
      <w:r>
        <w:t xml:space="preserve"> programme, SS Great Britain</w:t>
      </w:r>
    </w:p>
    <w:p w14:paraId="7E8B158B" w14:textId="6C01EAFF" w:rsidR="00211B11" w:rsidRPr="00FB5057" w:rsidRDefault="005F1C3F" w:rsidP="00750176">
      <w:pPr>
        <w:ind w:left="1440" w:hanging="1440"/>
      </w:pPr>
      <w:r>
        <w:t>2006-date</w:t>
      </w:r>
      <w:r>
        <w:tab/>
      </w:r>
      <w:r w:rsidR="00B424FA">
        <w:t>Educational consultancy including for Google, EDF, BP, Land Rover BAR (including teaching a science lesson to the Duchess of Cambridge</w:t>
      </w:r>
      <w:r>
        <w:t>)</w:t>
      </w:r>
      <w:r w:rsidR="00B424FA">
        <w:t>, RNLI</w:t>
      </w:r>
      <w:r>
        <w:br/>
      </w:r>
      <w:r w:rsidR="007A7FEA">
        <w:t xml:space="preserve">LRBAR </w:t>
      </w:r>
      <w:r>
        <w:t xml:space="preserve">work </w:t>
      </w:r>
      <w:r w:rsidR="007A7FEA">
        <w:t xml:space="preserve">awarded </w:t>
      </w:r>
      <w:r>
        <w:t xml:space="preserve">2018 </w:t>
      </w:r>
      <w:r w:rsidR="007A7FEA">
        <w:t>UK EdTech Top 50</w:t>
      </w:r>
    </w:p>
    <w:p w14:paraId="277E1EFB" w14:textId="77777777" w:rsidR="00C05001" w:rsidRDefault="00FB5057" w:rsidP="00C05001">
      <w:pPr>
        <w:pStyle w:val="Heading2"/>
      </w:pPr>
      <w:r w:rsidRPr="00FB5057">
        <w:t>Contributions to society</w:t>
      </w:r>
    </w:p>
    <w:p w14:paraId="61C674B6" w14:textId="2A29D5C5" w:rsidR="00750176" w:rsidRDefault="00750176" w:rsidP="00750176">
      <w:r>
        <w:t>2017-date</w:t>
      </w:r>
      <w:r>
        <w:tab/>
        <w:t xml:space="preserve">Bristol </w:t>
      </w:r>
      <w:r w:rsidR="00211B11">
        <w:t>Learning City ambassador</w:t>
      </w:r>
      <w:r>
        <w:br/>
        <w:t>2014-date</w:t>
      </w:r>
      <w:r>
        <w:tab/>
        <w:t>STEM Learning ambassador</w:t>
      </w:r>
      <w:r>
        <w:br/>
        <w:t>2008-date</w:t>
      </w:r>
      <w:r>
        <w:tab/>
        <w:t>Teach First ambassador</w:t>
      </w:r>
      <w:r>
        <w:br/>
        <w:t>2006-2010</w:t>
      </w:r>
      <w:r>
        <w:tab/>
        <w:t>Teach First teacher</w:t>
      </w:r>
    </w:p>
    <w:p w14:paraId="7028F876" w14:textId="4DA90404" w:rsidR="00FB5057" w:rsidRPr="00FB5057" w:rsidRDefault="00FB5057" w:rsidP="00C05001">
      <w:pPr>
        <w:pStyle w:val="Heading2"/>
      </w:pPr>
      <w:r w:rsidRPr="00FB5057">
        <w:t xml:space="preserve">Entrepreneurship, enterprise and partnerships </w:t>
      </w:r>
    </w:p>
    <w:p w14:paraId="2A55773C" w14:textId="6A8123FA" w:rsidR="00750176" w:rsidRPr="00A0440B" w:rsidRDefault="00767977" w:rsidP="00A0440B">
      <w:r w:rsidRPr="00A0440B">
        <w:t>2016-2018</w:t>
      </w:r>
      <w:r w:rsidRPr="00A0440B">
        <w:tab/>
        <w:t>IXP and FYP projects on ‘Solar Tree Optimisation’</w:t>
      </w:r>
      <w:r w:rsidR="00257C86">
        <w:t xml:space="preserve"> </w:t>
      </w:r>
      <w:r w:rsidRPr="00A0440B">
        <w:t>with local artis</w:t>
      </w:r>
      <w:r w:rsidR="00A0440B" w:rsidRPr="00A0440B">
        <w:t xml:space="preserve">t </w:t>
      </w:r>
      <w:r w:rsidRPr="00A0440B">
        <w:t>John Packer</w:t>
      </w:r>
      <w:r w:rsidR="00A0440B">
        <w:br/>
      </w:r>
      <w:r w:rsidR="00750176" w:rsidRPr="00A0440B">
        <w:t>2010-2017</w:t>
      </w:r>
      <w:r w:rsidR="00750176" w:rsidRPr="00A0440B">
        <w:tab/>
        <w:t>PhD work in collaboration with Cobham plc</w:t>
      </w:r>
    </w:p>
    <w:p w14:paraId="59C27740" w14:textId="4F7A40C9" w:rsidR="00FB5057" w:rsidRPr="00FB5057" w:rsidRDefault="00FB5057" w:rsidP="00C05001">
      <w:pPr>
        <w:pStyle w:val="Heading2"/>
      </w:pPr>
      <w:r w:rsidRPr="00FB5057">
        <w:t xml:space="preserve">Good citizenship </w:t>
      </w:r>
    </w:p>
    <w:p w14:paraId="5B6C7F4C" w14:textId="438FEFAD" w:rsidR="00750176" w:rsidRDefault="00750176" w:rsidP="00FB5057">
      <w:r>
        <w:t>I consider myself an exceptional citizen of the Department, School, Faculty and University. In addition to a wide range of ‘over and above’ activities detailed previously, I:</w:t>
      </w:r>
    </w:p>
    <w:p w14:paraId="646BB1F9" w14:textId="4E2F0741" w:rsidR="00B424FA" w:rsidRDefault="00B424FA" w:rsidP="00750176">
      <w:pPr>
        <w:pStyle w:val="ListParagraph"/>
        <w:numPr>
          <w:ilvl w:val="0"/>
          <w:numId w:val="14"/>
        </w:numPr>
      </w:pPr>
      <w:r>
        <w:t xml:space="preserve">Attend </w:t>
      </w:r>
      <w:r w:rsidR="00750176">
        <w:t xml:space="preserve">all Department meetings, </w:t>
      </w:r>
      <w:r>
        <w:t>CAME and Faculty assemblies</w:t>
      </w:r>
      <w:r w:rsidR="00750176">
        <w:t xml:space="preserve"> </w:t>
      </w:r>
      <w:r w:rsidR="00D75F2A">
        <w:t>unless on leave or working away</w:t>
      </w:r>
      <w:r>
        <w:t xml:space="preserve">, </w:t>
      </w:r>
      <w:r w:rsidR="00750176">
        <w:t>regularly contributing</w:t>
      </w:r>
      <w:r>
        <w:t xml:space="preserve"> </w:t>
      </w:r>
      <w:r w:rsidR="00750176">
        <w:t>to</w:t>
      </w:r>
      <w:r>
        <w:t xml:space="preserve"> discussion</w:t>
      </w:r>
    </w:p>
    <w:p w14:paraId="4E6DE62A" w14:textId="5627FC86" w:rsidR="00750176" w:rsidRDefault="00750176" w:rsidP="00750176">
      <w:pPr>
        <w:pStyle w:val="ListParagraph"/>
        <w:numPr>
          <w:ilvl w:val="0"/>
          <w:numId w:val="14"/>
        </w:numPr>
      </w:pPr>
      <w:r>
        <w:t xml:space="preserve">Am a diligent </w:t>
      </w:r>
      <w:r w:rsidR="00D75F2A">
        <w:t>P</w:t>
      </w:r>
      <w:r>
        <w:t xml:space="preserve">ersonal </w:t>
      </w:r>
      <w:r w:rsidR="00D75F2A">
        <w:t>T</w:t>
      </w:r>
      <w:r>
        <w:t xml:space="preserve">utor, </w:t>
      </w:r>
      <w:r w:rsidR="00D75F2A">
        <w:t>using the CAME and Bristol Skills frameworks as a base and building upon them with tailored activities and guidance</w:t>
      </w:r>
    </w:p>
    <w:p w14:paraId="6DA0C349" w14:textId="20C34E97" w:rsidR="00D75F2A" w:rsidRDefault="00D75F2A" w:rsidP="00750176">
      <w:pPr>
        <w:pStyle w:val="ListParagraph"/>
        <w:numPr>
          <w:ilvl w:val="0"/>
          <w:numId w:val="14"/>
        </w:numPr>
      </w:pPr>
      <w:r>
        <w:t>Am recognised as an approachable and helpful Year Tutor</w:t>
      </w:r>
    </w:p>
    <w:p w14:paraId="7FAAC29B" w14:textId="618510C1" w:rsidR="00D75F2A" w:rsidRDefault="00D75F2A" w:rsidP="00750176">
      <w:pPr>
        <w:pStyle w:val="ListParagraph"/>
        <w:numPr>
          <w:ilvl w:val="0"/>
          <w:numId w:val="14"/>
        </w:numPr>
      </w:pPr>
      <w:r>
        <w:t>Frequently and consistently solicit and act upon constructive feedback from individuals and groups of students</w:t>
      </w:r>
    </w:p>
    <w:p w14:paraId="48E0AE74" w14:textId="208F5D15" w:rsidR="00D75F2A" w:rsidRDefault="00D75F2A" w:rsidP="00750176">
      <w:pPr>
        <w:pStyle w:val="ListParagraph"/>
        <w:numPr>
          <w:ilvl w:val="0"/>
          <w:numId w:val="14"/>
        </w:numPr>
      </w:pPr>
      <w:r>
        <w:t>Meet all assessment deadlines</w:t>
      </w:r>
    </w:p>
    <w:p w14:paraId="36F2BC08" w14:textId="02EAF35E" w:rsidR="00D75F2A" w:rsidRDefault="00D75F2A" w:rsidP="00750176">
      <w:pPr>
        <w:pStyle w:val="ListParagraph"/>
        <w:numPr>
          <w:ilvl w:val="0"/>
          <w:numId w:val="14"/>
        </w:numPr>
      </w:pPr>
      <w:r>
        <w:t>Engage enthusiastically and frequently with Open Days, Post-Offer Visit Days, and other opportunities to represent the University</w:t>
      </w:r>
    </w:p>
    <w:p w14:paraId="307D0BC6" w14:textId="1A966133" w:rsidR="00B424FA" w:rsidRDefault="00BE02EA" w:rsidP="00FB5057">
      <w:pPr>
        <w:pStyle w:val="ListParagraph"/>
        <w:numPr>
          <w:ilvl w:val="0"/>
          <w:numId w:val="14"/>
        </w:numPr>
      </w:pPr>
      <w:r>
        <w:t>Facilitate student peer support and bonding via various Faculty societies</w:t>
      </w:r>
    </w:p>
    <w:p w14:paraId="161BACB9" w14:textId="4C665591" w:rsidR="00A0440B" w:rsidRDefault="00A0440B" w:rsidP="00FB5057">
      <w:pPr>
        <w:pStyle w:val="ListParagraph"/>
        <w:numPr>
          <w:ilvl w:val="0"/>
          <w:numId w:val="14"/>
        </w:numPr>
      </w:pPr>
      <w:r>
        <w:t>Lead and participate in a wide range of communication and outreach activities, as detailed in previous sections – always taking opportunities to promote the institution</w:t>
      </w:r>
    </w:p>
    <w:p w14:paraId="0CED7EE2" w14:textId="622719F0" w:rsidR="00A0440B" w:rsidRDefault="00A0440B" w:rsidP="00FB5057">
      <w:pPr>
        <w:pStyle w:val="ListParagraph"/>
        <w:numPr>
          <w:ilvl w:val="0"/>
          <w:numId w:val="14"/>
        </w:numPr>
      </w:pPr>
      <w:r>
        <w:t xml:space="preserve">Maintain </w:t>
      </w:r>
      <w:r w:rsidR="00256D34">
        <w:t xml:space="preserve">and share </w:t>
      </w:r>
      <w:r>
        <w:t>a positive perspective</w:t>
      </w:r>
      <w:r w:rsidR="00374279">
        <w:t xml:space="preserve"> and continued enthusiasm </w:t>
      </w:r>
      <w:r w:rsidR="00E957F1">
        <w:t>and pride in the University</w:t>
      </w:r>
      <w:r>
        <w:t xml:space="preserve"> in the face of challenges including change in residen</w:t>
      </w:r>
      <w:r w:rsidR="002B5CF5">
        <w:t>tial wellbeing strategy</w:t>
      </w:r>
      <w:r>
        <w:t xml:space="preserve"> </w:t>
      </w:r>
      <w:r>
        <w:lastRenderedPageBreak/>
        <w:t xml:space="preserve">(resulting in redundancy from that </w:t>
      </w:r>
      <w:r w:rsidR="00374279">
        <w:t xml:space="preserve">part of my </w:t>
      </w:r>
      <w:r>
        <w:t xml:space="preserve">role), and recent pensions and employment </w:t>
      </w:r>
      <w:r w:rsidR="00374279">
        <w:t>developments</w:t>
      </w:r>
      <w:r>
        <w:t>.</w:t>
      </w:r>
    </w:p>
    <w:p w14:paraId="6DA55EF2" w14:textId="3D7C5254" w:rsidR="00FB5057" w:rsidRDefault="00FB5057" w:rsidP="00FB5057">
      <w:pPr>
        <w:pStyle w:val="Heading1"/>
      </w:pPr>
      <w:r w:rsidRPr="00FB5057">
        <w:t>Future Plans</w:t>
      </w:r>
    </w:p>
    <w:p w14:paraId="656F439B" w14:textId="5306B8C7" w:rsidR="00C20C26" w:rsidRDefault="00384D94" w:rsidP="00C20C26">
      <w:r>
        <w:t>My goals for impact in the University and the sector are threefold and interlinked:</w:t>
      </w:r>
    </w:p>
    <w:p w14:paraId="43EB912B" w14:textId="12539618" w:rsidR="00384D94" w:rsidRDefault="00612FC0" w:rsidP="00384D94">
      <w:pPr>
        <w:pStyle w:val="ListParagraph"/>
        <w:numPr>
          <w:ilvl w:val="0"/>
          <w:numId w:val="14"/>
        </w:numPr>
      </w:pPr>
      <w:r w:rsidRPr="00612FC0">
        <w:rPr>
          <w:b/>
        </w:rPr>
        <w:t xml:space="preserve">Teaching and learning: </w:t>
      </w:r>
      <w:r>
        <w:t>d</w:t>
      </w:r>
      <w:r w:rsidR="002F762C">
        <w:t>evelop, enable</w:t>
      </w:r>
      <w:r w:rsidR="001074E9">
        <w:t xml:space="preserve">, and share sector-leading teaching and learning </w:t>
      </w:r>
      <w:r w:rsidR="002F762C">
        <w:t xml:space="preserve">in </w:t>
      </w:r>
      <w:r>
        <w:t>my</w:t>
      </w:r>
      <w:r w:rsidR="002F762C">
        <w:t xml:space="preserve"> Department, School and Faculty</w:t>
      </w:r>
      <w:r w:rsidR="00636754">
        <w:t>.</w:t>
      </w:r>
    </w:p>
    <w:p w14:paraId="7442CEF8" w14:textId="43F5A3FA" w:rsidR="002F762C" w:rsidRDefault="00612FC0" w:rsidP="00384D94">
      <w:pPr>
        <w:pStyle w:val="ListParagraph"/>
        <w:numPr>
          <w:ilvl w:val="0"/>
          <w:numId w:val="14"/>
        </w:numPr>
      </w:pPr>
      <w:r w:rsidRPr="00612FC0">
        <w:rPr>
          <w:b/>
        </w:rPr>
        <w:t>Diversity</w:t>
      </w:r>
      <w:r>
        <w:rPr>
          <w:b/>
        </w:rPr>
        <w:t xml:space="preserve"> and access</w:t>
      </w:r>
      <w:r w:rsidRPr="00612FC0">
        <w:rPr>
          <w:b/>
        </w:rPr>
        <w:t xml:space="preserve">: </w:t>
      </w:r>
      <w:r w:rsidR="002F762C">
        <w:t>Foster increased diversity in the Faculty and the sec</w:t>
      </w:r>
      <w:r>
        <w:t xml:space="preserve">tor through </w:t>
      </w:r>
      <w:r w:rsidR="00DC41F5">
        <w:t>specific interventions</w:t>
      </w:r>
      <w:r w:rsidR="00133623">
        <w:t xml:space="preserve">, </w:t>
      </w:r>
      <w:r w:rsidR="00DC41F5">
        <w:t>core programme and systemic change</w:t>
      </w:r>
      <w:r w:rsidR="00133623">
        <w:t>, and raising awareness of opportunities</w:t>
      </w:r>
      <w:r w:rsidR="00A53846">
        <w:t>.</w:t>
      </w:r>
    </w:p>
    <w:p w14:paraId="27DA4286" w14:textId="28BF0630" w:rsidR="00DC41F5" w:rsidRPr="00C9182A" w:rsidRDefault="00AD49EF" w:rsidP="00384D94">
      <w:pPr>
        <w:pStyle w:val="ListParagraph"/>
        <w:numPr>
          <w:ilvl w:val="0"/>
          <w:numId w:val="14"/>
        </w:numPr>
        <w:rPr>
          <w:b/>
        </w:rPr>
      </w:pPr>
      <w:r>
        <w:rPr>
          <w:b/>
        </w:rPr>
        <w:t>Engagement and c</w:t>
      </w:r>
      <w:r w:rsidR="00DC41F5" w:rsidRPr="00DC41F5">
        <w:rPr>
          <w:b/>
        </w:rPr>
        <w:t>ommunication:</w:t>
      </w:r>
      <w:r w:rsidR="00DC41F5" w:rsidRPr="00AD49EF">
        <w:t xml:space="preserve"> </w:t>
      </w:r>
      <w:r w:rsidRPr="00AD49EF">
        <w:t>Shar</w:t>
      </w:r>
      <w:r>
        <w:t>e the exciting work that myself and colleagues undertake with a wide range of audiences</w:t>
      </w:r>
      <w:r w:rsidR="00636754">
        <w:t>, at local, national, and international levels.</w:t>
      </w:r>
    </w:p>
    <w:p w14:paraId="435D3634" w14:textId="60F79ECC" w:rsidR="00C9182A" w:rsidRPr="00C9182A" w:rsidRDefault="00C9182A" w:rsidP="00C9182A">
      <w:r w:rsidRPr="00C9182A">
        <w:t>A</w:t>
      </w:r>
      <w:r>
        <w:t xml:space="preserve">dditionally, I aim to </w:t>
      </w:r>
      <w:r w:rsidR="0038496A">
        <w:t xml:space="preserve">further the research side of my interests by </w:t>
      </w:r>
      <w:r w:rsidR="006D4936">
        <w:t>enabling and communicating the research of my UG students and supervising my first PhD student in the near future.</w:t>
      </w:r>
    </w:p>
    <w:p w14:paraId="0F693908" w14:textId="3BB9ACD3" w:rsidR="00152194" w:rsidRDefault="00A0440B" w:rsidP="00152194">
      <w:pPr>
        <w:ind w:left="1440" w:hanging="1440"/>
      </w:pPr>
      <w:r>
        <w:t>2018-19</w:t>
      </w:r>
      <w:r>
        <w:tab/>
        <w:t>Push for sector-leading outcomes in planning stage of CAME First Year Review</w:t>
      </w:r>
      <w:r>
        <w:br/>
        <w:t>Embed Transition Maths and Pathways to Engineering programmes</w:t>
      </w:r>
      <w:r w:rsidR="005F7E89">
        <w:t>, s</w:t>
      </w:r>
      <w:r>
        <w:t xml:space="preserve">ecure funding for Engineering Transition Fellow </w:t>
      </w:r>
      <w:r w:rsidR="00BD2383">
        <w:t>in order to</w:t>
      </w:r>
      <w:r>
        <w:t xml:space="preserve"> </w:t>
      </w:r>
      <w:r w:rsidR="00BD2383">
        <w:t>create</w:t>
      </w:r>
      <w:r>
        <w:t xml:space="preserve"> time for strategic </w:t>
      </w:r>
      <w:r w:rsidR="00BD2383">
        <w:t xml:space="preserve">analysis and </w:t>
      </w:r>
      <w:r>
        <w:t>planning</w:t>
      </w:r>
      <w:r>
        <w:br/>
      </w:r>
      <w:r w:rsidR="00837F2A">
        <w:t>Support</w:t>
      </w:r>
      <w:r>
        <w:t xml:space="preserve"> </w:t>
      </w:r>
      <w:r w:rsidR="00837F2A">
        <w:t xml:space="preserve">the </w:t>
      </w:r>
      <w:r>
        <w:t>Engineering Education Research Group</w:t>
      </w:r>
      <w:r w:rsidR="00837F2A">
        <w:t>’s progression</w:t>
      </w:r>
      <w:r>
        <w:t xml:space="preserve"> </w:t>
      </w:r>
      <w:r w:rsidR="00BD2383">
        <w:t xml:space="preserve">from </w:t>
      </w:r>
      <w:r w:rsidR="00837F2A">
        <w:t xml:space="preserve">an </w:t>
      </w:r>
      <w:r w:rsidR="00BD2383">
        <w:t xml:space="preserve">emerging to </w:t>
      </w:r>
      <w:r w:rsidR="00837F2A">
        <w:t xml:space="preserve">an </w:t>
      </w:r>
      <w:r w:rsidR="00BD2383">
        <w:t>established</w:t>
      </w:r>
      <w:r w:rsidR="00837F2A">
        <w:t xml:space="preserve"> group</w:t>
      </w:r>
      <w:r w:rsidR="00BD2383">
        <w:t xml:space="preserve"> </w:t>
      </w:r>
      <w:r>
        <w:t>and publish early outputs</w:t>
      </w:r>
      <w:r w:rsidR="00152194">
        <w:br/>
        <w:t xml:space="preserve">Propose partnership with Mountain Rescue </w:t>
      </w:r>
      <w:r w:rsidR="005F7E89">
        <w:t>for IXP/FYP Drone-Assisted Search and Rescue (DASAR) work</w:t>
      </w:r>
    </w:p>
    <w:p w14:paraId="4D2B7745" w14:textId="33D2E800" w:rsidR="00A33B24" w:rsidRDefault="00C10ADB" w:rsidP="00A33B24">
      <w:pPr>
        <w:ind w:left="1440" w:hanging="1440"/>
      </w:pPr>
      <w:r>
        <w:t>2019-20</w:t>
      </w:r>
      <w:r>
        <w:tab/>
        <w:t xml:space="preserve">Establish STEM Engagement and Communications unit, ideally at UNIV level for inter-Faculty delivery. Leverage student outputs for WP and </w:t>
      </w:r>
      <w:proofErr w:type="spellStart"/>
      <w:r>
        <w:t>comms</w:t>
      </w:r>
      <w:proofErr w:type="spellEnd"/>
      <w:r>
        <w:t>.</w:t>
      </w:r>
      <w:r>
        <w:br/>
        <w:t>Take on EERG leadership role (has been agreed that these will be on a rolling basis)</w:t>
      </w:r>
      <w:r>
        <w:br/>
        <w:t xml:space="preserve">Decide whether to consolidate </w:t>
      </w:r>
      <w:r w:rsidR="00F116DF">
        <w:t xml:space="preserve">my Departmental and Faculty </w:t>
      </w:r>
      <w:r>
        <w:t>roles and hand over some responsibilities, or continue with diverse (and complementary) remit with appropriate additional support.</w:t>
      </w:r>
      <w:r>
        <w:br/>
        <w:t>Leverage external opportunities and networks (</w:t>
      </w:r>
      <w:r w:rsidR="00923A10">
        <w:t xml:space="preserve">e.g. </w:t>
      </w:r>
      <w:r>
        <w:t>Bristol Learning City, Teach First) to increase access for local students and address educational equality in Bristol.</w:t>
      </w:r>
      <w:r w:rsidR="00A33B24">
        <w:br/>
        <w:t xml:space="preserve">Obtain funding for my first PhD student in one of my two research </w:t>
      </w:r>
      <w:r w:rsidR="00B745ED">
        <w:t>projects</w:t>
      </w:r>
      <w:r w:rsidR="00A33B24">
        <w:t>.</w:t>
      </w:r>
    </w:p>
    <w:p w14:paraId="62080EEA" w14:textId="77777777" w:rsidR="00FB5057" w:rsidRPr="00FB5057" w:rsidRDefault="00FB5057" w:rsidP="00FB5057"/>
    <w:sectPr w:rsidR="00FB5057" w:rsidRPr="00FB5057" w:rsidSect="00045251">
      <w:headerReference w:type="default" r:id="rId16"/>
      <w:footerReference w:type="default" r:id="rId17"/>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5EAAE" w14:textId="77777777" w:rsidR="00823D22" w:rsidRDefault="00823D22" w:rsidP="006D3D39">
      <w:pPr>
        <w:spacing w:after="0" w:line="240" w:lineRule="auto"/>
      </w:pPr>
      <w:r>
        <w:separator/>
      </w:r>
    </w:p>
  </w:endnote>
  <w:endnote w:type="continuationSeparator" w:id="0">
    <w:p w14:paraId="4ABDC2F6" w14:textId="77777777" w:rsidR="00823D22" w:rsidRDefault="00823D22" w:rsidP="006D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color w:val="767171" w:themeColor="background2" w:themeShade="80"/>
        <w:sz w:val="16"/>
      </w:rPr>
      <w:id w:val="218722095"/>
      <w:docPartObj>
        <w:docPartGallery w:val="Page Numbers (Bottom of Page)"/>
        <w:docPartUnique/>
      </w:docPartObj>
    </w:sdtPr>
    <w:sdtEndPr/>
    <w:sdtContent>
      <w:sdt>
        <w:sdtPr>
          <w:rPr>
            <w:rFonts w:cs="Arial"/>
            <w:color w:val="767171" w:themeColor="background2" w:themeShade="80"/>
            <w:sz w:val="16"/>
          </w:rPr>
          <w:id w:val="1728636285"/>
          <w:docPartObj>
            <w:docPartGallery w:val="Page Numbers (Top of Page)"/>
            <w:docPartUnique/>
          </w:docPartObj>
        </w:sdtPr>
        <w:sdtEndPr/>
        <w:sdtContent>
          <w:p w14:paraId="5E8A5B7E" w14:textId="55586E0A" w:rsidR="00767977" w:rsidRPr="00612D3C" w:rsidRDefault="00767977" w:rsidP="00C05001">
            <w:pPr>
              <w:pStyle w:val="Footer"/>
              <w:jc w:val="center"/>
              <w:rPr>
                <w:color w:val="767171" w:themeColor="background2" w:themeShade="80"/>
                <w:sz w:val="10"/>
              </w:rPr>
            </w:pPr>
            <w:r w:rsidRPr="00612D3C">
              <w:rPr>
                <w:rFonts w:cs="Arial"/>
                <w:color w:val="767171" w:themeColor="background2" w:themeShade="80"/>
                <w:sz w:val="16"/>
              </w:rPr>
              <w:t xml:space="preserve">Page </w:t>
            </w:r>
            <w:r w:rsidRPr="00612D3C">
              <w:rPr>
                <w:rFonts w:cs="Arial"/>
                <w:bCs/>
                <w:color w:val="767171" w:themeColor="background2" w:themeShade="80"/>
                <w:sz w:val="16"/>
              </w:rPr>
              <w:fldChar w:fldCharType="begin"/>
            </w:r>
            <w:r w:rsidRPr="00612D3C">
              <w:rPr>
                <w:rFonts w:cs="Arial"/>
                <w:bCs/>
                <w:color w:val="767171" w:themeColor="background2" w:themeShade="80"/>
                <w:sz w:val="16"/>
              </w:rPr>
              <w:instrText xml:space="preserve"> PAGE </w:instrText>
            </w:r>
            <w:r w:rsidRPr="00612D3C">
              <w:rPr>
                <w:rFonts w:cs="Arial"/>
                <w:bCs/>
                <w:color w:val="767171" w:themeColor="background2" w:themeShade="80"/>
                <w:sz w:val="16"/>
              </w:rPr>
              <w:fldChar w:fldCharType="separate"/>
            </w:r>
            <w:r w:rsidRPr="00612D3C">
              <w:rPr>
                <w:rFonts w:cs="Arial"/>
                <w:bCs/>
                <w:noProof/>
                <w:color w:val="767171" w:themeColor="background2" w:themeShade="80"/>
                <w:sz w:val="16"/>
              </w:rPr>
              <w:t>1</w:t>
            </w:r>
            <w:r w:rsidRPr="00612D3C">
              <w:rPr>
                <w:rFonts w:cs="Arial"/>
                <w:bCs/>
                <w:color w:val="767171" w:themeColor="background2" w:themeShade="80"/>
                <w:sz w:val="16"/>
              </w:rPr>
              <w:fldChar w:fldCharType="end"/>
            </w:r>
            <w:r w:rsidRPr="00612D3C">
              <w:rPr>
                <w:rFonts w:cs="Arial"/>
                <w:color w:val="767171" w:themeColor="background2" w:themeShade="80"/>
                <w:sz w:val="16"/>
              </w:rPr>
              <w:t xml:space="preserve"> of </w:t>
            </w:r>
            <w:r w:rsidRPr="00612D3C">
              <w:rPr>
                <w:rFonts w:cs="Arial"/>
                <w:bCs/>
                <w:color w:val="767171" w:themeColor="background2" w:themeShade="80"/>
                <w:sz w:val="16"/>
              </w:rPr>
              <w:fldChar w:fldCharType="begin"/>
            </w:r>
            <w:r w:rsidRPr="00612D3C">
              <w:rPr>
                <w:rFonts w:cs="Arial"/>
                <w:bCs/>
                <w:color w:val="767171" w:themeColor="background2" w:themeShade="80"/>
                <w:sz w:val="16"/>
              </w:rPr>
              <w:instrText xml:space="preserve"> NUMPAGES  </w:instrText>
            </w:r>
            <w:r w:rsidRPr="00612D3C">
              <w:rPr>
                <w:rFonts w:cs="Arial"/>
                <w:bCs/>
                <w:color w:val="767171" w:themeColor="background2" w:themeShade="80"/>
                <w:sz w:val="16"/>
              </w:rPr>
              <w:fldChar w:fldCharType="separate"/>
            </w:r>
            <w:r w:rsidRPr="00612D3C">
              <w:rPr>
                <w:rFonts w:cs="Arial"/>
                <w:bCs/>
                <w:noProof/>
                <w:color w:val="767171" w:themeColor="background2" w:themeShade="80"/>
                <w:sz w:val="16"/>
              </w:rPr>
              <w:t>2</w:t>
            </w:r>
            <w:r w:rsidRPr="00612D3C">
              <w:rPr>
                <w:rFonts w:cs="Arial"/>
                <w:bCs/>
                <w:color w:val="767171" w:themeColor="background2" w:themeShade="80"/>
                <w:sz w:val="16"/>
              </w:rPr>
              <w:fldChar w:fldCharType="end"/>
            </w:r>
          </w:p>
        </w:sdtContent>
      </w:sdt>
    </w:sdtContent>
  </w:sdt>
  <w:p w14:paraId="7CE4CBE2" w14:textId="77777777" w:rsidR="00767977" w:rsidRDefault="0076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A8089" w14:textId="77777777" w:rsidR="00823D22" w:rsidRDefault="00823D22" w:rsidP="006D3D39">
      <w:pPr>
        <w:spacing w:after="0" w:line="240" w:lineRule="auto"/>
      </w:pPr>
      <w:r>
        <w:separator/>
      </w:r>
    </w:p>
  </w:footnote>
  <w:footnote w:type="continuationSeparator" w:id="0">
    <w:p w14:paraId="68A333ED" w14:textId="77777777" w:rsidR="00823D22" w:rsidRDefault="00823D22" w:rsidP="006D3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F9E19" w14:textId="55C8FF42" w:rsidR="00767977" w:rsidRPr="00612D3C" w:rsidRDefault="00767977" w:rsidP="006D3D39">
    <w:pPr>
      <w:pStyle w:val="Header"/>
      <w:tabs>
        <w:tab w:val="clear" w:pos="4513"/>
        <w:tab w:val="clear" w:pos="9026"/>
      </w:tabs>
      <w:jc w:val="right"/>
      <w:rPr>
        <w:rFonts w:cs="Arial"/>
        <w:b/>
        <w:color w:val="767171" w:themeColor="background2" w:themeShade="80"/>
        <w:sz w:val="16"/>
        <w:szCs w:val="16"/>
      </w:rPr>
    </w:pPr>
    <w:r w:rsidRPr="00612D3C">
      <w:rPr>
        <w:rFonts w:cs="Arial"/>
        <w:b/>
        <w:color w:val="767171" w:themeColor="background2" w:themeShade="80"/>
        <w:sz w:val="16"/>
        <w:szCs w:val="16"/>
      </w:rPr>
      <w:t>Steve Bullock</w:t>
    </w:r>
  </w:p>
  <w:p w14:paraId="1AF5725A" w14:textId="542039AA" w:rsidR="00767977" w:rsidRPr="00612D3C" w:rsidRDefault="00240A85" w:rsidP="006D3D39">
    <w:pPr>
      <w:pStyle w:val="Header"/>
      <w:tabs>
        <w:tab w:val="clear" w:pos="4513"/>
        <w:tab w:val="clear" w:pos="9026"/>
      </w:tabs>
      <w:jc w:val="right"/>
      <w:rPr>
        <w:rFonts w:cs="Arial"/>
        <w:color w:val="767171" w:themeColor="background2" w:themeShade="80"/>
        <w:sz w:val="16"/>
        <w:szCs w:val="16"/>
      </w:rPr>
    </w:pPr>
    <w:r>
      <w:rPr>
        <w:rFonts w:cs="Arial"/>
        <w:color w:val="767171" w:themeColor="background2" w:themeShade="80"/>
        <w:sz w:val="16"/>
        <w:szCs w:val="16"/>
      </w:rPr>
      <w:t>Academic CV</w:t>
    </w:r>
    <w:r w:rsidR="00767977" w:rsidRPr="00612D3C">
      <w:rPr>
        <w:rFonts w:cs="Arial"/>
        <w:color w:val="767171" w:themeColor="background2" w:themeShade="80"/>
        <w:sz w:val="16"/>
        <w:szCs w:val="16"/>
      </w:rPr>
      <w:t>, November 2018</w:t>
    </w:r>
  </w:p>
  <w:p w14:paraId="55F9B3E8" w14:textId="77777777" w:rsidR="00767977" w:rsidRPr="00612D3C" w:rsidRDefault="00767977" w:rsidP="006D3D39">
    <w:pPr>
      <w:pStyle w:val="Header"/>
      <w:tabs>
        <w:tab w:val="clear" w:pos="4513"/>
        <w:tab w:val="clear" w:pos="9026"/>
      </w:tabs>
      <w:jc w:val="right"/>
      <w:rPr>
        <w:rFonts w:cs="Arial"/>
        <w:color w:val="767171" w:themeColor="background2" w:themeShade="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B403E"/>
    <w:multiLevelType w:val="multilevel"/>
    <w:tmpl w:val="9E0CC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59BF"/>
    <w:multiLevelType w:val="hybridMultilevel"/>
    <w:tmpl w:val="8CEA5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74788D"/>
    <w:multiLevelType w:val="hybridMultilevel"/>
    <w:tmpl w:val="64800F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108C7"/>
    <w:multiLevelType w:val="hybridMultilevel"/>
    <w:tmpl w:val="8BA81A6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1E560566"/>
    <w:multiLevelType w:val="hybridMultilevel"/>
    <w:tmpl w:val="7A6E725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E5815DD"/>
    <w:multiLevelType w:val="multilevel"/>
    <w:tmpl w:val="D75C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1087D"/>
    <w:multiLevelType w:val="hybridMultilevel"/>
    <w:tmpl w:val="BAB4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E49F4"/>
    <w:multiLevelType w:val="hybridMultilevel"/>
    <w:tmpl w:val="B8D8B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0E12EB2"/>
    <w:multiLevelType w:val="hybridMultilevel"/>
    <w:tmpl w:val="1D94101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A0224E"/>
    <w:multiLevelType w:val="hybridMultilevel"/>
    <w:tmpl w:val="F06AA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1DD5A32"/>
    <w:multiLevelType w:val="hybridMultilevel"/>
    <w:tmpl w:val="069A8DE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E0952A8"/>
    <w:multiLevelType w:val="hybridMultilevel"/>
    <w:tmpl w:val="8E80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F4689"/>
    <w:multiLevelType w:val="hybridMultilevel"/>
    <w:tmpl w:val="8F8ED7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6"/>
  </w:num>
  <w:num w:numId="5">
    <w:abstractNumId w:val="12"/>
  </w:num>
  <w:num w:numId="6">
    <w:abstractNumId w:val="7"/>
  </w:num>
  <w:num w:numId="7">
    <w:abstractNumId w:val="3"/>
  </w:num>
  <w:num w:numId="8">
    <w:abstractNumId w:val="3"/>
  </w:num>
  <w:num w:numId="9">
    <w:abstractNumId w:val="4"/>
  </w:num>
  <w:num w:numId="10">
    <w:abstractNumId w:val="9"/>
  </w:num>
  <w:num w:numId="11">
    <w:abstractNumId w:val="1"/>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16"/>
    <w:rsid w:val="000070DE"/>
    <w:rsid w:val="00010ABA"/>
    <w:rsid w:val="00015D54"/>
    <w:rsid w:val="0002677C"/>
    <w:rsid w:val="0002686D"/>
    <w:rsid w:val="00026927"/>
    <w:rsid w:val="00034290"/>
    <w:rsid w:val="00035AF5"/>
    <w:rsid w:val="00045251"/>
    <w:rsid w:val="000509CF"/>
    <w:rsid w:val="00050B2D"/>
    <w:rsid w:val="0005109E"/>
    <w:rsid w:val="000523EA"/>
    <w:rsid w:val="00054A66"/>
    <w:rsid w:val="00057CBC"/>
    <w:rsid w:val="000A0D60"/>
    <w:rsid w:val="000B29D6"/>
    <w:rsid w:val="000C3C63"/>
    <w:rsid w:val="000D27B3"/>
    <w:rsid w:val="000D5945"/>
    <w:rsid w:val="000E02A6"/>
    <w:rsid w:val="000E5CA4"/>
    <w:rsid w:val="000F5CA5"/>
    <w:rsid w:val="00102182"/>
    <w:rsid w:val="001074E9"/>
    <w:rsid w:val="001112E4"/>
    <w:rsid w:val="00112310"/>
    <w:rsid w:val="00112DA3"/>
    <w:rsid w:val="00127939"/>
    <w:rsid w:val="00133623"/>
    <w:rsid w:val="00140A8C"/>
    <w:rsid w:val="00140F8D"/>
    <w:rsid w:val="00144328"/>
    <w:rsid w:val="001454D1"/>
    <w:rsid w:val="00152194"/>
    <w:rsid w:val="00157566"/>
    <w:rsid w:val="00162E0F"/>
    <w:rsid w:val="001662F5"/>
    <w:rsid w:val="00166EFF"/>
    <w:rsid w:val="00167268"/>
    <w:rsid w:val="001702B5"/>
    <w:rsid w:val="001A2579"/>
    <w:rsid w:val="001A3884"/>
    <w:rsid w:val="001A5D9B"/>
    <w:rsid w:val="001B2B17"/>
    <w:rsid w:val="001D7F7C"/>
    <w:rsid w:val="001E1562"/>
    <w:rsid w:val="001E1878"/>
    <w:rsid w:val="001E2C48"/>
    <w:rsid w:val="00205580"/>
    <w:rsid w:val="0021098C"/>
    <w:rsid w:val="00211B11"/>
    <w:rsid w:val="00213E09"/>
    <w:rsid w:val="00214088"/>
    <w:rsid w:val="0022277F"/>
    <w:rsid w:val="00240A85"/>
    <w:rsid w:val="002457D5"/>
    <w:rsid w:val="0024599B"/>
    <w:rsid w:val="00251500"/>
    <w:rsid w:val="0025222C"/>
    <w:rsid w:val="00256D34"/>
    <w:rsid w:val="00257C86"/>
    <w:rsid w:val="002609D4"/>
    <w:rsid w:val="00276BAC"/>
    <w:rsid w:val="00290E16"/>
    <w:rsid w:val="00292614"/>
    <w:rsid w:val="002927C1"/>
    <w:rsid w:val="002933B6"/>
    <w:rsid w:val="002A1960"/>
    <w:rsid w:val="002A63E8"/>
    <w:rsid w:val="002B0D37"/>
    <w:rsid w:val="002B5CF5"/>
    <w:rsid w:val="002D313E"/>
    <w:rsid w:val="002E3C63"/>
    <w:rsid w:val="002F191A"/>
    <w:rsid w:val="002F762C"/>
    <w:rsid w:val="002F7AA2"/>
    <w:rsid w:val="00314ADB"/>
    <w:rsid w:val="00325CA5"/>
    <w:rsid w:val="00342590"/>
    <w:rsid w:val="003507BD"/>
    <w:rsid w:val="00353085"/>
    <w:rsid w:val="00354F23"/>
    <w:rsid w:val="00361461"/>
    <w:rsid w:val="00362207"/>
    <w:rsid w:val="00362B0C"/>
    <w:rsid w:val="00374279"/>
    <w:rsid w:val="003742F0"/>
    <w:rsid w:val="0038496A"/>
    <w:rsid w:val="00384D94"/>
    <w:rsid w:val="003A3AD3"/>
    <w:rsid w:val="003A3E6B"/>
    <w:rsid w:val="003A7775"/>
    <w:rsid w:val="003E6AC9"/>
    <w:rsid w:val="003F276A"/>
    <w:rsid w:val="00407633"/>
    <w:rsid w:val="00413579"/>
    <w:rsid w:val="004148DF"/>
    <w:rsid w:val="004356C2"/>
    <w:rsid w:val="00440456"/>
    <w:rsid w:val="0044168F"/>
    <w:rsid w:val="00454C85"/>
    <w:rsid w:val="0046175F"/>
    <w:rsid w:val="00474A92"/>
    <w:rsid w:val="00484DED"/>
    <w:rsid w:val="004875EA"/>
    <w:rsid w:val="0049243F"/>
    <w:rsid w:val="0049325E"/>
    <w:rsid w:val="004A0B23"/>
    <w:rsid w:val="004B7D93"/>
    <w:rsid w:val="004C2BA0"/>
    <w:rsid w:val="004D6F3C"/>
    <w:rsid w:val="004E1052"/>
    <w:rsid w:val="004E4A34"/>
    <w:rsid w:val="004E7991"/>
    <w:rsid w:val="004F61E5"/>
    <w:rsid w:val="00511916"/>
    <w:rsid w:val="00513776"/>
    <w:rsid w:val="00523E3D"/>
    <w:rsid w:val="00526049"/>
    <w:rsid w:val="005277C1"/>
    <w:rsid w:val="005346F8"/>
    <w:rsid w:val="00537E21"/>
    <w:rsid w:val="00544F3C"/>
    <w:rsid w:val="00557A75"/>
    <w:rsid w:val="005637D9"/>
    <w:rsid w:val="00564A4D"/>
    <w:rsid w:val="00566C67"/>
    <w:rsid w:val="0057031F"/>
    <w:rsid w:val="0057561A"/>
    <w:rsid w:val="005A75BC"/>
    <w:rsid w:val="005C34CB"/>
    <w:rsid w:val="005C7B44"/>
    <w:rsid w:val="005E10CE"/>
    <w:rsid w:val="005E351B"/>
    <w:rsid w:val="005E3D78"/>
    <w:rsid w:val="005E40FA"/>
    <w:rsid w:val="005F1C3F"/>
    <w:rsid w:val="005F30D3"/>
    <w:rsid w:val="005F7E89"/>
    <w:rsid w:val="00612D3C"/>
    <w:rsid w:val="00612FC0"/>
    <w:rsid w:val="0062768B"/>
    <w:rsid w:val="00631D3F"/>
    <w:rsid w:val="00634BA7"/>
    <w:rsid w:val="00636754"/>
    <w:rsid w:val="0065368C"/>
    <w:rsid w:val="00667A74"/>
    <w:rsid w:val="00682DE8"/>
    <w:rsid w:val="00690988"/>
    <w:rsid w:val="00691A77"/>
    <w:rsid w:val="006C2C09"/>
    <w:rsid w:val="006D3D39"/>
    <w:rsid w:val="006D492A"/>
    <w:rsid w:val="006D4936"/>
    <w:rsid w:val="00713701"/>
    <w:rsid w:val="00727AC8"/>
    <w:rsid w:val="00732D2D"/>
    <w:rsid w:val="00732EB2"/>
    <w:rsid w:val="007379D7"/>
    <w:rsid w:val="00743222"/>
    <w:rsid w:val="00744D53"/>
    <w:rsid w:val="00750176"/>
    <w:rsid w:val="00767977"/>
    <w:rsid w:val="00774682"/>
    <w:rsid w:val="007773C2"/>
    <w:rsid w:val="00795260"/>
    <w:rsid w:val="007A7FEA"/>
    <w:rsid w:val="007B3CD5"/>
    <w:rsid w:val="007B54D9"/>
    <w:rsid w:val="007B5F87"/>
    <w:rsid w:val="007D3C56"/>
    <w:rsid w:val="007E7C6C"/>
    <w:rsid w:val="007F226F"/>
    <w:rsid w:val="007F3E8B"/>
    <w:rsid w:val="00802058"/>
    <w:rsid w:val="00803572"/>
    <w:rsid w:val="00812866"/>
    <w:rsid w:val="008206DA"/>
    <w:rsid w:val="00823529"/>
    <w:rsid w:val="00823D22"/>
    <w:rsid w:val="00834B01"/>
    <w:rsid w:val="00837F2A"/>
    <w:rsid w:val="00840E5A"/>
    <w:rsid w:val="0084152C"/>
    <w:rsid w:val="00850F8F"/>
    <w:rsid w:val="008521C5"/>
    <w:rsid w:val="00854572"/>
    <w:rsid w:val="00863805"/>
    <w:rsid w:val="00886FB6"/>
    <w:rsid w:val="00896B23"/>
    <w:rsid w:val="008A7680"/>
    <w:rsid w:val="008B7E4E"/>
    <w:rsid w:val="008C3EE8"/>
    <w:rsid w:val="008D0953"/>
    <w:rsid w:val="008D5A7B"/>
    <w:rsid w:val="008F0011"/>
    <w:rsid w:val="008F186A"/>
    <w:rsid w:val="008F7573"/>
    <w:rsid w:val="008F75D3"/>
    <w:rsid w:val="00923A10"/>
    <w:rsid w:val="00926565"/>
    <w:rsid w:val="0092672E"/>
    <w:rsid w:val="009302D4"/>
    <w:rsid w:val="009322DB"/>
    <w:rsid w:val="00932C5C"/>
    <w:rsid w:val="00942000"/>
    <w:rsid w:val="00944BE3"/>
    <w:rsid w:val="0097160F"/>
    <w:rsid w:val="009766B9"/>
    <w:rsid w:val="00996ADA"/>
    <w:rsid w:val="009A04FB"/>
    <w:rsid w:val="009A37D9"/>
    <w:rsid w:val="009B252C"/>
    <w:rsid w:val="009B4D45"/>
    <w:rsid w:val="009C1546"/>
    <w:rsid w:val="009C3CF2"/>
    <w:rsid w:val="009C48E2"/>
    <w:rsid w:val="009C7463"/>
    <w:rsid w:val="009C79FF"/>
    <w:rsid w:val="009D08DB"/>
    <w:rsid w:val="009E00E6"/>
    <w:rsid w:val="009F09E1"/>
    <w:rsid w:val="009F1331"/>
    <w:rsid w:val="009F3E3F"/>
    <w:rsid w:val="00A018AD"/>
    <w:rsid w:val="00A0440B"/>
    <w:rsid w:val="00A2566F"/>
    <w:rsid w:val="00A3194B"/>
    <w:rsid w:val="00A33B24"/>
    <w:rsid w:val="00A434BE"/>
    <w:rsid w:val="00A43714"/>
    <w:rsid w:val="00A462BF"/>
    <w:rsid w:val="00A53846"/>
    <w:rsid w:val="00A57B4C"/>
    <w:rsid w:val="00A62982"/>
    <w:rsid w:val="00A71A96"/>
    <w:rsid w:val="00A92D8C"/>
    <w:rsid w:val="00A96F3C"/>
    <w:rsid w:val="00A97DB0"/>
    <w:rsid w:val="00AA50B1"/>
    <w:rsid w:val="00AA5D7E"/>
    <w:rsid w:val="00AB7D11"/>
    <w:rsid w:val="00AC05D7"/>
    <w:rsid w:val="00AC187F"/>
    <w:rsid w:val="00AC348F"/>
    <w:rsid w:val="00AD49EF"/>
    <w:rsid w:val="00AD6A53"/>
    <w:rsid w:val="00AE3105"/>
    <w:rsid w:val="00AE4D7A"/>
    <w:rsid w:val="00AE61ED"/>
    <w:rsid w:val="00B071AD"/>
    <w:rsid w:val="00B27CB2"/>
    <w:rsid w:val="00B37CF6"/>
    <w:rsid w:val="00B424FA"/>
    <w:rsid w:val="00B442E1"/>
    <w:rsid w:val="00B45F35"/>
    <w:rsid w:val="00B572CD"/>
    <w:rsid w:val="00B60568"/>
    <w:rsid w:val="00B7429D"/>
    <w:rsid w:val="00B745ED"/>
    <w:rsid w:val="00B92D86"/>
    <w:rsid w:val="00BA011A"/>
    <w:rsid w:val="00BB45D0"/>
    <w:rsid w:val="00BB7B2A"/>
    <w:rsid w:val="00BC0E2C"/>
    <w:rsid w:val="00BD2383"/>
    <w:rsid w:val="00BD2AC7"/>
    <w:rsid w:val="00BD67D0"/>
    <w:rsid w:val="00BE02EA"/>
    <w:rsid w:val="00C012A4"/>
    <w:rsid w:val="00C05001"/>
    <w:rsid w:val="00C10ADB"/>
    <w:rsid w:val="00C1437C"/>
    <w:rsid w:val="00C20C26"/>
    <w:rsid w:val="00C30CDE"/>
    <w:rsid w:val="00C34B40"/>
    <w:rsid w:val="00C3532D"/>
    <w:rsid w:val="00C4493B"/>
    <w:rsid w:val="00C45728"/>
    <w:rsid w:val="00C71FD3"/>
    <w:rsid w:val="00C9182A"/>
    <w:rsid w:val="00C91DC8"/>
    <w:rsid w:val="00CA0215"/>
    <w:rsid w:val="00CB062B"/>
    <w:rsid w:val="00CB5413"/>
    <w:rsid w:val="00CB565D"/>
    <w:rsid w:val="00CD1492"/>
    <w:rsid w:val="00CD6FCC"/>
    <w:rsid w:val="00CF050D"/>
    <w:rsid w:val="00CF0FD6"/>
    <w:rsid w:val="00D01835"/>
    <w:rsid w:val="00D16184"/>
    <w:rsid w:val="00D21E99"/>
    <w:rsid w:val="00D242FA"/>
    <w:rsid w:val="00D273A7"/>
    <w:rsid w:val="00D27E29"/>
    <w:rsid w:val="00D359DA"/>
    <w:rsid w:val="00D40F33"/>
    <w:rsid w:val="00D44CE0"/>
    <w:rsid w:val="00D75F2A"/>
    <w:rsid w:val="00D815F3"/>
    <w:rsid w:val="00D84FAC"/>
    <w:rsid w:val="00D87709"/>
    <w:rsid w:val="00D955A1"/>
    <w:rsid w:val="00DB6545"/>
    <w:rsid w:val="00DB6EB7"/>
    <w:rsid w:val="00DC41F5"/>
    <w:rsid w:val="00DD50D3"/>
    <w:rsid w:val="00DD75B9"/>
    <w:rsid w:val="00DE180F"/>
    <w:rsid w:val="00DE2CC7"/>
    <w:rsid w:val="00DE70DE"/>
    <w:rsid w:val="00DF3520"/>
    <w:rsid w:val="00E0231D"/>
    <w:rsid w:val="00E02E4E"/>
    <w:rsid w:val="00E110FD"/>
    <w:rsid w:val="00E12AD3"/>
    <w:rsid w:val="00E1501B"/>
    <w:rsid w:val="00E246DD"/>
    <w:rsid w:val="00E33F14"/>
    <w:rsid w:val="00E43BD1"/>
    <w:rsid w:val="00E57D60"/>
    <w:rsid w:val="00E73173"/>
    <w:rsid w:val="00E754E7"/>
    <w:rsid w:val="00E84716"/>
    <w:rsid w:val="00E85C75"/>
    <w:rsid w:val="00E85E0D"/>
    <w:rsid w:val="00E93751"/>
    <w:rsid w:val="00E957F1"/>
    <w:rsid w:val="00EA0ED1"/>
    <w:rsid w:val="00EA70D9"/>
    <w:rsid w:val="00EA780A"/>
    <w:rsid w:val="00EA7C19"/>
    <w:rsid w:val="00ED273E"/>
    <w:rsid w:val="00ED48AB"/>
    <w:rsid w:val="00EF48E2"/>
    <w:rsid w:val="00EF48E9"/>
    <w:rsid w:val="00F04C27"/>
    <w:rsid w:val="00F10302"/>
    <w:rsid w:val="00F116DF"/>
    <w:rsid w:val="00F12DEB"/>
    <w:rsid w:val="00F13F6F"/>
    <w:rsid w:val="00F14E42"/>
    <w:rsid w:val="00F21525"/>
    <w:rsid w:val="00F30A1D"/>
    <w:rsid w:val="00F41C32"/>
    <w:rsid w:val="00F5107B"/>
    <w:rsid w:val="00F61282"/>
    <w:rsid w:val="00F84D21"/>
    <w:rsid w:val="00F9409F"/>
    <w:rsid w:val="00FA1691"/>
    <w:rsid w:val="00FB5057"/>
    <w:rsid w:val="00FB7ED8"/>
    <w:rsid w:val="00FD10FF"/>
    <w:rsid w:val="00FD67AA"/>
    <w:rsid w:val="00FF630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D900"/>
  <w15:chartTrackingRefBased/>
  <w15:docId w15:val="{851934D4-2E7E-D542-B0D4-3765607F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0FD"/>
    <w:rPr>
      <w:rFonts w:ascii="Arial" w:hAnsi="Arial"/>
      <w:sz w:val="24"/>
    </w:rPr>
  </w:style>
  <w:style w:type="paragraph" w:styleId="Heading1">
    <w:name w:val="heading 1"/>
    <w:basedOn w:val="Normal"/>
    <w:next w:val="Normal"/>
    <w:link w:val="Heading1Char"/>
    <w:uiPriority w:val="9"/>
    <w:qFormat/>
    <w:rsid w:val="00F12DEB"/>
    <w:pPr>
      <w:keepNext/>
      <w:outlineLvl w:val="0"/>
    </w:pPr>
    <w:rPr>
      <w:rFonts w:cs="Arial"/>
      <w:b/>
      <w:szCs w:val="24"/>
    </w:rPr>
  </w:style>
  <w:style w:type="paragraph" w:styleId="Heading2">
    <w:name w:val="heading 2"/>
    <w:basedOn w:val="Normal"/>
    <w:next w:val="Normal"/>
    <w:link w:val="Heading2Char"/>
    <w:uiPriority w:val="9"/>
    <w:unhideWhenUsed/>
    <w:qFormat/>
    <w:rsid w:val="00E1501B"/>
    <w:pPr>
      <w:keepNext/>
      <w:outlineLvl w:val="1"/>
    </w:pPr>
    <w:rPr>
      <w:u w:val="single"/>
    </w:rPr>
  </w:style>
  <w:style w:type="paragraph" w:styleId="Heading3">
    <w:name w:val="heading 3"/>
    <w:basedOn w:val="Normal"/>
    <w:next w:val="Normal"/>
    <w:link w:val="Heading3Char"/>
    <w:uiPriority w:val="9"/>
    <w:unhideWhenUsed/>
    <w:qFormat/>
    <w:rsid w:val="00E1501B"/>
    <w:pPr>
      <w:keepNext/>
      <w:spacing w:after="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D39"/>
  </w:style>
  <w:style w:type="paragraph" w:styleId="Footer">
    <w:name w:val="footer"/>
    <w:basedOn w:val="Normal"/>
    <w:link w:val="FooterChar"/>
    <w:uiPriority w:val="99"/>
    <w:unhideWhenUsed/>
    <w:rsid w:val="006D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D39"/>
  </w:style>
  <w:style w:type="paragraph" w:styleId="ListParagraph">
    <w:name w:val="List Paragraph"/>
    <w:basedOn w:val="Normal"/>
    <w:uiPriority w:val="34"/>
    <w:qFormat/>
    <w:rsid w:val="006D3D39"/>
    <w:pPr>
      <w:ind w:left="720"/>
      <w:contextualSpacing/>
    </w:pPr>
  </w:style>
  <w:style w:type="paragraph" w:styleId="BalloonText">
    <w:name w:val="Balloon Text"/>
    <w:basedOn w:val="Normal"/>
    <w:link w:val="BalloonTextChar"/>
    <w:uiPriority w:val="99"/>
    <w:semiHidden/>
    <w:unhideWhenUsed/>
    <w:rsid w:val="008C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EE8"/>
    <w:rPr>
      <w:rFonts w:ascii="Segoe UI" w:hAnsi="Segoe UI" w:cs="Segoe UI"/>
      <w:sz w:val="18"/>
      <w:szCs w:val="18"/>
    </w:rPr>
  </w:style>
  <w:style w:type="character" w:styleId="CommentReference">
    <w:name w:val="annotation reference"/>
    <w:basedOn w:val="DefaultParagraphFont"/>
    <w:uiPriority w:val="99"/>
    <w:semiHidden/>
    <w:unhideWhenUsed/>
    <w:rsid w:val="008C3EE8"/>
    <w:rPr>
      <w:sz w:val="16"/>
      <w:szCs w:val="16"/>
    </w:rPr>
  </w:style>
  <w:style w:type="paragraph" w:styleId="CommentText">
    <w:name w:val="annotation text"/>
    <w:basedOn w:val="Normal"/>
    <w:link w:val="CommentTextChar"/>
    <w:uiPriority w:val="99"/>
    <w:semiHidden/>
    <w:unhideWhenUsed/>
    <w:rsid w:val="008C3EE8"/>
    <w:pPr>
      <w:spacing w:line="240" w:lineRule="auto"/>
    </w:pPr>
    <w:rPr>
      <w:sz w:val="20"/>
      <w:szCs w:val="20"/>
    </w:rPr>
  </w:style>
  <w:style w:type="character" w:customStyle="1" w:styleId="CommentTextChar">
    <w:name w:val="Comment Text Char"/>
    <w:basedOn w:val="DefaultParagraphFont"/>
    <w:link w:val="CommentText"/>
    <w:uiPriority w:val="99"/>
    <w:semiHidden/>
    <w:rsid w:val="008C3EE8"/>
    <w:rPr>
      <w:sz w:val="20"/>
      <w:szCs w:val="20"/>
    </w:rPr>
  </w:style>
  <w:style w:type="paragraph" w:styleId="CommentSubject">
    <w:name w:val="annotation subject"/>
    <w:basedOn w:val="CommentText"/>
    <w:next w:val="CommentText"/>
    <w:link w:val="CommentSubjectChar"/>
    <w:uiPriority w:val="99"/>
    <w:semiHidden/>
    <w:unhideWhenUsed/>
    <w:rsid w:val="008C3EE8"/>
    <w:rPr>
      <w:b/>
      <w:bCs/>
    </w:rPr>
  </w:style>
  <w:style w:type="character" w:customStyle="1" w:styleId="CommentSubjectChar">
    <w:name w:val="Comment Subject Char"/>
    <w:basedOn w:val="CommentTextChar"/>
    <w:link w:val="CommentSubject"/>
    <w:uiPriority w:val="99"/>
    <w:semiHidden/>
    <w:rsid w:val="008C3EE8"/>
    <w:rPr>
      <w:b/>
      <w:bCs/>
      <w:sz w:val="20"/>
      <w:szCs w:val="20"/>
    </w:rPr>
  </w:style>
  <w:style w:type="character" w:styleId="Hyperlink">
    <w:name w:val="Hyperlink"/>
    <w:basedOn w:val="DefaultParagraphFont"/>
    <w:uiPriority w:val="99"/>
    <w:unhideWhenUsed/>
    <w:rsid w:val="008C3EE8"/>
    <w:rPr>
      <w:color w:val="0563C1" w:themeColor="hyperlink"/>
      <w:u w:val="single"/>
    </w:rPr>
  </w:style>
  <w:style w:type="table" w:styleId="TableGrid">
    <w:name w:val="Table Grid"/>
    <w:basedOn w:val="TableNormal"/>
    <w:uiPriority w:val="39"/>
    <w:rsid w:val="008C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162E0F"/>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162E0F"/>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050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B2D"/>
    <w:rPr>
      <w:sz w:val="20"/>
      <w:szCs w:val="20"/>
    </w:rPr>
  </w:style>
  <w:style w:type="character" w:styleId="FootnoteReference">
    <w:name w:val="footnote reference"/>
    <w:basedOn w:val="DefaultParagraphFont"/>
    <w:uiPriority w:val="99"/>
    <w:semiHidden/>
    <w:unhideWhenUsed/>
    <w:rsid w:val="00050B2D"/>
    <w:rPr>
      <w:vertAlign w:val="superscript"/>
    </w:rPr>
  </w:style>
  <w:style w:type="paragraph" w:styleId="Title">
    <w:name w:val="Title"/>
    <w:basedOn w:val="Normal"/>
    <w:next w:val="Normal"/>
    <w:link w:val="TitleChar"/>
    <w:uiPriority w:val="10"/>
    <w:qFormat/>
    <w:rsid w:val="00E110FD"/>
    <w:pPr>
      <w:spacing w:after="0"/>
      <w:jc w:val="center"/>
    </w:pPr>
    <w:rPr>
      <w:rFonts w:cs="Arial"/>
      <w:b/>
      <w:caps/>
      <w:szCs w:val="24"/>
    </w:rPr>
  </w:style>
  <w:style w:type="character" w:customStyle="1" w:styleId="TitleChar">
    <w:name w:val="Title Char"/>
    <w:basedOn w:val="DefaultParagraphFont"/>
    <w:link w:val="Title"/>
    <w:uiPriority w:val="10"/>
    <w:rsid w:val="00E110FD"/>
    <w:rPr>
      <w:rFonts w:ascii="Arial" w:hAnsi="Arial" w:cs="Arial"/>
      <w:b/>
      <w:caps/>
      <w:sz w:val="24"/>
      <w:szCs w:val="24"/>
    </w:rPr>
  </w:style>
  <w:style w:type="character" w:customStyle="1" w:styleId="Heading1Char">
    <w:name w:val="Heading 1 Char"/>
    <w:basedOn w:val="DefaultParagraphFont"/>
    <w:link w:val="Heading1"/>
    <w:uiPriority w:val="9"/>
    <w:rsid w:val="00F12DEB"/>
    <w:rPr>
      <w:rFonts w:ascii="Arial" w:hAnsi="Arial" w:cs="Arial"/>
      <w:b/>
      <w:sz w:val="24"/>
      <w:szCs w:val="24"/>
    </w:rPr>
  </w:style>
  <w:style w:type="character" w:styleId="UnresolvedMention">
    <w:name w:val="Unresolved Mention"/>
    <w:basedOn w:val="DefaultParagraphFont"/>
    <w:uiPriority w:val="99"/>
    <w:semiHidden/>
    <w:unhideWhenUsed/>
    <w:rsid w:val="00E110FD"/>
    <w:rPr>
      <w:color w:val="605E5C"/>
      <w:shd w:val="clear" w:color="auto" w:fill="E1DFDD"/>
    </w:rPr>
  </w:style>
  <w:style w:type="character" w:customStyle="1" w:styleId="Heading2Char">
    <w:name w:val="Heading 2 Char"/>
    <w:basedOn w:val="DefaultParagraphFont"/>
    <w:link w:val="Heading2"/>
    <w:uiPriority w:val="9"/>
    <w:rsid w:val="00E1501B"/>
    <w:rPr>
      <w:rFonts w:ascii="Arial" w:hAnsi="Arial"/>
      <w:sz w:val="24"/>
      <w:u w:val="single"/>
    </w:rPr>
  </w:style>
  <w:style w:type="character" w:customStyle="1" w:styleId="Heading3Char">
    <w:name w:val="Heading 3 Char"/>
    <w:basedOn w:val="DefaultParagraphFont"/>
    <w:link w:val="Heading3"/>
    <w:uiPriority w:val="9"/>
    <w:rsid w:val="00E1501B"/>
    <w:rPr>
      <w:rFonts w:ascii="Arial" w:hAnsi="Arial"/>
      <w:b/>
      <w:i/>
      <w:sz w:val="24"/>
    </w:rPr>
  </w:style>
  <w:style w:type="paragraph" w:styleId="NormalWeb">
    <w:name w:val="Normal (Web)"/>
    <w:basedOn w:val="Normal"/>
    <w:uiPriority w:val="99"/>
    <w:semiHidden/>
    <w:unhideWhenUsed/>
    <w:rsid w:val="00B442E1"/>
    <w:rPr>
      <w:rFonts w:ascii="Times New Roman" w:hAnsi="Times New Roman" w:cs="Times New Roman"/>
      <w:szCs w:val="24"/>
    </w:rPr>
  </w:style>
  <w:style w:type="paragraph" w:styleId="NoSpacing">
    <w:name w:val="No Spacing"/>
    <w:uiPriority w:val="1"/>
    <w:qFormat/>
    <w:rsid w:val="00E33F14"/>
    <w:pPr>
      <w:spacing w:after="0" w:line="240" w:lineRule="auto"/>
    </w:pPr>
    <w:rPr>
      <w:rFonts w:ascii="Arial" w:hAnsi="Arial"/>
      <w:sz w:val="24"/>
    </w:rPr>
  </w:style>
  <w:style w:type="character" w:styleId="FollowedHyperlink">
    <w:name w:val="FollowedHyperlink"/>
    <w:basedOn w:val="DefaultParagraphFont"/>
    <w:uiPriority w:val="99"/>
    <w:semiHidden/>
    <w:unhideWhenUsed/>
    <w:rsid w:val="00CB54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865368">
      <w:bodyDiv w:val="1"/>
      <w:marLeft w:val="0"/>
      <w:marRight w:val="0"/>
      <w:marTop w:val="0"/>
      <w:marBottom w:val="0"/>
      <w:divBdr>
        <w:top w:val="none" w:sz="0" w:space="0" w:color="auto"/>
        <w:left w:val="none" w:sz="0" w:space="0" w:color="auto"/>
        <w:bottom w:val="none" w:sz="0" w:space="0" w:color="auto"/>
        <w:right w:val="none" w:sz="0" w:space="0" w:color="auto"/>
      </w:divBdr>
      <w:divsChild>
        <w:div w:id="401804233">
          <w:marLeft w:val="0"/>
          <w:marRight w:val="0"/>
          <w:marTop w:val="0"/>
          <w:marBottom w:val="0"/>
          <w:divBdr>
            <w:top w:val="none" w:sz="0" w:space="0" w:color="auto"/>
            <w:left w:val="none" w:sz="0" w:space="0" w:color="auto"/>
            <w:bottom w:val="none" w:sz="0" w:space="0" w:color="auto"/>
            <w:right w:val="none" w:sz="0" w:space="0" w:color="auto"/>
          </w:divBdr>
          <w:divsChild>
            <w:div w:id="1101147637">
              <w:marLeft w:val="0"/>
              <w:marRight w:val="0"/>
              <w:marTop w:val="0"/>
              <w:marBottom w:val="0"/>
              <w:divBdr>
                <w:top w:val="none" w:sz="0" w:space="0" w:color="auto"/>
                <w:left w:val="none" w:sz="0" w:space="0" w:color="auto"/>
                <w:bottom w:val="none" w:sz="0" w:space="0" w:color="auto"/>
                <w:right w:val="none" w:sz="0" w:space="0" w:color="auto"/>
              </w:divBdr>
              <w:divsChild>
                <w:div w:id="1223709750">
                  <w:marLeft w:val="0"/>
                  <w:marRight w:val="0"/>
                  <w:marTop w:val="0"/>
                  <w:marBottom w:val="0"/>
                  <w:divBdr>
                    <w:top w:val="none" w:sz="0" w:space="0" w:color="auto"/>
                    <w:left w:val="none" w:sz="0" w:space="0" w:color="auto"/>
                    <w:bottom w:val="none" w:sz="0" w:space="0" w:color="auto"/>
                    <w:right w:val="none" w:sz="0" w:space="0" w:color="auto"/>
                  </w:divBdr>
                  <w:divsChild>
                    <w:div w:id="16355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6271">
      <w:bodyDiv w:val="1"/>
      <w:marLeft w:val="0"/>
      <w:marRight w:val="0"/>
      <w:marTop w:val="0"/>
      <w:marBottom w:val="0"/>
      <w:divBdr>
        <w:top w:val="none" w:sz="0" w:space="0" w:color="auto"/>
        <w:left w:val="none" w:sz="0" w:space="0" w:color="auto"/>
        <w:bottom w:val="none" w:sz="0" w:space="0" w:color="auto"/>
        <w:right w:val="none" w:sz="0" w:space="0" w:color="auto"/>
      </w:divBdr>
    </w:div>
    <w:div w:id="541212552">
      <w:bodyDiv w:val="1"/>
      <w:marLeft w:val="0"/>
      <w:marRight w:val="0"/>
      <w:marTop w:val="0"/>
      <w:marBottom w:val="0"/>
      <w:divBdr>
        <w:top w:val="none" w:sz="0" w:space="0" w:color="auto"/>
        <w:left w:val="none" w:sz="0" w:space="0" w:color="auto"/>
        <w:bottom w:val="none" w:sz="0" w:space="0" w:color="auto"/>
        <w:right w:val="none" w:sz="0" w:space="0" w:color="auto"/>
      </w:divBdr>
      <w:divsChild>
        <w:div w:id="1115440948">
          <w:marLeft w:val="0"/>
          <w:marRight w:val="0"/>
          <w:marTop w:val="0"/>
          <w:marBottom w:val="0"/>
          <w:divBdr>
            <w:top w:val="none" w:sz="0" w:space="0" w:color="auto"/>
            <w:left w:val="none" w:sz="0" w:space="0" w:color="auto"/>
            <w:bottom w:val="none" w:sz="0" w:space="0" w:color="auto"/>
            <w:right w:val="none" w:sz="0" w:space="0" w:color="auto"/>
          </w:divBdr>
          <w:divsChild>
            <w:div w:id="1324621691">
              <w:marLeft w:val="0"/>
              <w:marRight w:val="0"/>
              <w:marTop w:val="0"/>
              <w:marBottom w:val="0"/>
              <w:divBdr>
                <w:top w:val="none" w:sz="0" w:space="0" w:color="auto"/>
                <w:left w:val="none" w:sz="0" w:space="0" w:color="auto"/>
                <w:bottom w:val="none" w:sz="0" w:space="0" w:color="auto"/>
                <w:right w:val="none" w:sz="0" w:space="0" w:color="auto"/>
              </w:divBdr>
              <w:divsChild>
                <w:div w:id="2077774472">
                  <w:marLeft w:val="0"/>
                  <w:marRight w:val="0"/>
                  <w:marTop w:val="0"/>
                  <w:marBottom w:val="0"/>
                  <w:divBdr>
                    <w:top w:val="none" w:sz="0" w:space="0" w:color="auto"/>
                    <w:left w:val="none" w:sz="0" w:space="0" w:color="auto"/>
                    <w:bottom w:val="none" w:sz="0" w:space="0" w:color="auto"/>
                    <w:right w:val="none" w:sz="0" w:space="0" w:color="auto"/>
                  </w:divBdr>
                  <w:divsChild>
                    <w:div w:id="2740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49907">
      <w:bodyDiv w:val="1"/>
      <w:marLeft w:val="0"/>
      <w:marRight w:val="0"/>
      <w:marTop w:val="0"/>
      <w:marBottom w:val="0"/>
      <w:divBdr>
        <w:top w:val="none" w:sz="0" w:space="0" w:color="auto"/>
        <w:left w:val="none" w:sz="0" w:space="0" w:color="auto"/>
        <w:bottom w:val="none" w:sz="0" w:space="0" w:color="auto"/>
        <w:right w:val="none" w:sz="0" w:space="0" w:color="auto"/>
      </w:divBdr>
      <w:divsChild>
        <w:div w:id="115610362">
          <w:marLeft w:val="0"/>
          <w:marRight w:val="0"/>
          <w:marTop w:val="0"/>
          <w:marBottom w:val="0"/>
          <w:divBdr>
            <w:top w:val="none" w:sz="0" w:space="0" w:color="auto"/>
            <w:left w:val="none" w:sz="0" w:space="0" w:color="auto"/>
            <w:bottom w:val="none" w:sz="0" w:space="0" w:color="auto"/>
            <w:right w:val="none" w:sz="0" w:space="0" w:color="auto"/>
          </w:divBdr>
          <w:divsChild>
            <w:div w:id="586889353">
              <w:marLeft w:val="0"/>
              <w:marRight w:val="0"/>
              <w:marTop w:val="0"/>
              <w:marBottom w:val="0"/>
              <w:divBdr>
                <w:top w:val="none" w:sz="0" w:space="0" w:color="auto"/>
                <w:left w:val="none" w:sz="0" w:space="0" w:color="auto"/>
                <w:bottom w:val="none" w:sz="0" w:space="0" w:color="auto"/>
                <w:right w:val="none" w:sz="0" w:space="0" w:color="auto"/>
              </w:divBdr>
              <w:divsChild>
                <w:div w:id="1794782800">
                  <w:marLeft w:val="0"/>
                  <w:marRight w:val="0"/>
                  <w:marTop w:val="0"/>
                  <w:marBottom w:val="0"/>
                  <w:divBdr>
                    <w:top w:val="none" w:sz="0" w:space="0" w:color="auto"/>
                    <w:left w:val="none" w:sz="0" w:space="0" w:color="auto"/>
                    <w:bottom w:val="none" w:sz="0" w:space="0" w:color="auto"/>
                    <w:right w:val="none" w:sz="0" w:space="0" w:color="auto"/>
                  </w:divBdr>
                  <w:divsChild>
                    <w:div w:id="10331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47010">
      <w:bodyDiv w:val="1"/>
      <w:marLeft w:val="0"/>
      <w:marRight w:val="0"/>
      <w:marTop w:val="0"/>
      <w:marBottom w:val="0"/>
      <w:divBdr>
        <w:top w:val="none" w:sz="0" w:space="0" w:color="auto"/>
        <w:left w:val="none" w:sz="0" w:space="0" w:color="auto"/>
        <w:bottom w:val="none" w:sz="0" w:space="0" w:color="auto"/>
        <w:right w:val="none" w:sz="0" w:space="0" w:color="auto"/>
      </w:divBdr>
      <w:divsChild>
        <w:div w:id="356976548">
          <w:marLeft w:val="0"/>
          <w:marRight w:val="0"/>
          <w:marTop w:val="0"/>
          <w:marBottom w:val="0"/>
          <w:divBdr>
            <w:top w:val="none" w:sz="0" w:space="0" w:color="auto"/>
            <w:left w:val="none" w:sz="0" w:space="0" w:color="auto"/>
            <w:bottom w:val="none" w:sz="0" w:space="0" w:color="auto"/>
            <w:right w:val="none" w:sz="0" w:space="0" w:color="auto"/>
          </w:divBdr>
          <w:divsChild>
            <w:div w:id="460654136">
              <w:marLeft w:val="0"/>
              <w:marRight w:val="0"/>
              <w:marTop w:val="0"/>
              <w:marBottom w:val="0"/>
              <w:divBdr>
                <w:top w:val="none" w:sz="0" w:space="0" w:color="auto"/>
                <w:left w:val="none" w:sz="0" w:space="0" w:color="auto"/>
                <w:bottom w:val="none" w:sz="0" w:space="0" w:color="auto"/>
                <w:right w:val="none" w:sz="0" w:space="0" w:color="auto"/>
              </w:divBdr>
              <w:divsChild>
                <w:div w:id="1075931938">
                  <w:marLeft w:val="0"/>
                  <w:marRight w:val="0"/>
                  <w:marTop w:val="0"/>
                  <w:marBottom w:val="0"/>
                  <w:divBdr>
                    <w:top w:val="none" w:sz="0" w:space="0" w:color="auto"/>
                    <w:left w:val="none" w:sz="0" w:space="0" w:color="auto"/>
                    <w:bottom w:val="none" w:sz="0" w:space="0" w:color="auto"/>
                    <w:right w:val="none" w:sz="0" w:space="0" w:color="auto"/>
                  </w:divBdr>
                  <w:divsChild>
                    <w:div w:id="9860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82220">
      <w:bodyDiv w:val="1"/>
      <w:marLeft w:val="0"/>
      <w:marRight w:val="0"/>
      <w:marTop w:val="0"/>
      <w:marBottom w:val="0"/>
      <w:divBdr>
        <w:top w:val="none" w:sz="0" w:space="0" w:color="auto"/>
        <w:left w:val="none" w:sz="0" w:space="0" w:color="auto"/>
        <w:bottom w:val="none" w:sz="0" w:space="0" w:color="auto"/>
        <w:right w:val="none" w:sz="0" w:space="0" w:color="auto"/>
      </w:divBdr>
      <w:divsChild>
        <w:div w:id="1216087559">
          <w:marLeft w:val="0"/>
          <w:marRight w:val="0"/>
          <w:marTop w:val="0"/>
          <w:marBottom w:val="0"/>
          <w:divBdr>
            <w:top w:val="none" w:sz="0" w:space="0" w:color="auto"/>
            <w:left w:val="none" w:sz="0" w:space="0" w:color="auto"/>
            <w:bottom w:val="none" w:sz="0" w:space="0" w:color="auto"/>
            <w:right w:val="none" w:sz="0" w:space="0" w:color="auto"/>
          </w:divBdr>
          <w:divsChild>
            <w:div w:id="1316371922">
              <w:marLeft w:val="0"/>
              <w:marRight w:val="0"/>
              <w:marTop w:val="0"/>
              <w:marBottom w:val="0"/>
              <w:divBdr>
                <w:top w:val="none" w:sz="0" w:space="0" w:color="auto"/>
                <w:left w:val="none" w:sz="0" w:space="0" w:color="auto"/>
                <w:bottom w:val="none" w:sz="0" w:space="0" w:color="auto"/>
                <w:right w:val="none" w:sz="0" w:space="0" w:color="auto"/>
              </w:divBdr>
              <w:divsChild>
                <w:div w:id="1221017470">
                  <w:marLeft w:val="0"/>
                  <w:marRight w:val="0"/>
                  <w:marTop w:val="0"/>
                  <w:marBottom w:val="0"/>
                  <w:divBdr>
                    <w:top w:val="none" w:sz="0" w:space="0" w:color="auto"/>
                    <w:left w:val="none" w:sz="0" w:space="0" w:color="auto"/>
                    <w:bottom w:val="none" w:sz="0" w:space="0" w:color="auto"/>
                    <w:right w:val="none" w:sz="0" w:space="0" w:color="auto"/>
                  </w:divBdr>
                  <w:divsChild>
                    <w:div w:id="940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193338">
      <w:bodyDiv w:val="1"/>
      <w:marLeft w:val="0"/>
      <w:marRight w:val="0"/>
      <w:marTop w:val="0"/>
      <w:marBottom w:val="0"/>
      <w:divBdr>
        <w:top w:val="none" w:sz="0" w:space="0" w:color="auto"/>
        <w:left w:val="none" w:sz="0" w:space="0" w:color="auto"/>
        <w:bottom w:val="none" w:sz="0" w:space="0" w:color="auto"/>
        <w:right w:val="none" w:sz="0" w:space="0" w:color="auto"/>
      </w:divBdr>
    </w:div>
    <w:div w:id="1086657907">
      <w:bodyDiv w:val="1"/>
      <w:marLeft w:val="0"/>
      <w:marRight w:val="0"/>
      <w:marTop w:val="0"/>
      <w:marBottom w:val="0"/>
      <w:divBdr>
        <w:top w:val="none" w:sz="0" w:space="0" w:color="auto"/>
        <w:left w:val="none" w:sz="0" w:space="0" w:color="auto"/>
        <w:bottom w:val="none" w:sz="0" w:space="0" w:color="auto"/>
        <w:right w:val="none" w:sz="0" w:space="0" w:color="auto"/>
      </w:divBdr>
    </w:div>
    <w:div w:id="1091897719">
      <w:bodyDiv w:val="1"/>
      <w:marLeft w:val="0"/>
      <w:marRight w:val="0"/>
      <w:marTop w:val="0"/>
      <w:marBottom w:val="0"/>
      <w:divBdr>
        <w:top w:val="none" w:sz="0" w:space="0" w:color="auto"/>
        <w:left w:val="none" w:sz="0" w:space="0" w:color="auto"/>
        <w:bottom w:val="none" w:sz="0" w:space="0" w:color="auto"/>
        <w:right w:val="none" w:sz="0" w:space="0" w:color="auto"/>
      </w:divBdr>
      <w:divsChild>
        <w:div w:id="88083081">
          <w:marLeft w:val="0"/>
          <w:marRight w:val="0"/>
          <w:marTop w:val="0"/>
          <w:marBottom w:val="0"/>
          <w:divBdr>
            <w:top w:val="none" w:sz="0" w:space="0" w:color="auto"/>
            <w:left w:val="none" w:sz="0" w:space="0" w:color="auto"/>
            <w:bottom w:val="none" w:sz="0" w:space="0" w:color="auto"/>
            <w:right w:val="none" w:sz="0" w:space="0" w:color="auto"/>
          </w:divBdr>
          <w:divsChild>
            <w:div w:id="1061517022">
              <w:marLeft w:val="0"/>
              <w:marRight w:val="0"/>
              <w:marTop w:val="0"/>
              <w:marBottom w:val="0"/>
              <w:divBdr>
                <w:top w:val="none" w:sz="0" w:space="0" w:color="auto"/>
                <w:left w:val="none" w:sz="0" w:space="0" w:color="auto"/>
                <w:bottom w:val="none" w:sz="0" w:space="0" w:color="auto"/>
                <w:right w:val="none" w:sz="0" w:space="0" w:color="auto"/>
              </w:divBdr>
              <w:divsChild>
                <w:div w:id="1528832287">
                  <w:marLeft w:val="0"/>
                  <w:marRight w:val="0"/>
                  <w:marTop w:val="0"/>
                  <w:marBottom w:val="0"/>
                  <w:divBdr>
                    <w:top w:val="none" w:sz="0" w:space="0" w:color="auto"/>
                    <w:left w:val="none" w:sz="0" w:space="0" w:color="auto"/>
                    <w:bottom w:val="none" w:sz="0" w:space="0" w:color="auto"/>
                    <w:right w:val="none" w:sz="0" w:space="0" w:color="auto"/>
                  </w:divBdr>
                  <w:divsChild>
                    <w:div w:id="5562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196">
              <w:marLeft w:val="0"/>
              <w:marRight w:val="0"/>
              <w:marTop w:val="0"/>
              <w:marBottom w:val="0"/>
              <w:divBdr>
                <w:top w:val="none" w:sz="0" w:space="0" w:color="auto"/>
                <w:left w:val="none" w:sz="0" w:space="0" w:color="auto"/>
                <w:bottom w:val="none" w:sz="0" w:space="0" w:color="auto"/>
                <w:right w:val="none" w:sz="0" w:space="0" w:color="auto"/>
              </w:divBdr>
              <w:divsChild>
                <w:div w:id="1273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268">
          <w:marLeft w:val="0"/>
          <w:marRight w:val="0"/>
          <w:marTop w:val="0"/>
          <w:marBottom w:val="0"/>
          <w:divBdr>
            <w:top w:val="none" w:sz="0" w:space="0" w:color="auto"/>
            <w:left w:val="none" w:sz="0" w:space="0" w:color="auto"/>
            <w:bottom w:val="none" w:sz="0" w:space="0" w:color="auto"/>
            <w:right w:val="none" w:sz="0" w:space="0" w:color="auto"/>
          </w:divBdr>
          <w:divsChild>
            <w:div w:id="780882281">
              <w:marLeft w:val="0"/>
              <w:marRight w:val="0"/>
              <w:marTop w:val="0"/>
              <w:marBottom w:val="0"/>
              <w:divBdr>
                <w:top w:val="none" w:sz="0" w:space="0" w:color="auto"/>
                <w:left w:val="none" w:sz="0" w:space="0" w:color="auto"/>
                <w:bottom w:val="none" w:sz="0" w:space="0" w:color="auto"/>
                <w:right w:val="none" w:sz="0" w:space="0" w:color="auto"/>
              </w:divBdr>
              <w:divsChild>
                <w:div w:id="664239721">
                  <w:marLeft w:val="0"/>
                  <w:marRight w:val="0"/>
                  <w:marTop w:val="0"/>
                  <w:marBottom w:val="0"/>
                  <w:divBdr>
                    <w:top w:val="none" w:sz="0" w:space="0" w:color="auto"/>
                    <w:left w:val="none" w:sz="0" w:space="0" w:color="auto"/>
                    <w:bottom w:val="none" w:sz="0" w:space="0" w:color="auto"/>
                    <w:right w:val="none" w:sz="0" w:space="0" w:color="auto"/>
                  </w:divBdr>
                  <w:divsChild>
                    <w:div w:id="1894385055">
                      <w:marLeft w:val="0"/>
                      <w:marRight w:val="0"/>
                      <w:marTop w:val="0"/>
                      <w:marBottom w:val="0"/>
                      <w:divBdr>
                        <w:top w:val="none" w:sz="0" w:space="0" w:color="auto"/>
                        <w:left w:val="none" w:sz="0" w:space="0" w:color="auto"/>
                        <w:bottom w:val="none" w:sz="0" w:space="0" w:color="auto"/>
                        <w:right w:val="none" w:sz="0" w:space="0" w:color="auto"/>
                      </w:divBdr>
                    </w:div>
                  </w:divsChild>
                </w:div>
                <w:div w:id="1329792046">
                  <w:marLeft w:val="0"/>
                  <w:marRight w:val="0"/>
                  <w:marTop w:val="0"/>
                  <w:marBottom w:val="0"/>
                  <w:divBdr>
                    <w:top w:val="none" w:sz="0" w:space="0" w:color="auto"/>
                    <w:left w:val="none" w:sz="0" w:space="0" w:color="auto"/>
                    <w:bottom w:val="none" w:sz="0" w:space="0" w:color="auto"/>
                    <w:right w:val="none" w:sz="0" w:space="0" w:color="auto"/>
                  </w:divBdr>
                  <w:divsChild>
                    <w:div w:id="45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432">
              <w:marLeft w:val="0"/>
              <w:marRight w:val="0"/>
              <w:marTop w:val="0"/>
              <w:marBottom w:val="0"/>
              <w:divBdr>
                <w:top w:val="none" w:sz="0" w:space="0" w:color="auto"/>
                <w:left w:val="none" w:sz="0" w:space="0" w:color="auto"/>
                <w:bottom w:val="none" w:sz="0" w:space="0" w:color="auto"/>
                <w:right w:val="none" w:sz="0" w:space="0" w:color="auto"/>
              </w:divBdr>
              <w:divsChild>
                <w:div w:id="8444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20780">
      <w:bodyDiv w:val="1"/>
      <w:marLeft w:val="0"/>
      <w:marRight w:val="0"/>
      <w:marTop w:val="0"/>
      <w:marBottom w:val="0"/>
      <w:divBdr>
        <w:top w:val="none" w:sz="0" w:space="0" w:color="auto"/>
        <w:left w:val="none" w:sz="0" w:space="0" w:color="auto"/>
        <w:bottom w:val="none" w:sz="0" w:space="0" w:color="auto"/>
        <w:right w:val="none" w:sz="0" w:space="0" w:color="auto"/>
      </w:divBdr>
      <w:divsChild>
        <w:div w:id="1651203660">
          <w:marLeft w:val="0"/>
          <w:marRight w:val="0"/>
          <w:marTop w:val="0"/>
          <w:marBottom w:val="0"/>
          <w:divBdr>
            <w:top w:val="none" w:sz="0" w:space="0" w:color="auto"/>
            <w:left w:val="none" w:sz="0" w:space="0" w:color="auto"/>
            <w:bottom w:val="none" w:sz="0" w:space="0" w:color="auto"/>
            <w:right w:val="none" w:sz="0" w:space="0" w:color="auto"/>
          </w:divBdr>
          <w:divsChild>
            <w:div w:id="376708060">
              <w:marLeft w:val="0"/>
              <w:marRight w:val="0"/>
              <w:marTop w:val="0"/>
              <w:marBottom w:val="0"/>
              <w:divBdr>
                <w:top w:val="none" w:sz="0" w:space="0" w:color="auto"/>
                <w:left w:val="none" w:sz="0" w:space="0" w:color="auto"/>
                <w:bottom w:val="none" w:sz="0" w:space="0" w:color="auto"/>
                <w:right w:val="none" w:sz="0" w:space="0" w:color="auto"/>
              </w:divBdr>
              <w:divsChild>
                <w:div w:id="243340603">
                  <w:marLeft w:val="0"/>
                  <w:marRight w:val="0"/>
                  <w:marTop w:val="0"/>
                  <w:marBottom w:val="0"/>
                  <w:divBdr>
                    <w:top w:val="none" w:sz="0" w:space="0" w:color="auto"/>
                    <w:left w:val="none" w:sz="0" w:space="0" w:color="auto"/>
                    <w:bottom w:val="none" w:sz="0" w:space="0" w:color="auto"/>
                    <w:right w:val="none" w:sz="0" w:space="0" w:color="auto"/>
                  </w:divBdr>
                </w:div>
              </w:divsChild>
            </w:div>
            <w:div w:id="1020665251">
              <w:marLeft w:val="0"/>
              <w:marRight w:val="0"/>
              <w:marTop w:val="0"/>
              <w:marBottom w:val="0"/>
              <w:divBdr>
                <w:top w:val="none" w:sz="0" w:space="0" w:color="auto"/>
                <w:left w:val="none" w:sz="0" w:space="0" w:color="auto"/>
                <w:bottom w:val="none" w:sz="0" w:space="0" w:color="auto"/>
                <w:right w:val="none" w:sz="0" w:space="0" w:color="auto"/>
              </w:divBdr>
              <w:divsChild>
                <w:div w:id="1442919813">
                  <w:marLeft w:val="0"/>
                  <w:marRight w:val="0"/>
                  <w:marTop w:val="0"/>
                  <w:marBottom w:val="0"/>
                  <w:divBdr>
                    <w:top w:val="none" w:sz="0" w:space="0" w:color="auto"/>
                    <w:left w:val="none" w:sz="0" w:space="0" w:color="auto"/>
                    <w:bottom w:val="none" w:sz="0" w:space="0" w:color="auto"/>
                    <w:right w:val="none" w:sz="0" w:space="0" w:color="auto"/>
                  </w:divBdr>
                  <w:divsChild>
                    <w:div w:id="2508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0061">
          <w:marLeft w:val="0"/>
          <w:marRight w:val="0"/>
          <w:marTop w:val="0"/>
          <w:marBottom w:val="0"/>
          <w:divBdr>
            <w:top w:val="none" w:sz="0" w:space="0" w:color="auto"/>
            <w:left w:val="none" w:sz="0" w:space="0" w:color="auto"/>
            <w:bottom w:val="none" w:sz="0" w:space="0" w:color="auto"/>
            <w:right w:val="none" w:sz="0" w:space="0" w:color="auto"/>
          </w:divBdr>
          <w:divsChild>
            <w:div w:id="428359233">
              <w:marLeft w:val="0"/>
              <w:marRight w:val="0"/>
              <w:marTop w:val="0"/>
              <w:marBottom w:val="0"/>
              <w:divBdr>
                <w:top w:val="none" w:sz="0" w:space="0" w:color="auto"/>
                <w:left w:val="none" w:sz="0" w:space="0" w:color="auto"/>
                <w:bottom w:val="none" w:sz="0" w:space="0" w:color="auto"/>
                <w:right w:val="none" w:sz="0" w:space="0" w:color="auto"/>
              </w:divBdr>
              <w:divsChild>
                <w:div w:id="1236550942">
                  <w:marLeft w:val="0"/>
                  <w:marRight w:val="0"/>
                  <w:marTop w:val="0"/>
                  <w:marBottom w:val="0"/>
                  <w:divBdr>
                    <w:top w:val="none" w:sz="0" w:space="0" w:color="auto"/>
                    <w:left w:val="none" w:sz="0" w:space="0" w:color="auto"/>
                    <w:bottom w:val="none" w:sz="0" w:space="0" w:color="auto"/>
                    <w:right w:val="none" w:sz="0" w:space="0" w:color="auto"/>
                  </w:divBdr>
                </w:div>
              </w:divsChild>
            </w:div>
            <w:div w:id="881818999">
              <w:marLeft w:val="0"/>
              <w:marRight w:val="0"/>
              <w:marTop w:val="0"/>
              <w:marBottom w:val="0"/>
              <w:divBdr>
                <w:top w:val="none" w:sz="0" w:space="0" w:color="auto"/>
                <w:left w:val="none" w:sz="0" w:space="0" w:color="auto"/>
                <w:bottom w:val="none" w:sz="0" w:space="0" w:color="auto"/>
                <w:right w:val="none" w:sz="0" w:space="0" w:color="auto"/>
              </w:divBdr>
              <w:divsChild>
                <w:div w:id="1276212981">
                  <w:marLeft w:val="0"/>
                  <w:marRight w:val="0"/>
                  <w:marTop w:val="0"/>
                  <w:marBottom w:val="0"/>
                  <w:divBdr>
                    <w:top w:val="none" w:sz="0" w:space="0" w:color="auto"/>
                    <w:left w:val="none" w:sz="0" w:space="0" w:color="auto"/>
                    <w:bottom w:val="none" w:sz="0" w:space="0" w:color="auto"/>
                    <w:right w:val="none" w:sz="0" w:space="0" w:color="auto"/>
                  </w:divBdr>
                  <w:divsChild>
                    <w:div w:id="16270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5754">
          <w:marLeft w:val="0"/>
          <w:marRight w:val="0"/>
          <w:marTop w:val="0"/>
          <w:marBottom w:val="0"/>
          <w:divBdr>
            <w:top w:val="none" w:sz="0" w:space="0" w:color="auto"/>
            <w:left w:val="none" w:sz="0" w:space="0" w:color="auto"/>
            <w:bottom w:val="none" w:sz="0" w:space="0" w:color="auto"/>
            <w:right w:val="none" w:sz="0" w:space="0" w:color="auto"/>
          </w:divBdr>
          <w:divsChild>
            <w:div w:id="79916305">
              <w:marLeft w:val="0"/>
              <w:marRight w:val="0"/>
              <w:marTop w:val="0"/>
              <w:marBottom w:val="0"/>
              <w:divBdr>
                <w:top w:val="none" w:sz="0" w:space="0" w:color="auto"/>
                <w:left w:val="none" w:sz="0" w:space="0" w:color="auto"/>
                <w:bottom w:val="none" w:sz="0" w:space="0" w:color="auto"/>
                <w:right w:val="none" w:sz="0" w:space="0" w:color="auto"/>
              </w:divBdr>
              <w:divsChild>
                <w:div w:id="465659898">
                  <w:marLeft w:val="0"/>
                  <w:marRight w:val="0"/>
                  <w:marTop w:val="0"/>
                  <w:marBottom w:val="0"/>
                  <w:divBdr>
                    <w:top w:val="none" w:sz="0" w:space="0" w:color="auto"/>
                    <w:left w:val="none" w:sz="0" w:space="0" w:color="auto"/>
                    <w:bottom w:val="none" w:sz="0" w:space="0" w:color="auto"/>
                    <w:right w:val="none" w:sz="0" w:space="0" w:color="auto"/>
                  </w:divBdr>
                </w:div>
              </w:divsChild>
            </w:div>
            <w:div w:id="945887020">
              <w:marLeft w:val="0"/>
              <w:marRight w:val="0"/>
              <w:marTop w:val="0"/>
              <w:marBottom w:val="0"/>
              <w:divBdr>
                <w:top w:val="none" w:sz="0" w:space="0" w:color="auto"/>
                <w:left w:val="none" w:sz="0" w:space="0" w:color="auto"/>
                <w:bottom w:val="none" w:sz="0" w:space="0" w:color="auto"/>
                <w:right w:val="none" w:sz="0" w:space="0" w:color="auto"/>
              </w:divBdr>
              <w:divsChild>
                <w:div w:id="717827243">
                  <w:marLeft w:val="0"/>
                  <w:marRight w:val="0"/>
                  <w:marTop w:val="0"/>
                  <w:marBottom w:val="0"/>
                  <w:divBdr>
                    <w:top w:val="none" w:sz="0" w:space="0" w:color="auto"/>
                    <w:left w:val="none" w:sz="0" w:space="0" w:color="auto"/>
                    <w:bottom w:val="none" w:sz="0" w:space="0" w:color="auto"/>
                    <w:right w:val="none" w:sz="0" w:space="0" w:color="auto"/>
                  </w:divBdr>
                  <w:divsChild>
                    <w:div w:id="1273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372">
              <w:marLeft w:val="0"/>
              <w:marRight w:val="0"/>
              <w:marTop w:val="0"/>
              <w:marBottom w:val="0"/>
              <w:divBdr>
                <w:top w:val="none" w:sz="0" w:space="0" w:color="auto"/>
                <w:left w:val="none" w:sz="0" w:space="0" w:color="auto"/>
                <w:bottom w:val="none" w:sz="0" w:space="0" w:color="auto"/>
                <w:right w:val="none" w:sz="0" w:space="0" w:color="auto"/>
              </w:divBdr>
              <w:divsChild>
                <w:div w:id="2006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6126">
      <w:bodyDiv w:val="1"/>
      <w:marLeft w:val="0"/>
      <w:marRight w:val="0"/>
      <w:marTop w:val="0"/>
      <w:marBottom w:val="0"/>
      <w:divBdr>
        <w:top w:val="none" w:sz="0" w:space="0" w:color="auto"/>
        <w:left w:val="none" w:sz="0" w:space="0" w:color="auto"/>
        <w:bottom w:val="none" w:sz="0" w:space="0" w:color="auto"/>
        <w:right w:val="none" w:sz="0" w:space="0" w:color="auto"/>
      </w:divBdr>
      <w:divsChild>
        <w:div w:id="1611234425">
          <w:marLeft w:val="0"/>
          <w:marRight w:val="0"/>
          <w:marTop w:val="0"/>
          <w:marBottom w:val="0"/>
          <w:divBdr>
            <w:top w:val="none" w:sz="0" w:space="0" w:color="auto"/>
            <w:left w:val="none" w:sz="0" w:space="0" w:color="auto"/>
            <w:bottom w:val="none" w:sz="0" w:space="0" w:color="auto"/>
            <w:right w:val="none" w:sz="0" w:space="0" w:color="auto"/>
          </w:divBdr>
          <w:divsChild>
            <w:div w:id="134683576">
              <w:marLeft w:val="0"/>
              <w:marRight w:val="0"/>
              <w:marTop w:val="0"/>
              <w:marBottom w:val="0"/>
              <w:divBdr>
                <w:top w:val="none" w:sz="0" w:space="0" w:color="auto"/>
                <w:left w:val="none" w:sz="0" w:space="0" w:color="auto"/>
                <w:bottom w:val="none" w:sz="0" w:space="0" w:color="auto"/>
                <w:right w:val="none" w:sz="0" w:space="0" w:color="auto"/>
              </w:divBdr>
              <w:divsChild>
                <w:div w:id="896353615">
                  <w:marLeft w:val="0"/>
                  <w:marRight w:val="0"/>
                  <w:marTop w:val="0"/>
                  <w:marBottom w:val="0"/>
                  <w:divBdr>
                    <w:top w:val="none" w:sz="0" w:space="0" w:color="auto"/>
                    <w:left w:val="none" w:sz="0" w:space="0" w:color="auto"/>
                    <w:bottom w:val="none" w:sz="0" w:space="0" w:color="auto"/>
                    <w:right w:val="none" w:sz="0" w:space="0" w:color="auto"/>
                  </w:divBdr>
                  <w:divsChild>
                    <w:div w:id="5372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5234">
      <w:bodyDiv w:val="1"/>
      <w:marLeft w:val="0"/>
      <w:marRight w:val="0"/>
      <w:marTop w:val="0"/>
      <w:marBottom w:val="0"/>
      <w:divBdr>
        <w:top w:val="none" w:sz="0" w:space="0" w:color="auto"/>
        <w:left w:val="none" w:sz="0" w:space="0" w:color="auto"/>
        <w:bottom w:val="none" w:sz="0" w:space="0" w:color="auto"/>
        <w:right w:val="none" w:sz="0" w:space="0" w:color="auto"/>
      </w:divBdr>
      <w:divsChild>
        <w:div w:id="437525587">
          <w:marLeft w:val="0"/>
          <w:marRight w:val="0"/>
          <w:marTop w:val="0"/>
          <w:marBottom w:val="0"/>
          <w:divBdr>
            <w:top w:val="none" w:sz="0" w:space="0" w:color="auto"/>
            <w:left w:val="none" w:sz="0" w:space="0" w:color="auto"/>
            <w:bottom w:val="none" w:sz="0" w:space="0" w:color="auto"/>
            <w:right w:val="none" w:sz="0" w:space="0" w:color="auto"/>
          </w:divBdr>
          <w:divsChild>
            <w:div w:id="699939258">
              <w:marLeft w:val="0"/>
              <w:marRight w:val="0"/>
              <w:marTop w:val="0"/>
              <w:marBottom w:val="0"/>
              <w:divBdr>
                <w:top w:val="none" w:sz="0" w:space="0" w:color="auto"/>
                <w:left w:val="none" w:sz="0" w:space="0" w:color="auto"/>
                <w:bottom w:val="none" w:sz="0" w:space="0" w:color="auto"/>
                <w:right w:val="none" w:sz="0" w:space="0" w:color="auto"/>
              </w:divBdr>
              <w:divsChild>
                <w:div w:id="2144421090">
                  <w:marLeft w:val="0"/>
                  <w:marRight w:val="0"/>
                  <w:marTop w:val="0"/>
                  <w:marBottom w:val="0"/>
                  <w:divBdr>
                    <w:top w:val="none" w:sz="0" w:space="0" w:color="auto"/>
                    <w:left w:val="none" w:sz="0" w:space="0" w:color="auto"/>
                    <w:bottom w:val="none" w:sz="0" w:space="0" w:color="auto"/>
                    <w:right w:val="none" w:sz="0" w:space="0" w:color="auto"/>
                  </w:divBdr>
                  <w:divsChild>
                    <w:div w:id="16782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7471">
              <w:marLeft w:val="0"/>
              <w:marRight w:val="0"/>
              <w:marTop w:val="0"/>
              <w:marBottom w:val="0"/>
              <w:divBdr>
                <w:top w:val="none" w:sz="0" w:space="0" w:color="auto"/>
                <w:left w:val="none" w:sz="0" w:space="0" w:color="auto"/>
                <w:bottom w:val="none" w:sz="0" w:space="0" w:color="auto"/>
                <w:right w:val="none" w:sz="0" w:space="0" w:color="auto"/>
              </w:divBdr>
              <w:divsChild>
                <w:div w:id="8089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0058">
          <w:marLeft w:val="0"/>
          <w:marRight w:val="0"/>
          <w:marTop w:val="0"/>
          <w:marBottom w:val="0"/>
          <w:divBdr>
            <w:top w:val="none" w:sz="0" w:space="0" w:color="auto"/>
            <w:left w:val="none" w:sz="0" w:space="0" w:color="auto"/>
            <w:bottom w:val="none" w:sz="0" w:space="0" w:color="auto"/>
            <w:right w:val="none" w:sz="0" w:space="0" w:color="auto"/>
          </w:divBdr>
          <w:divsChild>
            <w:div w:id="187179504">
              <w:marLeft w:val="0"/>
              <w:marRight w:val="0"/>
              <w:marTop w:val="0"/>
              <w:marBottom w:val="0"/>
              <w:divBdr>
                <w:top w:val="none" w:sz="0" w:space="0" w:color="auto"/>
                <w:left w:val="none" w:sz="0" w:space="0" w:color="auto"/>
                <w:bottom w:val="none" w:sz="0" w:space="0" w:color="auto"/>
                <w:right w:val="none" w:sz="0" w:space="0" w:color="auto"/>
              </w:divBdr>
              <w:divsChild>
                <w:div w:id="1215119041">
                  <w:marLeft w:val="0"/>
                  <w:marRight w:val="0"/>
                  <w:marTop w:val="0"/>
                  <w:marBottom w:val="0"/>
                  <w:divBdr>
                    <w:top w:val="none" w:sz="0" w:space="0" w:color="auto"/>
                    <w:left w:val="none" w:sz="0" w:space="0" w:color="auto"/>
                    <w:bottom w:val="none" w:sz="0" w:space="0" w:color="auto"/>
                    <w:right w:val="none" w:sz="0" w:space="0" w:color="auto"/>
                  </w:divBdr>
                </w:div>
              </w:divsChild>
            </w:div>
            <w:div w:id="377706287">
              <w:marLeft w:val="0"/>
              <w:marRight w:val="0"/>
              <w:marTop w:val="0"/>
              <w:marBottom w:val="0"/>
              <w:divBdr>
                <w:top w:val="none" w:sz="0" w:space="0" w:color="auto"/>
                <w:left w:val="none" w:sz="0" w:space="0" w:color="auto"/>
                <w:bottom w:val="none" w:sz="0" w:space="0" w:color="auto"/>
                <w:right w:val="none" w:sz="0" w:space="0" w:color="auto"/>
              </w:divBdr>
              <w:divsChild>
                <w:div w:id="1913461399">
                  <w:marLeft w:val="0"/>
                  <w:marRight w:val="0"/>
                  <w:marTop w:val="0"/>
                  <w:marBottom w:val="0"/>
                  <w:divBdr>
                    <w:top w:val="none" w:sz="0" w:space="0" w:color="auto"/>
                    <w:left w:val="none" w:sz="0" w:space="0" w:color="auto"/>
                    <w:bottom w:val="none" w:sz="0" w:space="0" w:color="auto"/>
                    <w:right w:val="none" w:sz="0" w:space="0" w:color="auto"/>
                  </w:divBdr>
                  <w:divsChild>
                    <w:div w:id="3222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89201">
          <w:marLeft w:val="0"/>
          <w:marRight w:val="0"/>
          <w:marTop w:val="0"/>
          <w:marBottom w:val="0"/>
          <w:divBdr>
            <w:top w:val="none" w:sz="0" w:space="0" w:color="auto"/>
            <w:left w:val="none" w:sz="0" w:space="0" w:color="auto"/>
            <w:bottom w:val="none" w:sz="0" w:space="0" w:color="auto"/>
            <w:right w:val="none" w:sz="0" w:space="0" w:color="auto"/>
          </w:divBdr>
          <w:divsChild>
            <w:div w:id="468935977">
              <w:marLeft w:val="0"/>
              <w:marRight w:val="0"/>
              <w:marTop w:val="0"/>
              <w:marBottom w:val="0"/>
              <w:divBdr>
                <w:top w:val="none" w:sz="0" w:space="0" w:color="auto"/>
                <w:left w:val="none" w:sz="0" w:space="0" w:color="auto"/>
                <w:bottom w:val="none" w:sz="0" w:space="0" w:color="auto"/>
                <w:right w:val="none" w:sz="0" w:space="0" w:color="auto"/>
              </w:divBdr>
              <w:divsChild>
                <w:div w:id="2043286026">
                  <w:marLeft w:val="0"/>
                  <w:marRight w:val="0"/>
                  <w:marTop w:val="0"/>
                  <w:marBottom w:val="0"/>
                  <w:divBdr>
                    <w:top w:val="none" w:sz="0" w:space="0" w:color="auto"/>
                    <w:left w:val="none" w:sz="0" w:space="0" w:color="auto"/>
                    <w:bottom w:val="none" w:sz="0" w:space="0" w:color="auto"/>
                    <w:right w:val="none" w:sz="0" w:space="0" w:color="auto"/>
                  </w:divBdr>
                </w:div>
              </w:divsChild>
            </w:div>
            <w:div w:id="683048755">
              <w:marLeft w:val="0"/>
              <w:marRight w:val="0"/>
              <w:marTop w:val="0"/>
              <w:marBottom w:val="0"/>
              <w:divBdr>
                <w:top w:val="none" w:sz="0" w:space="0" w:color="auto"/>
                <w:left w:val="none" w:sz="0" w:space="0" w:color="auto"/>
                <w:bottom w:val="none" w:sz="0" w:space="0" w:color="auto"/>
                <w:right w:val="none" w:sz="0" w:space="0" w:color="auto"/>
              </w:divBdr>
              <w:divsChild>
                <w:div w:id="1513688810">
                  <w:marLeft w:val="0"/>
                  <w:marRight w:val="0"/>
                  <w:marTop w:val="0"/>
                  <w:marBottom w:val="0"/>
                  <w:divBdr>
                    <w:top w:val="none" w:sz="0" w:space="0" w:color="auto"/>
                    <w:left w:val="none" w:sz="0" w:space="0" w:color="auto"/>
                    <w:bottom w:val="none" w:sz="0" w:space="0" w:color="auto"/>
                    <w:right w:val="none" w:sz="0" w:space="0" w:color="auto"/>
                  </w:divBdr>
                  <w:divsChild>
                    <w:div w:id="17418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140">
              <w:marLeft w:val="0"/>
              <w:marRight w:val="0"/>
              <w:marTop w:val="0"/>
              <w:marBottom w:val="0"/>
              <w:divBdr>
                <w:top w:val="none" w:sz="0" w:space="0" w:color="auto"/>
                <w:left w:val="none" w:sz="0" w:space="0" w:color="auto"/>
                <w:bottom w:val="none" w:sz="0" w:space="0" w:color="auto"/>
                <w:right w:val="none" w:sz="0" w:space="0" w:color="auto"/>
              </w:divBdr>
              <w:divsChild>
                <w:div w:id="8943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637">
      <w:bodyDiv w:val="1"/>
      <w:marLeft w:val="0"/>
      <w:marRight w:val="0"/>
      <w:marTop w:val="0"/>
      <w:marBottom w:val="0"/>
      <w:divBdr>
        <w:top w:val="none" w:sz="0" w:space="0" w:color="auto"/>
        <w:left w:val="none" w:sz="0" w:space="0" w:color="auto"/>
        <w:bottom w:val="none" w:sz="0" w:space="0" w:color="auto"/>
        <w:right w:val="none" w:sz="0" w:space="0" w:color="auto"/>
      </w:divBdr>
      <w:divsChild>
        <w:div w:id="677579629">
          <w:marLeft w:val="0"/>
          <w:marRight w:val="0"/>
          <w:marTop w:val="0"/>
          <w:marBottom w:val="0"/>
          <w:divBdr>
            <w:top w:val="none" w:sz="0" w:space="0" w:color="auto"/>
            <w:left w:val="none" w:sz="0" w:space="0" w:color="auto"/>
            <w:bottom w:val="none" w:sz="0" w:space="0" w:color="auto"/>
            <w:right w:val="none" w:sz="0" w:space="0" w:color="auto"/>
          </w:divBdr>
          <w:divsChild>
            <w:div w:id="712849616">
              <w:marLeft w:val="0"/>
              <w:marRight w:val="0"/>
              <w:marTop w:val="0"/>
              <w:marBottom w:val="0"/>
              <w:divBdr>
                <w:top w:val="none" w:sz="0" w:space="0" w:color="auto"/>
                <w:left w:val="none" w:sz="0" w:space="0" w:color="auto"/>
                <w:bottom w:val="none" w:sz="0" w:space="0" w:color="auto"/>
                <w:right w:val="none" w:sz="0" w:space="0" w:color="auto"/>
              </w:divBdr>
              <w:divsChild>
                <w:div w:id="45033943">
                  <w:marLeft w:val="0"/>
                  <w:marRight w:val="0"/>
                  <w:marTop w:val="0"/>
                  <w:marBottom w:val="0"/>
                  <w:divBdr>
                    <w:top w:val="none" w:sz="0" w:space="0" w:color="auto"/>
                    <w:left w:val="none" w:sz="0" w:space="0" w:color="auto"/>
                    <w:bottom w:val="none" w:sz="0" w:space="0" w:color="auto"/>
                    <w:right w:val="none" w:sz="0" w:space="0" w:color="auto"/>
                  </w:divBdr>
                  <w:divsChild>
                    <w:div w:id="1802066440">
                      <w:marLeft w:val="0"/>
                      <w:marRight w:val="0"/>
                      <w:marTop w:val="0"/>
                      <w:marBottom w:val="0"/>
                      <w:divBdr>
                        <w:top w:val="none" w:sz="0" w:space="0" w:color="auto"/>
                        <w:left w:val="none" w:sz="0" w:space="0" w:color="auto"/>
                        <w:bottom w:val="none" w:sz="0" w:space="0" w:color="auto"/>
                        <w:right w:val="none" w:sz="0" w:space="0" w:color="auto"/>
                      </w:divBdr>
                    </w:div>
                  </w:divsChild>
                </w:div>
                <w:div w:id="1726904745">
                  <w:marLeft w:val="0"/>
                  <w:marRight w:val="0"/>
                  <w:marTop w:val="0"/>
                  <w:marBottom w:val="0"/>
                  <w:divBdr>
                    <w:top w:val="none" w:sz="0" w:space="0" w:color="auto"/>
                    <w:left w:val="none" w:sz="0" w:space="0" w:color="auto"/>
                    <w:bottom w:val="none" w:sz="0" w:space="0" w:color="auto"/>
                    <w:right w:val="none" w:sz="0" w:space="0" w:color="auto"/>
                  </w:divBdr>
                  <w:divsChild>
                    <w:div w:id="196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9055">
              <w:marLeft w:val="0"/>
              <w:marRight w:val="0"/>
              <w:marTop w:val="0"/>
              <w:marBottom w:val="0"/>
              <w:divBdr>
                <w:top w:val="none" w:sz="0" w:space="0" w:color="auto"/>
                <w:left w:val="none" w:sz="0" w:space="0" w:color="auto"/>
                <w:bottom w:val="none" w:sz="0" w:space="0" w:color="auto"/>
                <w:right w:val="none" w:sz="0" w:space="0" w:color="auto"/>
              </w:divBdr>
              <w:divsChild>
                <w:div w:id="380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1342">
          <w:marLeft w:val="0"/>
          <w:marRight w:val="0"/>
          <w:marTop w:val="0"/>
          <w:marBottom w:val="0"/>
          <w:divBdr>
            <w:top w:val="none" w:sz="0" w:space="0" w:color="auto"/>
            <w:left w:val="none" w:sz="0" w:space="0" w:color="auto"/>
            <w:bottom w:val="none" w:sz="0" w:space="0" w:color="auto"/>
            <w:right w:val="none" w:sz="0" w:space="0" w:color="auto"/>
          </w:divBdr>
          <w:divsChild>
            <w:div w:id="1218399019">
              <w:marLeft w:val="0"/>
              <w:marRight w:val="0"/>
              <w:marTop w:val="0"/>
              <w:marBottom w:val="0"/>
              <w:divBdr>
                <w:top w:val="none" w:sz="0" w:space="0" w:color="auto"/>
                <w:left w:val="none" w:sz="0" w:space="0" w:color="auto"/>
                <w:bottom w:val="none" w:sz="0" w:space="0" w:color="auto"/>
                <w:right w:val="none" w:sz="0" w:space="0" w:color="auto"/>
              </w:divBdr>
              <w:divsChild>
                <w:div w:id="1184440074">
                  <w:marLeft w:val="0"/>
                  <w:marRight w:val="0"/>
                  <w:marTop w:val="0"/>
                  <w:marBottom w:val="0"/>
                  <w:divBdr>
                    <w:top w:val="none" w:sz="0" w:space="0" w:color="auto"/>
                    <w:left w:val="none" w:sz="0" w:space="0" w:color="auto"/>
                    <w:bottom w:val="none" w:sz="0" w:space="0" w:color="auto"/>
                    <w:right w:val="none" w:sz="0" w:space="0" w:color="auto"/>
                  </w:divBdr>
                  <w:divsChild>
                    <w:div w:id="328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4159">
              <w:marLeft w:val="0"/>
              <w:marRight w:val="0"/>
              <w:marTop w:val="0"/>
              <w:marBottom w:val="0"/>
              <w:divBdr>
                <w:top w:val="none" w:sz="0" w:space="0" w:color="auto"/>
                <w:left w:val="none" w:sz="0" w:space="0" w:color="auto"/>
                <w:bottom w:val="none" w:sz="0" w:space="0" w:color="auto"/>
                <w:right w:val="none" w:sz="0" w:space="0" w:color="auto"/>
              </w:divBdr>
              <w:divsChild>
                <w:div w:id="1236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90172">
      <w:bodyDiv w:val="1"/>
      <w:marLeft w:val="0"/>
      <w:marRight w:val="0"/>
      <w:marTop w:val="0"/>
      <w:marBottom w:val="0"/>
      <w:divBdr>
        <w:top w:val="none" w:sz="0" w:space="0" w:color="auto"/>
        <w:left w:val="none" w:sz="0" w:space="0" w:color="auto"/>
        <w:bottom w:val="none" w:sz="0" w:space="0" w:color="auto"/>
        <w:right w:val="none" w:sz="0" w:space="0" w:color="auto"/>
      </w:divBdr>
    </w:div>
    <w:div w:id="2042440831">
      <w:bodyDiv w:val="1"/>
      <w:marLeft w:val="0"/>
      <w:marRight w:val="0"/>
      <w:marTop w:val="0"/>
      <w:marBottom w:val="0"/>
      <w:divBdr>
        <w:top w:val="none" w:sz="0" w:space="0" w:color="auto"/>
        <w:left w:val="none" w:sz="0" w:space="0" w:color="auto"/>
        <w:bottom w:val="none" w:sz="0" w:space="0" w:color="auto"/>
        <w:right w:val="none" w:sz="0" w:space="0" w:color="auto"/>
      </w:divBdr>
      <w:divsChild>
        <w:div w:id="14890101">
          <w:marLeft w:val="0"/>
          <w:marRight w:val="0"/>
          <w:marTop w:val="0"/>
          <w:marBottom w:val="0"/>
          <w:divBdr>
            <w:top w:val="none" w:sz="0" w:space="0" w:color="auto"/>
            <w:left w:val="none" w:sz="0" w:space="0" w:color="auto"/>
            <w:bottom w:val="none" w:sz="0" w:space="0" w:color="auto"/>
            <w:right w:val="none" w:sz="0" w:space="0" w:color="auto"/>
          </w:divBdr>
          <w:divsChild>
            <w:div w:id="1729573208">
              <w:marLeft w:val="0"/>
              <w:marRight w:val="0"/>
              <w:marTop w:val="0"/>
              <w:marBottom w:val="0"/>
              <w:divBdr>
                <w:top w:val="none" w:sz="0" w:space="0" w:color="auto"/>
                <w:left w:val="none" w:sz="0" w:space="0" w:color="auto"/>
                <w:bottom w:val="none" w:sz="0" w:space="0" w:color="auto"/>
                <w:right w:val="none" w:sz="0" w:space="0" w:color="auto"/>
              </w:divBdr>
              <w:divsChild>
                <w:div w:id="1015153723">
                  <w:marLeft w:val="0"/>
                  <w:marRight w:val="0"/>
                  <w:marTop w:val="0"/>
                  <w:marBottom w:val="0"/>
                  <w:divBdr>
                    <w:top w:val="none" w:sz="0" w:space="0" w:color="auto"/>
                    <w:left w:val="none" w:sz="0" w:space="0" w:color="auto"/>
                    <w:bottom w:val="none" w:sz="0" w:space="0" w:color="auto"/>
                    <w:right w:val="none" w:sz="0" w:space="0" w:color="auto"/>
                  </w:divBdr>
                  <w:divsChild>
                    <w:div w:id="4487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istol.ac.uk/digital-education/ideas/all/ex039.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eve.bullock@bristol.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bristol.ac.uk/digital-education/ideas/all/ex039.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ristol.ac.uk/digital-education/ideas/all/ex0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1362CE3ECD8D4EAFB99B887A37DCD2" ma:contentTypeVersion="2" ma:contentTypeDescription="Create a new document." ma:contentTypeScope="" ma:versionID="bdfef122335fbb42032ba7f648eb1942">
  <xsd:schema xmlns:xsd="http://www.w3.org/2001/XMLSchema" xmlns:xs="http://www.w3.org/2001/XMLSchema" xmlns:p="http://schemas.microsoft.com/office/2006/metadata/properties" xmlns:ns2="7b4dbf03-d557-4791-b3e9-418ebc5cbfb4" targetNamespace="http://schemas.microsoft.com/office/2006/metadata/properties" ma:root="true" ma:fieldsID="501f1509bb70710c6e7c1630c0d11da9" ns2:_="">
    <xsd:import namespace="7b4dbf03-d557-4791-b3e9-418ebc5cbf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dbf03-d557-4791-b3e9-418ebc5cbfb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B07CB-B0BB-4393-88F2-1848D95F2A18}">
  <ds:schemaRefs>
    <ds:schemaRef ds:uri="http://schemas.microsoft.com/sharepoint/v3/contenttype/forms"/>
  </ds:schemaRefs>
</ds:datastoreItem>
</file>

<file path=customXml/itemProps2.xml><?xml version="1.0" encoding="utf-8"?>
<ds:datastoreItem xmlns:ds="http://schemas.openxmlformats.org/officeDocument/2006/customXml" ds:itemID="{83D9D95B-3C40-4AB5-85A6-004B678F4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853309-C218-4440-87A5-1233ABBBB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4dbf03-d557-4791-b3e9-418ebc5cbf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15224-0962-9442-87EE-1038A2AF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12</Pages>
  <Words>5392</Words>
  <Characters>30736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Bullock</dc:creator>
  <cp:keywords/>
  <dc:description/>
  <cp:lastModifiedBy>Steve Bullock</cp:lastModifiedBy>
  <cp:revision>175</cp:revision>
  <dcterms:created xsi:type="dcterms:W3CDTF">2018-11-09T13:57:00Z</dcterms:created>
  <dcterms:modified xsi:type="dcterms:W3CDTF">2018-11-25T18:47:00Z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0x0101006B1362CE3ECD8D4EAFB99B887A37DCD2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a5964b1a-82d7-3fe3-800c-57b85c160740</vt:lpwstr>
  </property>
  <property fmtid="{D5CDD505-2E9C-101B-9397-08002B2CF9AE}" pid="25" name="Mendeley Citation Style_1">
    <vt:lpwstr>http://www.zotero.org/styles/ieee</vt:lpwstr>
  </property>
</Properties>
</file>