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975" w:rsidRPr="00F120A8" w:rsidRDefault="00F120A8" w:rsidP="00242975">
      <w:pPr>
        <w:spacing w:after="0"/>
        <w:rPr>
          <w:rFonts w:ascii="Times New Roman" w:hAnsi="Times New Roman" w:cs="Times New Roman"/>
        </w:rPr>
      </w:pPr>
      <w:bookmarkStart w:id="0" w:name="_GoBack"/>
      <w:bookmarkEnd w:id="0"/>
      <w:r>
        <w:rPr>
          <w:rFonts w:ascii="Times New Roman" w:hAnsi="Times New Roman" w:cs="Times New Roman"/>
        </w:rPr>
        <w:t>I search</w:t>
      </w:r>
      <w:r w:rsidR="00D53B7C">
        <w:rPr>
          <w:rFonts w:ascii="Times New Roman" w:hAnsi="Times New Roman" w:cs="Times New Roman"/>
        </w:rPr>
        <w:t>ed</w:t>
      </w:r>
      <w:r>
        <w:rPr>
          <w:rFonts w:ascii="Times New Roman" w:hAnsi="Times New Roman" w:cs="Times New Roman"/>
        </w:rPr>
        <w:t xml:space="preserve"> for research relati</w:t>
      </w:r>
      <w:r w:rsidR="00D53B7C">
        <w:rPr>
          <w:rFonts w:ascii="Times New Roman" w:hAnsi="Times New Roman" w:cs="Times New Roman"/>
        </w:rPr>
        <w:t xml:space="preserve">ng to audio feedback, scroll </w:t>
      </w:r>
      <w:r>
        <w:rPr>
          <w:rFonts w:ascii="Times New Roman" w:hAnsi="Times New Roman" w:cs="Times New Roman"/>
        </w:rPr>
        <w:t>control, docu</w:t>
      </w:r>
      <w:r w:rsidR="00D53B7C">
        <w:rPr>
          <w:rFonts w:ascii="Times New Roman" w:hAnsi="Times New Roman" w:cs="Times New Roman"/>
        </w:rPr>
        <w:t>ment/bitmap parsing, and sight reading. The majority, but not all, sources were found via the ACM Digital Library.</w:t>
      </w:r>
    </w:p>
    <w:p w:rsidR="00F120A8" w:rsidRPr="00EF1CC6" w:rsidRDefault="00F120A8" w:rsidP="00242975">
      <w:pPr>
        <w:spacing w:after="0"/>
        <w:rPr>
          <w:rFonts w:ascii="Times New Roman" w:hAnsi="Times New Roman" w:cs="Times New Roman"/>
          <w:b/>
          <w:i/>
        </w:rPr>
      </w:pPr>
    </w:p>
    <w:p w:rsidR="00064529" w:rsidRPr="00EF1CC6" w:rsidRDefault="00F118C6" w:rsidP="00F118C6">
      <w:pPr>
        <w:pStyle w:val="ListParagraph"/>
        <w:numPr>
          <w:ilvl w:val="0"/>
          <w:numId w:val="2"/>
        </w:numPr>
        <w:spacing w:after="0"/>
        <w:rPr>
          <w:rFonts w:ascii="Times New Roman" w:hAnsi="Times New Roman" w:cs="Times New Roman"/>
          <w:b/>
          <w:i/>
        </w:rPr>
      </w:pPr>
      <w:r w:rsidRPr="00EF1CC6">
        <w:rPr>
          <w:rFonts w:ascii="Times New Roman" w:hAnsi="Times New Roman" w:cs="Times New Roman"/>
          <w:b/>
          <w:i/>
        </w:rPr>
        <w:t>Audio Analysis as a Control Knob for Social Sensing</w:t>
      </w:r>
    </w:p>
    <w:p w:rsidR="00F118C6" w:rsidRPr="00EF1CC6" w:rsidRDefault="00F118C6" w:rsidP="00242975">
      <w:pPr>
        <w:spacing w:after="0"/>
        <w:ind w:left="720"/>
        <w:rPr>
          <w:rFonts w:ascii="Times New Roman" w:hAnsi="Times New Roman" w:cs="Times New Roman"/>
        </w:rPr>
      </w:pPr>
      <w:r w:rsidRPr="00EF1CC6">
        <w:rPr>
          <w:rFonts w:ascii="Times New Roman" w:hAnsi="Times New Roman" w:cs="Times New Roman"/>
        </w:rPr>
        <w:t>Abstract: “While humans can act as effective sensors, human input is su</w:t>
      </w:r>
      <w:r w:rsidR="00242975" w:rsidRPr="00EF1CC6">
        <w:rPr>
          <w:rFonts w:ascii="Times New Roman" w:hAnsi="Times New Roman" w:cs="Times New Roman"/>
        </w:rPr>
        <w:t xml:space="preserve">bject </w:t>
      </w:r>
      <w:r w:rsidRPr="00EF1CC6">
        <w:rPr>
          <w:rFonts w:ascii="Times New Roman" w:hAnsi="Times New Roman" w:cs="Times New Roman"/>
        </w:rPr>
        <w:t>to a high degree of error and h</w:t>
      </w:r>
      <w:r w:rsidR="00242975" w:rsidRPr="00EF1CC6">
        <w:rPr>
          <w:rFonts w:ascii="Times New Roman" w:hAnsi="Times New Roman" w:cs="Times New Roman"/>
        </w:rPr>
        <w:t xml:space="preserve">ighly dependent on the context. </w:t>
      </w:r>
      <w:r w:rsidRPr="00EF1CC6">
        <w:rPr>
          <w:rFonts w:ascii="Times New Roman" w:hAnsi="Times New Roman" w:cs="Times New Roman"/>
        </w:rPr>
        <w:t>Furthermore, extracting the signal fr</w:t>
      </w:r>
      <w:r w:rsidR="00242975" w:rsidRPr="00EF1CC6">
        <w:rPr>
          <w:rFonts w:ascii="Times New Roman" w:hAnsi="Times New Roman" w:cs="Times New Roman"/>
        </w:rPr>
        <w:t xml:space="preserve">om the noise for social sensing </w:t>
      </w:r>
      <w:r w:rsidRPr="00EF1CC6">
        <w:rPr>
          <w:rFonts w:ascii="Times New Roman" w:hAnsi="Times New Roman" w:cs="Times New Roman"/>
        </w:rPr>
        <w:t>is a difficult challenge. One app</w:t>
      </w:r>
      <w:r w:rsidR="00242975" w:rsidRPr="00EF1CC6">
        <w:rPr>
          <w:rFonts w:ascii="Times New Roman" w:hAnsi="Times New Roman" w:cs="Times New Roman"/>
        </w:rPr>
        <w:t xml:space="preserve">roach to improving the accuracy </w:t>
      </w:r>
      <w:r w:rsidRPr="00EF1CC6">
        <w:rPr>
          <w:rFonts w:ascii="Times New Roman" w:hAnsi="Times New Roman" w:cs="Times New Roman"/>
        </w:rPr>
        <w:t>of social sensing is to use physical sensors as a contr</w:t>
      </w:r>
      <w:r w:rsidR="00242975" w:rsidRPr="00EF1CC6">
        <w:rPr>
          <w:rFonts w:ascii="Times New Roman" w:hAnsi="Times New Roman" w:cs="Times New Roman"/>
        </w:rPr>
        <w:t xml:space="preserve">ol knob for </w:t>
      </w:r>
      <w:r w:rsidRPr="00EF1CC6">
        <w:rPr>
          <w:rFonts w:ascii="Times New Roman" w:hAnsi="Times New Roman" w:cs="Times New Roman"/>
        </w:rPr>
        <w:t>social sensing algorithms. In this pa</w:t>
      </w:r>
      <w:r w:rsidR="00242975" w:rsidRPr="00EF1CC6">
        <w:rPr>
          <w:rFonts w:ascii="Times New Roman" w:hAnsi="Times New Roman" w:cs="Times New Roman"/>
        </w:rPr>
        <w:t xml:space="preserve">per, we present an architecture </w:t>
      </w:r>
      <w:r w:rsidRPr="00EF1CC6">
        <w:rPr>
          <w:rFonts w:ascii="Times New Roman" w:hAnsi="Times New Roman" w:cs="Times New Roman"/>
        </w:rPr>
        <w:t>for using audio sensors as a way t</w:t>
      </w:r>
      <w:r w:rsidR="00242975" w:rsidRPr="00EF1CC6">
        <w:rPr>
          <w:rFonts w:ascii="Times New Roman" w:hAnsi="Times New Roman" w:cs="Times New Roman"/>
        </w:rPr>
        <w:t xml:space="preserve">o control an algorithm used for </w:t>
      </w:r>
      <w:r w:rsidRPr="00EF1CC6">
        <w:rPr>
          <w:rFonts w:ascii="Times New Roman" w:hAnsi="Times New Roman" w:cs="Times New Roman"/>
        </w:rPr>
        <w:t>social sensing of interesting event</w:t>
      </w:r>
      <w:r w:rsidR="00242975" w:rsidRPr="00EF1CC6">
        <w:rPr>
          <w:rFonts w:ascii="Times New Roman" w:hAnsi="Times New Roman" w:cs="Times New Roman"/>
        </w:rPr>
        <w:t xml:space="preserve">s. We present various use cases </w:t>
      </w:r>
      <w:r w:rsidRPr="00EF1CC6">
        <w:rPr>
          <w:rFonts w:ascii="Times New Roman" w:hAnsi="Times New Roman" w:cs="Times New Roman"/>
        </w:rPr>
        <w:t xml:space="preserve">where the architecture is applicable, and </w:t>
      </w:r>
      <w:r w:rsidR="00242975" w:rsidRPr="00EF1CC6">
        <w:rPr>
          <w:rFonts w:ascii="Times New Roman" w:hAnsi="Times New Roman" w:cs="Times New Roman"/>
        </w:rPr>
        <w:t xml:space="preserve">go into the details of one </w:t>
      </w:r>
      <w:r w:rsidRPr="00EF1CC6">
        <w:rPr>
          <w:rFonts w:ascii="Times New Roman" w:hAnsi="Times New Roman" w:cs="Times New Roman"/>
        </w:rPr>
        <w:t>specific use case, namely using cro</w:t>
      </w:r>
      <w:r w:rsidR="00242975" w:rsidRPr="00EF1CC6">
        <w:rPr>
          <w:rFonts w:ascii="Times New Roman" w:hAnsi="Times New Roman" w:cs="Times New Roman"/>
        </w:rPr>
        <w:t xml:space="preserve">wd behavior in a golf-course to </w:t>
      </w:r>
      <w:r w:rsidRPr="00EF1CC6">
        <w:rPr>
          <w:rFonts w:ascii="Times New Roman" w:hAnsi="Times New Roman" w:cs="Times New Roman"/>
        </w:rPr>
        <w:t>identify and control social media feeds related to the course.”</w:t>
      </w:r>
    </w:p>
    <w:p w:rsidR="00F118C6" w:rsidRPr="00EF1CC6" w:rsidRDefault="008D03D3" w:rsidP="00F118C6">
      <w:pPr>
        <w:spacing w:after="0"/>
        <w:ind w:left="720"/>
        <w:rPr>
          <w:rFonts w:ascii="Times New Roman" w:hAnsi="Times New Roman" w:cs="Times New Roman"/>
          <w:b/>
          <w:u w:val="single"/>
        </w:rPr>
      </w:pPr>
      <w:r w:rsidRPr="00EF1CC6">
        <w:rPr>
          <w:rFonts w:ascii="Times New Roman" w:hAnsi="Times New Roman" w:cs="Times New Roman"/>
          <w:b/>
          <w:u w:val="single"/>
        </w:rPr>
        <w:t>A</w:t>
      </w:r>
      <w:r w:rsidR="00F118C6" w:rsidRPr="00EF1CC6">
        <w:rPr>
          <w:rFonts w:ascii="Times New Roman" w:hAnsi="Times New Roman" w:cs="Times New Roman"/>
          <w:b/>
          <w:u w:val="single"/>
        </w:rPr>
        <w:t>C</w:t>
      </w:r>
      <w:r w:rsidRPr="00EF1CC6">
        <w:rPr>
          <w:rFonts w:ascii="Times New Roman" w:hAnsi="Times New Roman" w:cs="Times New Roman"/>
          <w:b/>
          <w:u w:val="single"/>
        </w:rPr>
        <w:t>M</w:t>
      </w:r>
      <w:r w:rsidR="00F118C6" w:rsidRPr="00EF1CC6">
        <w:rPr>
          <w:rFonts w:ascii="Times New Roman" w:hAnsi="Times New Roman" w:cs="Times New Roman"/>
          <w:b/>
          <w:u w:val="single"/>
        </w:rPr>
        <w:t xml:space="preserve"> Ref:</w:t>
      </w:r>
    </w:p>
    <w:p w:rsidR="00F118C6" w:rsidRPr="00EF1CC6" w:rsidRDefault="00F118C6" w:rsidP="00F118C6">
      <w:pPr>
        <w:spacing w:after="0"/>
        <w:ind w:left="720"/>
        <w:rPr>
          <w:rFonts w:ascii="Times New Roman" w:hAnsi="Times New Roman" w:cs="Times New Roman"/>
        </w:rPr>
      </w:pPr>
      <w:r w:rsidRPr="00EF1CC6">
        <w:rPr>
          <w:rFonts w:ascii="Times New Roman" w:hAnsi="Times New Roman" w:cs="Times New Roman"/>
        </w:rPr>
        <w:t xml:space="preserve">Dinesh </w:t>
      </w:r>
      <w:proofErr w:type="spellStart"/>
      <w:r w:rsidRPr="00EF1CC6">
        <w:rPr>
          <w:rFonts w:ascii="Times New Roman" w:hAnsi="Times New Roman" w:cs="Times New Roman"/>
        </w:rPr>
        <w:t>Verma</w:t>
      </w:r>
      <w:proofErr w:type="spellEnd"/>
      <w:r w:rsidRPr="00EF1CC6">
        <w:rPr>
          <w:rFonts w:ascii="Times New Roman" w:hAnsi="Times New Roman" w:cs="Times New Roman"/>
        </w:rPr>
        <w:t xml:space="preserve">, Bong Jun </w:t>
      </w:r>
      <w:proofErr w:type="spellStart"/>
      <w:r w:rsidRPr="00EF1CC6">
        <w:rPr>
          <w:rFonts w:ascii="Times New Roman" w:hAnsi="Times New Roman" w:cs="Times New Roman"/>
        </w:rPr>
        <w:t>Ko</w:t>
      </w:r>
      <w:proofErr w:type="spellEnd"/>
      <w:r w:rsidRPr="00EF1CC6">
        <w:rPr>
          <w:rFonts w:ascii="Times New Roman" w:hAnsi="Times New Roman" w:cs="Times New Roman"/>
        </w:rPr>
        <w:t xml:space="preserve">, </w:t>
      </w:r>
      <w:proofErr w:type="spellStart"/>
      <w:r w:rsidRPr="00EF1CC6">
        <w:rPr>
          <w:rFonts w:ascii="Times New Roman" w:hAnsi="Times New Roman" w:cs="Times New Roman"/>
        </w:rPr>
        <w:t>Shiqiang</w:t>
      </w:r>
      <w:proofErr w:type="spellEnd"/>
      <w:r w:rsidRPr="00EF1CC6">
        <w:rPr>
          <w:rFonts w:ascii="Times New Roman" w:hAnsi="Times New Roman" w:cs="Times New Roman"/>
        </w:rPr>
        <w:t xml:space="preserve"> Wang, </w:t>
      </w:r>
      <w:proofErr w:type="spellStart"/>
      <w:r w:rsidRPr="00EF1CC6">
        <w:rPr>
          <w:rFonts w:ascii="Times New Roman" w:hAnsi="Times New Roman" w:cs="Times New Roman"/>
        </w:rPr>
        <w:t>Xiping</w:t>
      </w:r>
      <w:proofErr w:type="spellEnd"/>
      <w:r w:rsidRPr="00EF1CC6">
        <w:rPr>
          <w:rFonts w:ascii="Times New Roman" w:hAnsi="Times New Roman" w:cs="Times New Roman"/>
        </w:rPr>
        <w:t xml:space="preserve"> Wang, and Graham Bent. 2017. Audio Analysis as a Control Knob for Social Sensing. In Proceedings of the 2nd International Workshop on Social Sensing (SocialSens'17). ACM, New York, NY, USA, 75-80. DOI: </w:t>
      </w:r>
      <w:hyperlink r:id="rId5" w:history="1">
        <w:r w:rsidRPr="00EF1CC6">
          <w:rPr>
            <w:rStyle w:val="Hyperlink"/>
            <w:rFonts w:ascii="Times New Roman" w:hAnsi="Times New Roman" w:cs="Times New Roman"/>
          </w:rPr>
          <w:t>https://doi.org/10.1145/3055601.3055616</w:t>
        </w:r>
      </w:hyperlink>
    </w:p>
    <w:p w:rsidR="00F118C6" w:rsidRPr="00EF1CC6" w:rsidRDefault="00F118C6" w:rsidP="00F118C6">
      <w:pPr>
        <w:spacing w:after="0"/>
        <w:ind w:left="720"/>
        <w:rPr>
          <w:rFonts w:ascii="Times New Roman" w:hAnsi="Times New Roman" w:cs="Times New Roman"/>
        </w:rPr>
      </w:pPr>
    </w:p>
    <w:p w:rsidR="00F118C6" w:rsidRPr="00EF1CC6" w:rsidRDefault="00F118C6" w:rsidP="00F118C6">
      <w:pPr>
        <w:pStyle w:val="ListParagraph"/>
        <w:numPr>
          <w:ilvl w:val="0"/>
          <w:numId w:val="2"/>
        </w:numPr>
        <w:spacing w:after="0"/>
        <w:rPr>
          <w:rFonts w:ascii="Times New Roman" w:hAnsi="Times New Roman" w:cs="Times New Roman"/>
          <w:b/>
          <w:i/>
        </w:rPr>
      </w:pPr>
      <w:r w:rsidRPr="00EF1CC6">
        <w:rPr>
          <w:rFonts w:ascii="Times New Roman" w:hAnsi="Times New Roman" w:cs="Times New Roman"/>
          <w:b/>
          <w:i/>
        </w:rPr>
        <w:t xml:space="preserve">Advanced Auditory Menus: Design </w:t>
      </w:r>
      <w:proofErr w:type="gramStart"/>
      <w:r w:rsidRPr="00EF1CC6">
        <w:rPr>
          <w:rFonts w:ascii="Times New Roman" w:hAnsi="Times New Roman" w:cs="Times New Roman"/>
          <w:b/>
          <w:i/>
        </w:rPr>
        <w:t>And</w:t>
      </w:r>
      <w:proofErr w:type="gramEnd"/>
      <w:r w:rsidRPr="00EF1CC6">
        <w:rPr>
          <w:rFonts w:ascii="Times New Roman" w:hAnsi="Times New Roman" w:cs="Times New Roman"/>
          <w:b/>
          <w:i/>
        </w:rPr>
        <w:t xml:space="preserve"> Evaluation</w:t>
      </w:r>
    </w:p>
    <w:p w:rsidR="00F118C6" w:rsidRPr="00EF1CC6" w:rsidRDefault="00F118C6" w:rsidP="00F118C6">
      <w:pPr>
        <w:pStyle w:val="ListParagraph"/>
        <w:spacing w:after="0"/>
        <w:rPr>
          <w:rFonts w:ascii="Times New Roman" w:hAnsi="Times New Roman" w:cs="Times New Roman"/>
          <w:b/>
          <w:i/>
        </w:rPr>
      </w:pPr>
      <w:r w:rsidRPr="00EF1CC6">
        <w:rPr>
          <w:rFonts w:ascii="Times New Roman" w:hAnsi="Times New Roman" w:cs="Times New Roman"/>
          <w:b/>
          <w:i/>
        </w:rPr>
        <w:t>of Auditory Scroll Bars</w:t>
      </w:r>
    </w:p>
    <w:p w:rsidR="00F118C6" w:rsidRPr="00EF1CC6" w:rsidRDefault="0052036E" w:rsidP="00F118C6">
      <w:pPr>
        <w:spacing w:after="0"/>
        <w:ind w:left="720"/>
        <w:rPr>
          <w:rFonts w:ascii="Times New Roman" w:hAnsi="Times New Roman" w:cs="Times New Roman"/>
          <w:color w:val="000000"/>
          <w:shd w:val="clear" w:color="auto" w:fill="FFFFFF"/>
        </w:rPr>
      </w:pPr>
      <w:r w:rsidRPr="00EF1CC6">
        <w:rPr>
          <w:rFonts w:ascii="Times New Roman" w:hAnsi="Times New Roman" w:cs="Times New Roman"/>
        </w:rPr>
        <w:t>Abstract: “</w:t>
      </w:r>
      <w:r w:rsidRPr="00EF1CC6">
        <w:rPr>
          <w:rFonts w:ascii="Times New Roman" w:hAnsi="Times New Roman" w:cs="Times New Roman"/>
          <w:color w:val="000000"/>
          <w:shd w:val="clear" w:color="auto" w:fill="FFFFFF"/>
        </w:rPr>
        <w:t>Auditory menus have the potential to make devices that use visual menus accessible to a wide range of users. Visually impaired users could especially benefit from the auditory feedback received during menu navigation. However, auditory menus are a relatively new concept, and there are very few guidelines that describe how to design them. This paper details how visual menu concepts may be applied to auditory menus in order to help develop design guidelines. Specifically, this set of studies examined possible ways of designing an auditory scrollbar for an auditory menu. The following different auditory scrollbar designs were evaluated: single-tone, double-tone, alphabetical grouping, and proportional grouping. Three different evaluations were conducted to determine the best design. The first two evaluations were conducted with sighted users, and the last evaluation was conducted with visually impaired users. The results suggest that pitch polarity does not matter, and proportional grouping is the best of the auditory scrollbar designs evaluated here.”</w:t>
      </w:r>
    </w:p>
    <w:p w:rsidR="0052036E" w:rsidRPr="00EF1CC6" w:rsidRDefault="008D03D3" w:rsidP="00F118C6">
      <w:pPr>
        <w:spacing w:after="0"/>
        <w:ind w:left="720"/>
        <w:rPr>
          <w:rFonts w:ascii="Times New Roman" w:hAnsi="Times New Roman" w:cs="Times New Roman"/>
          <w:b/>
          <w:u w:val="single"/>
        </w:rPr>
      </w:pPr>
      <w:r w:rsidRPr="00EF1CC6">
        <w:rPr>
          <w:rFonts w:ascii="Times New Roman" w:hAnsi="Times New Roman" w:cs="Times New Roman"/>
          <w:b/>
          <w:u w:val="single"/>
        </w:rPr>
        <w:t>A</w:t>
      </w:r>
      <w:r w:rsidR="0052036E" w:rsidRPr="00EF1CC6">
        <w:rPr>
          <w:rFonts w:ascii="Times New Roman" w:hAnsi="Times New Roman" w:cs="Times New Roman"/>
          <w:b/>
          <w:u w:val="single"/>
        </w:rPr>
        <w:t>C</w:t>
      </w:r>
      <w:r w:rsidRPr="00EF1CC6">
        <w:rPr>
          <w:rFonts w:ascii="Times New Roman" w:hAnsi="Times New Roman" w:cs="Times New Roman"/>
          <w:b/>
          <w:u w:val="single"/>
        </w:rPr>
        <w:t>M</w:t>
      </w:r>
      <w:r w:rsidR="0052036E" w:rsidRPr="00EF1CC6">
        <w:rPr>
          <w:rFonts w:ascii="Times New Roman" w:hAnsi="Times New Roman" w:cs="Times New Roman"/>
          <w:b/>
          <w:u w:val="single"/>
        </w:rPr>
        <w:t xml:space="preserve"> Ref:</w:t>
      </w:r>
    </w:p>
    <w:p w:rsidR="0052036E" w:rsidRPr="00EF1CC6" w:rsidRDefault="0052036E" w:rsidP="00F118C6">
      <w:pPr>
        <w:spacing w:after="0"/>
        <w:ind w:left="720"/>
        <w:rPr>
          <w:rFonts w:ascii="Times New Roman" w:hAnsi="Times New Roman" w:cs="Times New Roman"/>
        </w:rPr>
      </w:pPr>
      <w:proofErr w:type="spellStart"/>
      <w:r w:rsidRPr="00EF1CC6">
        <w:rPr>
          <w:rFonts w:ascii="Times New Roman" w:hAnsi="Times New Roman" w:cs="Times New Roman"/>
          <w:color w:val="000000"/>
          <w:shd w:val="clear" w:color="auto" w:fill="FFFFFF"/>
        </w:rPr>
        <w:t>Pavani</w:t>
      </w:r>
      <w:proofErr w:type="spellEnd"/>
      <w:r w:rsidRPr="00EF1CC6">
        <w:rPr>
          <w:rFonts w:ascii="Times New Roman" w:hAnsi="Times New Roman" w:cs="Times New Roman"/>
          <w:color w:val="000000"/>
          <w:shd w:val="clear" w:color="auto" w:fill="FFFFFF"/>
        </w:rPr>
        <w:t xml:space="preserve"> </w:t>
      </w:r>
      <w:proofErr w:type="spellStart"/>
      <w:r w:rsidRPr="00EF1CC6">
        <w:rPr>
          <w:rFonts w:ascii="Times New Roman" w:hAnsi="Times New Roman" w:cs="Times New Roman"/>
          <w:color w:val="000000"/>
          <w:shd w:val="clear" w:color="auto" w:fill="FFFFFF"/>
        </w:rPr>
        <w:t>Yalla</w:t>
      </w:r>
      <w:proofErr w:type="spellEnd"/>
      <w:r w:rsidRPr="00EF1CC6">
        <w:rPr>
          <w:rFonts w:ascii="Times New Roman" w:hAnsi="Times New Roman" w:cs="Times New Roman"/>
          <w:color w:val="000000"/>
          <w:shd w:val="clear" w:color="auto" w:fill="FFFFFF"/>
        </w:rPr>
        <w:t xml:space="preserve"> and Bruce N. Walker. 2008. Advanced auditory menus: design and evaluation of auditory scroll bars. In</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Proceedings of the 10th international ACM SIGACCESS conference on Computers and accessibility</w:t>
      </w:r>
      <w:r w:rsidRPr="00EF1CC6">
        <w:rPr>
          <w:rStyle w:val="apple-converted-space"/>
          <w:rFonts w:ascii="Times New Roman" w:hAnsi="Times New Roman" w:cs="Times New Roman"/>
          <w:color w:val="000000"/>
          <w:shd w:val="clear" w:color="auto" w:fill="FFFFFF"/>
        </w:rPr>
        <w:t> </w:t>
      </w:r>
      <w:r w:rsidRPr="00EF1CC6">
        <w:rPr>
          <w:rFonts w:ascii="Times New Roman" w:hAnsi="Times New Roman" w:cs="Times New Roman"/>
          <w:color w:val="000000"/>
          <w:shd w:val="clear" w:color="auto" w:fill="FFFFFF"/>
        </w:rPr>
        <w:t>(Assets '08). ACM, New York, NY, USA, 105-112. DOI=http://dx.doi.org/10.1145/1414471.1414492</w:t>
      </w:r>
    </w:p>
    <w:p w:rsidR="00F118C6" w:rsidRPr="00EF1CC6" w:rsidRDefault="00F118C6">
      <w:pPr>
        <w:rPr>
          <w:rFonts w:ascii="Times New Roman" w:hAnsi="Times New Roman" w:cs="Times New Roman"/>
        </w:rPr>
      </w:pPr>
    </w:p>
    <w:p w:rsidR="0052036E" w:rsidRPr="00EF1CC6" w:rsidRDefault="0052036E" w:rsidP="0052036E">
      <w:pPr>
        <w:pStyle w:val="ListParagraph"/>
        <w:numPr>
          <w:ilvl w:val="0"/>
          <w:numId w:val="2"/>
        </w:numPr>
        <w:spacing w:after="0"/>
        <w:rPr>
          <w:rFonts w:ascii="Times New Roman" w:hAnsi="Times New Roman" w:cs="Times New Roman"/>
          <w:b/>
          <w:i/>
        </w:rPr>
      </w:pPr>
      <w:r w:rsidRPr="00EF1CC6">
        <w:rPr>
          <w:rFonts w:ascii="Times New Roman" w:hAnsi="Times New Roman" w:cs="Times New Roman"/>
          <w:b/>
          <w:i/>
        </w:rPr>
        <w:t>Compressed Image File Formats JPEG, PNG, GIF, XBM, BMP</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First Paragraph of Preface: “The purpose of this book is to instruct the reader on how to write software that can read and write files using various 2-D image formats. I wanted to write a</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book that explains the most frequently used file formats with enough depth for</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the reader to implement them, as opposed to one that covered many different formats</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at a high level or one that avoided the more difficult image formats. As a</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result, I chose to cover the image file formats that are associated with Web</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browsers. Those covered in this book (BMP, XBM, JPEG, GIF, and PNG) represent</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lastRenderedPageBreak/>
        <w:t>the vast majority of image files that can be found on the Internet. They</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employ a wide range of encoding techniques and range in implementation difficulty</w:t>
      </w:r>
    </w:p>
    <w:p w:rsidR="00F118C6" w:rsidRPr="00EF1CC6" w:rsidRDefault="0052036E" w:rsidP="0052036E">
      <w:pPr>
        <w:spacing w:after="0"/>
        <w:ind w:left="720"/>
        <w:rPr>
          <w:rFonts w:ascii="Times New Roman" w:hAnsi="Times New Roman" w:cs="Times New Roman"/>
        </w:rPr>
      </w:pPr>
      <w:r w:rsidRPr="00EF1CC6">
        <w:rPr>
          <w:rFonts w:ascii="Times New Roman" w:hAnsi="Times New Roman" w:cs="Times New Roman"/>
        </w:rPr>
        <w:t>from simple to very complex.</w:t>
      </w:r>
    </w:p>
    <w:p w:rsidR="0052036E" w:rsidRPr="00EF1CC6" w:rsidRDefault="0052036E" w:rsidP="0052036E">
      <w:pPr>
        <w:spacing w:after="0"/>
        <w:ind w:left="720"/>
        <w:rPr>
          <w:rFonts w:ascii="Times New Roman" w:hAnsi="Times New Roman" w:cs="Times New Roman"/>
          <w:b/>
          <w:u w:val="single"/>
        </w:rPr>
      </w:pPr>
      <w:r w:rsidRPr="00EF1CC6">
        <w:rPr>
          <w:rFonts w:ascii="Times New Roman" w:hAnsi="Times New Roman" w:cs="Times New Roman"/>
          <w:b/>
          <w:u w:val="single"/>
        </w:rPr>
        <w:t>ACM Ref:</w:t>
      </w:r>
    </w:p>
    <w:p w:rsidR="0052036E" w:rsidRPr="00EF1CC6" w:rsidRDefault="0052036E" w:rsidP="0052036E">
      <w:pPr>
        <w:spacing w:after="0"/>
        <w:ind w:left="720"/>
        <w:rPr>
          <w:rFonts w:ascii="Times New Roman" w:hAnsi="Times New Roman" w:cs="Times New Roman"/>
        </w:rPr>
      </w:pPr>
      <w:r w:rsidRPr="00EF1CC6">
        <w:rPr>
          <w:rFonts w:ascii="Times New Roman" w:hAnsi="Times New Roman" w:cs="Times New Roman"/>
          <w:color w:val="000000"/>
          <w:shd w:val="clear" w:color="auto" w:fill="FFFFFF"/>
        </w:rPr>
        <w:t xml:space="preserve">John </w:t>
      </w:r>
      <w:proofErr w:type="spellStart"/>
      <w:r w:rsidRPr="00EF1CC6">
        <w:rPr>
          <w:rFonts w:ascii="Times New Roman" w:hAnsi="Times New Roman" w:cs="Times New Roman"/>
          <w:color w:val="000000"/>
          <w:shd w:val="clear" w:color="auto" w:fill="FFFFFF"/>
        </w:rPr>
        <w:t>Miano</w:t>
      </w:r>
      <w:proofErr w:type="spellEnd"/>
      <w:r w:rsidRPr="00EF1CC6">
        <w:rPr>
          <w:rFonts w:ascii="Times New Roman" w:hAnsi="Times New Roman" w:cs="Times New Roman"/>
          <w:color w:val="000000"/>
          <w:shd w:val="clear" w:color="auto" w:fill="FFFFFF"/>
        </w:rPr>
        <w:t>. 1999.</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 xml:space="preserve">Compressed Image File Formats: Jpeg, </w:t>
      </w:r>
      <w:proofErr w:type="spellStart"/>
      <w:r w:rsidRPr="00EF1CC6">
        <w:rPr>
          <w:rStyle w:val="Emphasis"/>
          <w:rFonts w:ascii="Times New Roman" w:hAnsi="Times New Roman" w:cs="Times New Roman"/>
          <w:color w:val="000000"/>
          <w:shd w:val="clear" w:color="auto" w:fill="FFFFFF"/>
        </w:rPr>
        <w:t>Png</w:t>
      </w:r>
      <w:proofErr w:type="spellEnd"/>
      <w:r w:rsidRPr="00EF1CC6">
        <w:rPr>
          <w:rStyle w:val="Emphasis"/>
          <w:rFonts w:ascii="Times New Roman" w:hAnsi="Times New Roman" w:cs="Times New Roman"/>
          <w:color w:val="000000"/>
          <w:shd w:val="clear" w:color="auto" w:fill="FFFFFF"/>
        </w:rPr>
        <w:t xml:space="preserve">, Gif, </w:t>
      </w:r>
      <w:proofErr w:type="spellStart"/>
      <w:r w:rsidRPr="00EF1CC6">
        <w:rPr>
          <w:rStyle w:val="Emphasis"/>
          <w:rFonts w:ascii="Times New Roman" w:hAnsi="Times New Roman" w:cs="Times New Roman"/>
          <w:color w:val="000000"/>
          <w:shd w:val="clear" w:color="auto" w:fill="FFFFFF"/>
        </w:rPr>
        <w:t>Xbm</w:t>
      </w:r>
      <w:proofErr w:type="spellEnd"/>
      <w:r w:rsidRPr="00EF1CC6">
        <w:rPr>
          <w:rStyle w:val="Emphasis"/>
          <w:rFonts w:ascii="Times New Roman" w:hAnsi="Times New Roman" w:cs="Times New Roman"/>
          <w:color w:val="000000"/>
          <w:shd w:val="clear" w:color="auto" w:fill="FFFFFF"/>
        </w:rPr>
        <w:t>, BMP</w:t>
      </w:r>
      <w:r w:rsidRPr="00EF1CC6">
        <w:rPr>
          <w:rFonts w:ascii="Times New Roman" w:hAnsi="Times New Roman" w:cs="Times New Roman"/>
          <w:color w:val="000000"/>
          <w:shd w:val="clear" w:color="auto" w:fill="FFFFFF"/>
        </w:rPr>
        <w:t>. ACM Press/Addison-Wesley Publ. Co., New York, NY, USA.</w:t>
      </w:r>
    </w:p>
    <w:p w:rsidR="0052036E" w:rsidRPr="00EF1CC6" w:rsidRDefault="0052036E" w:rsidP="0052036E">
      <w:pPr>
        <w:spacing w:after="0"/>
        <w:ind w:left="720"/>
        <w:rPr>
          <w:rFonts w:ascii="Times New Roman" w:hAnsi="Times New Roman" w:cs="Times New Roman"/>
        </w:rPr>
      </w:pPr>
    </w:p>
    <w:p w:rsidR="00F118C6" w:rsidRPr="00EF1CC6" w:rsidRDefault="0052036E" w:rsidP="0052036E">
      <w:pPr>
        <w:pStyle w:val="ListParagraph"/>
        <w:numPr>
          <w:ilvl w:val="0"/>
          <w:numId w:val="2"/>
        </w:numPr>
        <w:rPr>
          <w:rFonts w:ascii="Times New Roman" w:hAnsi="Times New Roman" w:cs="Times New Roman"/>
          <w:b/>
          <w:i/>
        </w:rPr>
      </w:pPr>
      <w:r w:rsidRPr="00EF1CC6">
        <w:rPr>
          <w:rFonts w:ascii="Times New Roman" w:hAnsi="Times New Roman" w:cs="Times New Roman"/>
          <w:b/>
          <w:i/>
        </w:rPr>
        <w:t>Lightweight measures for timbral similarity of musical audio</w:t>
      </w:r>
    </w:p>
    <w:p w:rsidR="00F118C6" w:rsidRPr="00EF1CC6" w:rsidRDefault="0052036E" w:rsidP="0052036E">
      <w:pPr>
        <w:spacing w:after="0"/>
        <w:ind w:left="720"/>
        <w:rPr>
          <w:rFonts w:ascii="Times New Roman" w:hAnsi="Times New Roman" w:cs="Times New Roman"/>
          <w:color w:val="000000"/>
          <w:shd w:val="clear" w:color="auto" w:fill="FFFFFF"/>
        </w:rPr>
      </w:pPr>
      <w:r w:rsidRPr="00EF1CC6">
        <w:rPr>
          <w:rFonts w:ascii="Times New Roman" w:hAnsi="Times New Roman" w:cs="Times New Roman"/>
        </w:rPr>
        <w:t>Abstract: “</w:t>
      </w:r>
      <w:r w:rsidRPr="00EF1CC6">
        <w:rPr>
          <w:rFonts w:ascii="Times New Roman" w:hAnsi="Times New Roman" w:cs="Times New Roman"/>
          <w:color w:val="000000"/>
          <w:shd w:val="clear" w:color="auto" w:fill="FFFFFF"/>
        </w:rPr>
        <w:t xml:space="preserve">Timbral similarity measures </w:t>
      </w:r>
      <w:proofErr w:type="spellStart"/>
      <w:r w:rsidRPr="00EF1CC6">
        <w:rPr>
          <w:rFonts w:ascii="Times New Roman" w:hAnsi="Times New Roman" w:cs="Times New Roman"/>
          <w:color w:val="000000"/>
          <w:shd w:val="clear" w:color="auto" w:fill="FFFFFF"/>
        </w:rPr>
        <w:t>basedon</w:t>
      </w:r>
      <w:proofErr w:type="spellEnd"/>
      <w:r w:rsidRPr="00EF1CC6">
        <w:rPr>
          <w:rFonts w:ascii="Times New Roman" w:hAnsi="Times New Roman" w:cs="Times New Roman"/>
          <w:color w:val="000000"/>
          <w:shd w:val="clear" w:color="auto" w:fill="FFFFFF"/>
        </w:rPr>
        <w:t xml:space="preserve"> Mel-Frequency Cepstral Coefficients have been widely reported as the basis for a possible general music similarity function, which would have wide application to searching, browsing and recommendation. Many of the reported methods, however, have computational requirements that make them impractical for searching realistic collections using current hardware. We compare lightweight measures that appear to perform equally well, and introduce a simplification that reduces memory requirements and execution time by a further order of magnitude. This yields a similarity measure that will scale easily to large commercial collections. We give comparative results over two contrasting music collections, one of which has been widely studied, allowing direct comparison with previous work.”</w:t>
      </w:r>
    </w:p>
    <w:p w:rsidR="0052036E" w:rsidRPr="00EF1CC6" w:rsidRDefault="0052036E" w:rsidP="0052036E">
      <w:pPr>
        <w:spacing w:after="0"/>
        <w:ind w:left="720"/>
        <w:rPr>
          <w:rFonts w:ascii="Times New Roman" w:hAnsi="Times New Roman" w:cs="Times New Roman"/>
          <w:b/>
          <w:color w:val="000000"/>
          <w:u w:val="single"/>
          <w:shd w:val="clear" w:color="auto" w:fill="FFFFFF"/>
        </w:rPr>
      </w:pPr>
      <w:r w:rsidRPr="00EF1CC6">
        <w:rPr>
          <w:rFonts w:ascii="Times New Roman" w:hAnsi="Times New Roman" w:cs="Times New Roman"/>
          <w:b/>
          <w:color w:val="000000"/>
          <w:u w:val="single"/>
          <w:shd w:val="clear" w:color="auto" w:fill="FFFFFF"/>
        </w:rPr>
        <w:t>ACM Ref:</w:t>
      </w:r>
    </w:p>
    <w:p w:rsidR="0052036E" w:rsidRPr="00EF1CC6" w:rsidRDefault="0052036E" w:rsidP="0052036E">
      <w:pPr>
        <w:spacing w:after="0"/>
        <w:ind w:left="720"/>
        <w:rPr>
          <w:rFonts w:ascii="Times New Roman" w:hAnsi="Times New Roman" w:cs="Times New Roman"/>
          <w:color w:val="000000"/>
          <w:shd w:val="clear" w:color="auto" w:fill="FFFFFF"/>
        </w:rPr>
      </w:pPr>
      <w:r w:rsidRPr="00EF1CC6">
        <w:rPr>
          <w:rFonts w:ascii="Times New Roman" w:hAnsi="Times New Roman" w:cs="Times New Roman"/>
          <w:color w:val="000000"/>
          <w:shd w:val="clear" w:color="auto" w:fill="FFFFFF"/>
        </w:rPr>
        <w:t>Mark Levy and Mark Sandler. 2006. Lightweight measures for timbral similarity of musical audio. In</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Proceedings of the 1st ACM workshop on Audio and music computing multimedia</w:t>
      </w:r>
      <w:r w:rsidRPr="00EF1CC6">
        <w:rPr>
          <w:rStyle w:val="apple-converted-space"/>
          <w:rFonts w:ascii="Times New Roman" w:hAnsi="Times New Roman" w:cs="Times New Roman"/>
          <w:color w:val="000000"/>
          <w:shd w:val="clear" w:color="auto" w:fill="FFFFFF"/>
        </w:rPr>
        <w:t> </w:t>
      </w:r>
      <w:r w:rsidRPr="00EF1CC6">
        <w:rPr>
          <w:rFonts w:ascii="Times New Roman" w:hAnsi="Times New Roman" w:cs="Times New Roman"/>
          <w:color w:val="000000"/>
          <w:shd w:val="clear" w:color="auto" w:fill="FFFFFF"/>
        </w:rPr>
        <w:t>(AMCMM '06). ACM, New York, NY, USA, 27-36. DOI=http://dx.doi.org/10.1145/1178723.1178728</w:t>
      </w:r>
    </w:p>
    <w:p w:rsidR="0052036E" w:rsidRPr="00EF1CC6" w:rsidRDefault="0052036E" w:rsidP="0052036E">
      <w:pPr>
        <w:spacing w:after="0"/>
        <w:ind w:left="720"/>
        <w:rPr>
          <w:rFonts w:ascii="Times New Roman" w:hAnsi="Times New Roman" w:cs="Times New Roman"/>
          <w:color w:val="000000"/>
          <w:shd w:val="clear" w:color="auto" w:fill="FFFFFF"/>
        </w:rPr>
      </w:pPr>
    </w:p>
    <w:p w:rsidR="0052036E" w:rsidRPr="00EF1CC6" w:rsidRDefault="0052036E" w:rsidP="0052036E">
      <w:pPr>
        <w:pStyle w:val="ListParagraph"/>
        <w:numPr>
          <w:ilvl w:val="0"/>
          <w:numId w:val="2"/>
        </w:numPr>
        <w:spacing w:after="0"/>
        <w:rPr>
          <w:rFonts w:ascii="Times New Roman" w:hAnsi="Times New Roman" w:cs="Times New Roman"/>
          <w:b/>
          <w:i/>
        </w:rPr>
      </w:pPr>
      <w:r w:rsidRPr="00EF1CC6">
        <w:rPr>
          <w:rFonts w:ascii="Times New Roman" w:hAnsi="Times New Roman" w:cs="Times New Roman"/>
          <w:b/>
          <w:i/>
        </w:rPr>
        <w:t>Local Attributes for OAG-Based Attribute Evaluators</w:t>
      </w:r>
    </w:p>
    <w:p w:rsidR="00F118C6" w:rsidRPr="00EF1CC6" w:rsidRDefault="0052036E" w:rsidP="008D03D3">
      <w:pPr>
        <w:spacing w:after="0"/>
        <w:ind w:left="720"/>
        <w:rPr>
          <w:rFonts w:ascii="Times New Roman" w:hAnsi="Times New Roman" w:cs="Times New Roman"/>
        </w:rPr>
      </w:pPr>
      <w:r w:rsidRPr="00EF1CC6">
        <w:rPr>
          <w:rFonts w:ascii="Times New Roman" w:hAnsi="Times New Roman" w:cs="Times New Roman"/>
        </w:rPr>
        <w:t>Abstract:</w:t>
      </w:r>
      <w:r w:rsidR="008D03D3" w:rsidRPr="00EF1CC6">
        <w:rPr>
          <w:rFonts w:ascii="Times New Roman" w:hAnsi="Times New Roman" w:cs="Times New Roman"/>
        </w:rPr>
        <w:t xml:space="preserve"> “Attribute grammars permit us to give meaning to a string in a context-free language. This meaning is expressed using attributes attached to symbols (terminals and non-terminals) of the underlying context-free grammar. In this </w:t>
      </w:r>
      <w:proofErr w:type="gramStart"/>
      <w:r w:rsidR="008D03D3" w:rsidRPr="00EF1CC6">
        <w:rPr>
          <w:rFonts w:ascii="Times New Roman" w:hAnsi="Times New Roman" w:cs="Times New Roman"/>
        </w:rPr>
        <w:t>paper</w:t>
      </w:r>
      <w:proofErr w:type="gramEnd"/>
      <w:r w:rsidR="008D03D3" w:rsidRPr="00EF1CC6">
        <w:rPr>
          <w:rFonts w:ascii="Times New Roman" w:hAnsi="Times New Roman" w:cs="Times New Roman"/>
        </w:rPr>
        <w:t xml:space="preserve"> we extend the concept of attributes, and allow to attach attributes to each production rule too. These rule-attached attributes are often called local attributes because of their scoping restriction. They can be defined and referenced only by attribution rules of the production rule to which they are attached. These attributes provide us the best place to store temporary values which can be used later to define other attributes in the same rule. First part of the paper describes the theoretical background to incorporate local attributes with OAG0based attribute evaluator generates such as [2,3]. Then it introduces the formal definition of local attributes along with a typical example where they are useful. “</w:t>
      </w:r>
    </w:p>
    <w:p w:rsidR="008D03D3" w:rsidRPr="00EF1CC6" w:rsidRDefault="008D03D3" w:rsidP="008D03D3">
      <w:pPr>
        <w:spacing w:after="0"/>
        <w:ind w:left="720"/>
        <w:rPr>
          <w:rFonts w:ascii="Times New Roman" w:hAnsi="Times New Roman" w:cs="Times New Roman"/>
          <w:b/>
          <w:u w:val="single"/>
        </w:rPr>
      </w:pPr>
      <w:r w:rsidRPr="00EF1CC6">
        <w:rPr>
          <w:rFonts w:ascii="Times New Roman" w:hAnsi="Times New Roman" w:cs="Times New Roman"/>
          <w:b/>
          <w:u w:val="single"/>
        </w:rPr>
        <w:t xml:space="preserve">ACM Ref: </w:t>
      </w:r>
    </w:p>
    <w:p w:rsidR="008D03D3" w:rsidRPr="00EF1CC6" w:rsidRDefault="005450CB" w:rsidP="005450CB">
      <w:pPr>
        <w:spacing w:after="0"/>
        <w:ind w:left="720"/>
        <w:rPr>
          <w:rFonts w:ascii="Times New Roman" w:hAnsi="Times New Roman" w:cs="Times New Roman"/>
        </w:rPr>
      </w:pPr>
      <w:r w:rsidRPr="00EF1CC6">
        <w:rPr>
          <w:rFonts w:ascii="Times New Roman" w:hAnsi="Times New Roman" w:cs="Times New Roman"/>
        </w:rPr>
        <w:t>Masayoshi</w:t>
      </w:r>
      <w:r w:rsidR="00DF4B4A" w:rsidRPr="00EF1CC6">
        <w:rPr>
          <w:rFonts w:ascii="Times New Roman" w:hAnsi="Times New Roman" w:cs="Times New Roman"/>
        </w:rPr>
        <w:t xml:space="preserve"> Ishikawa</w:t>
      </w:r>
      <w:r w:rsidRPr="00EF1CC6">
        <w:rPr>
          <w:rFonts w:ascii="Times New Roman" w:hAnsi="Times New Roman" w:cs="Times New Roman"/>
        </w:rPr>
        <w:t xml:space="preserve">. 1990. </w:t>
      </w:r>
      <w:r w:rsidR="008D03D3" w:rsidRPr="00EF1CC6">
        <w:rPr>
          <w:rFonts w:ascii="Times New Roman" w:hAnsi="Times New Roman" w:cs="Times New Roman"/>
        </w:rPr>
        <w:t xml:space="preserve">Local Attributes for </w:t>
      </w:r>
      <w:r w:rsidRPr="00EF1CC6">
        <w:rPr>
          <w:rFonts w:ascii="Times New Roman" w:hAnsi="Times New Roman" w:cs="Times New Roman"/>
        </w:rPr>
        <w:t>OAG-Based Attribute Evaluators. In</w:t>
      </w:r>
      <w:r w:rsidR="008D03D3" w:rsidRPr="00EF1CC6">
        <w:rPr>
          <w:rFonts w:ascii="Times New Roman" w:hAnsi="Times New Roman" w:cs="Times New Roman"/>
        </w:rPr>
        <w:t xml:space="preserve"> </w:t>
      </w:r>
      <w:r w:rsidR="008D03D3" w:rsidRPr="00EF1CC6">
        <w:rPr>
          <w:rFonts w:ascii="Times New Roman" w:hAnsi="Times New Roman" w:cs="Times New Roman"/>
          <w:i/>
        </w:rPr>
        <w:t>Computer Science Technical Reports</w:t>
      </w:r>
      <w:r w:rsidR="008D03D3" w:rsidRPr="00EF1CC6">
        <w:rPr>
          <w:rFonts w:ascii="Times New Roman" w:hAnsi="Times New Roman" w:cs="Times New Roman"/>
        </w:rPr>
        <w:t xml:space="preserve">. </w:t>
      </w:r>
      <w:r w:rsidRPr="00EF1CC6">
        <w:rPr>
          <w:rFonts w:ascii="Times New Roman" w:hAnsi="Times New Roman" w:cs="Times New Roman"/>
        </w:rPr>
        <w:t xml:space="preserve">Retrieved June 17, 2017 from </w:t>
      </w:r>
      <w:hyperlink r:id="rId6" w:history="1">
        <w:r w:rsidRPr="00EF1CC6">
          <w:rPr>
            <w:rStyle w:val="Hyperlink"/>
            <w:rFonts w:ascii="Times New Roman" w:hAnsi="Times New Roman" w:cs="Times New Roman"/>
          </w:rPr>
          <w:t>http://scholar.colorado.edu/csci_techreports/454</w:t>
        </w:r>
      </w:hyperlink>
      <w:r w:rsidRPr="00EF1CC6">
        <w:rPr>
          <w:rFonts w:ascii="Times New Roman" w:hAnsi="Times New Roman" w:cs="Times New Roman"/>
        </w:rPr>
        <w:t xml:space="preserve"> </w:t>
      </w:r>
    </w:p>
    <w:p w:rsidR="00242975" w:rsidRPr="00EF1CC6" w:rsidRDefault="00242975" w:rsidP="005450CB">
      <w:pPr>
        <w:spacing w:after="0"/>
        <w:ind w:left="720"/>
        <w:rPr>
          <w:rFonts w:ascii="Times New Roman" w:hAnsi="Times New Roman" w:cs="Times New Roman"/>
        </w:rPr>
      </w:pPr>
    </w:p>
    <w:p w:rsidR="005450CB" w:rsidRPr="00EF1CC6" w:rsidRDefault="005450CB" w:rsidP="005450CB">
      <w:pPr>
        <w:pStyle w:val="ListParagraph"/>
        <w:numPr>
          <w:ilvl w:val="0"/>
          <w:numId w:val="2"/>
        </w:numPr>
        <w:spacing w:after="0"/>
        <w:rPr>
          <w:rFonts w:ascii="Times New Roman" w:hAnsi="Times New Roman" w:cs="Times New Roman"/>
          <w:b/>
          <w:i/>
        </w:rPr>
      </w:pPr>
      <w:proofErr w:type="spellStart"/>
      <w:r w:rsidRPr="00EF1CC6">
        <w:rPr>
          <w:rFonts w:ascii="Times New Roman" w:hAnsi="Times New Roman" w:cs="Times New Roman"/>
          <w:b/>
          <w:i/>
        </w:rPr>
        <w:t>Maestoso</w:t>
      </w:r>
      <w:proofErr w:type="spellEnd"/>
      <w:r w:rsidRPr="00EF1CC6">
        <w:rPr>
          <w:rFonts w:ascii="Times New Roman" w:hAnsi="Times New Roman" w:cs="Times New Roman"/>
          <w:b/>
          <w:i/>
        </w:rPr>
        <w:t>: An Intelligent Educational Sketching Tool for Learning Music Theory</w:t>
      </w:r>
    </w:p>
    <w:p w:rsidR="005450CB" w:rsidRPr="00EF1CC6" w:rsidRDefault="005450CB" w:rsidP="00CA5461">
      <w:pPr>
        <w:spacing w:after="0"/>
        <w:ind w:left="720"/>
        <w:rPr>
          <w:rFonts w:ascii="Times New Roman" w:hAnsi="Times New Roman" w:cs="Times New Roman"/>
        </w:rPr>
      </w:pPr>
      <w:r w:rsidRPr="00EF1CC6">
        <w:rPr>
          <w:rFonts w:ascii="Times New Roman" w:hAnsi="Times New Roman" w:cs="Times New Roman"/>
        </w:rPr>
        <w:t xml:space="preserve">Abstract: “Learning music theory </w:t>
      </w:r>
      <w:r w:rsidR="00CA5461" w:rsidRPr="00EF1CC6">
        <w:rPr>
          <w:rFonts w:ascii="Times New Roman" w:hAnsi="Times New Roman" w:cs="Times New Roman"/>
        </w:rPr>
        <w:t xml:space="preserve">not only has practical benefits </w:t>
      </w:r>
      <w:r w:rsidRPr="00EF1CC6">
        <w:rPr>
          <w:rFonts w:ascii="Times New Roman" w:hAnsi="Times New Roman" w:cs="Times New Roman"/>
        </w:rPr>
        <w:t>for musicians to write, p</w:t>
      </w:r>
      <w:r w:rsidR="00CA5461" w:rsidRPr="00EF1CC6">
        <w:rPr>
          <w:rFonts w:ascii="Times New Roman" w:hAnsi="Times New Roman" w:cs="Times New Roman"/>
        </w:rPr>
        <w:t xml:space="preserve">erform, understand, and express </w:t>
      </w:r>
      <w:r w:rsidRPr="00EF1CC6">
        <w:rPr>
          <w:rFonts w:ascii="Times New Roman" w:hAnsi="Times New Roman" w:cs="Times New Roman"/>
        </w:rPr>
        <w:t>music better, but also fo</w:t>
      </w:r>
      <w:r w:rsidR="00CA5461" w:rsidRPr="00EF1CC6">
        <w:rPr>
          <w:rFonts w:ascii="Times New Roman" w:hAnsi="Times New Roman" w:cs="Times New Roman"/>
        </w:rPr>
        <w:t xml:space="preserve">r both non-musicians to improve </w:t>
      </w:r>
      <w:r w:rsidRPr="00EF1CC6">
        <w:rPr>
          <w:rFonts w:ascii="Times New Roman" w:hAnsi="Times New Roman" w:cs="Times New Roman"/>
        </w:rPr>
        <w:t xml:space="preserve">critical thinking, math analytical </w:t>
      </w:r>
      <w:r w:rsidR="00CA5461" w:rsidRPr="00EF1CC6">
        <w:rPr>
          <w:rFonts w:ascii="Times New Roman" w:hAnsi="Times New Roman" w:cs="Times New Roman"/>
        </w:rPr>
        <w:t xml:space="preserve">skills, and music appreciation. </w:t>
      </w:r>
      <w:r w:rsidRPr="00EF1CC6">
        <w:rPr>
          <w:rFonts w:ascii="Times New Roman" w:hAnsi="Times New Roman" w:cs="Times New Roman"/>
        </w:rPr>
        <w:t>However, cu</w:t>
      </w:r>
      <w:r w:rsidR="00CA5461" w:rsidRPr="00EF1CC6">
        <w:rPr>
          <w:rFonts w:ascii="Times New Roman" w:hAnsi="Times New Roman" w:cs="Times New Roman"/>
        </w:rPr>
        <w:t xml:space="preserve">rrent external tools applicable </w:t>
      </w:r>
      <w:r w:rsidRPr="00EF1CC6">
        <w:rPr>
          <w:rFonts w:ascii="Times New Roman" w:hAnsi="Times New Roman" w:cs="Times New Roman"/>
        </w:rPr>
        <w:t>for learning music th</w:t>
      </w:r>
      <w:r w:rsidR="00CA5461" w:rsidRPr="00EF1CC6">
        <w:rPr>
          <w:rFonts w:ascii="Times New Roman" w:hAnsi="Times New Roman" w:cs="Times New Roman"/>
        </w:rPr>
        <w:t xml:space="preserve">eory through writing when human </w:t>
      </w:r>
      <w:r w:rsidRPr="00EF1CC6">
        <w:rPr>
          <w:rFonts w:ascii="Times New Roman" w:hAnsi="Times New Roman" w:cs="Times New Roman"/>
        </w:rPr>
        <w:t>instruction is unavailable are eithe</w:t>
      </w:r>
      <w:r w:rsidR="00CA5461" w:rsidRPr="00EF1CC6">
        <w:rPr>
          <w:rFonts w:ascii="Times New Roman" w:hAnsi="Times New Roman" w:cs="Times New Roman"/>
        </w:rPr>
        <w:t xml:space="preserve">r limited in feedback, </w:t>
      </w:r>
      <w:r w:rsidRPr="00EF1CC6">
        <w:rPr>
          <w:rFonts w:ascii="Times New Roman" w:hAnsi="Times New Roman" w:cs="Times New Roman"/>
        </w:rPr>
        <w:t>lacking a written modal</w:t>
      </w:r>
      <w:r w:rsidR="00CA5461" w:rsidRPr="00EF1CC6">
        <w:rPr>
          <w:rFonts w:ascii="Times New Roman" w:hAnsi="Times New Roman" w:cs="Times New Roman"/>
        </w:rPr>
        <w:t xml:space="preserve">ity, or assuming already strong familiarity of </w:t>
      </w:r>
      <w:r w:rsidRPr="00EF1CC6">
        <w:rPr>
          <w:rFonts w:ascii="Times New Roman" w:hAnsi="Times New Roman" w:cs="Times New Roman"/>
        </w:rPr>
        <w:lastRenderedPageBreak/>
        <w:t>music the</w:t>
      </w:r>
      <w:r w:rsidR="00CA5461" w:rsidRPr="00EF1CC6">
        <w:rPr>
          <w:rFonts w:ascii="Times New Roman" w:hAnsi="Times New Roman" w:cs="Times New Roman"/>
        </w:rPr>
        <w:t xml:space="preserve">ory concepts. In this paper, we </w:t>
      </w:r>
      <w:r w:rsidRPr="00EF1CC6">
        <w:rPr>
          <w:rFonts w:ascii="Times New Roman" w:hAnsi="Times New Roman" w:cs="Times New Roman"/>
        </w:rPr>
        <w:t xml:space="preserve">describe </w:t>
      </w:r>
      <w:proofErr w:type="spellStart"/>
      <w:r w:rsidRPr="00EF1CC6">
        <w:rPr>
          <w:rFonts w:ascii="Times New Roman" w:hAnsi="Times New Roman" w:cs="Times New Roman"/>
        </w:rPr>
        <w:t>Maestoso</w:t>
      </w:r>
      <w:proofErr w:type="spellEnd"/>
      <w:r w:rsidRPr="00EF1CC6">
        <w:rPr>
          <w:rFonts w:ascii="Times New Roman" w:hAnsi="Times New Roman" w:cs="Times New Roman"/>
        </w:rPr>
        <w:t>, an educa</w:t>
      </w:r>
      <w:r w:rsidR="00CA5461" w:rsidRPr="00EF1CC6">
        <w:rPr>
          <w:rFonts w:ascii="Times New Roman" w:hAnsi="Times New Roman" w:cs="Times New Roman"/>
        </w:rPr>
        <w:t xml:space="preserve">tional tool for novice learners </w:t>
      </w:r>
      <w:r w:rsidRPr="00EF1CC6">
        <w:rPr>
          <w:rFonts w:ascii="Times New Roman" w:hAnsi="Times New Roman" w:cs="Times New Roman"/>
        </w:rPr>
        <w:t>to learn music theor</w:t>
      </w:r>
      <w:r w:rsidR="00CA5461" w:rsidRPr="00EF1CC6">
        <w:rPr>
          <w:rFonts w:ascii="Times New Roman" w:hAnsi="Times New Roman" w:cs="Times New Roman"/>
        </w:rPr>
        <w:t xml:space="preserve">y through sketching practice of </w:t>
      </w:r>
      <w:r w:rsidRPr="00EF1CC6">
        <w:rPr>
          <w:rFonts w:ascii="Times New Roman" w:hAnsi="Times New Roman" w:cs="Times New Roman"/>
        </w:rPr>
        <w:t>quizzed music structure</w:t>
      </w:r>
      <w:r w:rsidR="00CA5461" w:rsidRPr="00EF1CC6">
        <w:rPr>
          <w:rFonts w:ascii="Times New Roman" w:hAnsi="Times New Roman" w:cs="Times New Roman"/>
        </w:rPr>
        <w:t xml:space="preserve">s. </w:t>
      </w:r>
      <w:proofErr w:type="spellStart"/>
      <w:r w:rsidR="00CA5461" w:rsidRPr="00EF1CC6">
        <w:rPr>
          <w:rFonts w:ascii="Times New Roman" w:hAnsi="Times New Roman" w:cs="Times New Roman"/>
        </w:rPr>
        <w:t>Maestoso</w:t>
      </w:r>
      <w:proofErr w:type="spellEnd"/>
      <w:r w:rsidR="00CA5461" w:rsidRPr="00EF1CC6">
        <w:rPr>
          <w:rFonts w:ascii="Times New Roman" w:hAnsi="Times New Roman" w:cs="Times New Roman"/>
        </w:rPr>
        <w:t xml:space="preserve"> first automatically </w:t>
      </w:r>
      <w:r w:rsidRPr="00EF1CC6">
        <w:rPr>
          <w:rFonts w:ascii="Times New Roman" w:hAnsi="Times New Roman" w:cs="Times New Roman"/>
        </w:rPr>
        <w:t>recognizes students’ sket</w:t>
      </w:r>
      <w:r w:rsidR="00CA5461" w:rsidRPr="00EF1CC6">
        <w:rPr>
          <w:rFonts w:ascii="Times New Roman" w:hAnsi="Times New Roman" w:cs="Times New Roman"/>
        </w:rPr>
        <w:t xml:space="preserve">ched input of quizzed concepts, then relies on </w:t>
      </w:r>
      <w:r w:rsidRPr="00EF1CC6">
        <w:rPr>
          <w:rFonts w:ascii="Times New Roman" w:hAnsi="Times New Roman" w:cs="Times New Roman"/>
        </w:rPr>
        <w:t>existing</w:t>
      </w:r>
      <w:r w:rsidR="00CA5461" w:rsidRPr="00EF1CC6">
        <w:rPr>
          <w:rFonts w:ascii="Times New Roman" w:hAnsi="Times New Roman" w:cs="Times New Roman"/>
        </w:rPr>
        <w:t xml:space="preserve"> sketch and gesture recognition </w:t>
      </w:r>
      <w:r w:rsidRPr="00EF1CC6">
        <w:rPr>
          <w:rFonts w:ascii="Times New Roman" w:hAnsi="Times New Roman" w:cs="Times New Roman"/>
        </w:rPr>
        <w:t>techniques to aut</w:t>
      </w:r>
      <w:r w:rsidR="00CA5461" w:rsidRPr="00EF1CC6">
        <w:rPr>
          <w:rFonts w:ascii="Times New Roman" w:hAnsi="Times New Roman" w:cs="Times New Roman"/>
        </w:rPr>
        <w:t xml:space="preserve">omatically recognize the input, and </w:t>
      </w:r>
      <w:r w:rsidRPr="00EF1CC6">
        <w:rPr>
          <w:rFonts w:ascii="Times New Roman" w:hAnsi="Times New Roman" w:cs="Times New Roman"/>
        </w:rPr>
        <w:t>finally generates instructor-emulated feedback.</w:t>
      </w:r>
      <w:r w:rsidR="00CA5461" w:rsidRPr="00EF1CC6">
        <w:rPr>
          <w:rFonts w:ascii="Times New Roman" w:hAnsi="Times New Roman" w:cs="Times New Roman"/>
        </w:rPr>
        <w:t xml:space="preserve"> </w:t>
      </w:r>
      <w:r w:rsidRPr="00EF1CC6">
        <w:rPr>
          <w:rFonts w:ascii="Times New Roman" w:hAnsi="Times New Roman" w:cs="Times New Roman"/>
        </w:rPr>
        <w:t>From our evaluation</w:t>
      </w:r>
      <w:r w:rsidR="00CA5461" w:rsidRPr="00EF1CC6">
        <w:rPr>
          <w:rFonts w:ascii="Times New Roman" w:hAnsi="Times New Roman" w:cs="Times New Roman"/>
        </w:rPr>
        <w:t xml:space="preserve">s, we demonstrate that </w:t>
      </w:r>
      <w:proofErr w:type="spellStart"/>
      <w:r w:rsidR="00CA5461" w:rsidRPr="00EF1CC6">
        <w:rPr>
          <w:rFonts w:ascii="Times New Roman" w:hAnsi="Times New Roman" w:cs="Times New Roman"/>
        </w:rPr>
        <w:t>Maestoso</w:t>
      </w:r>
      <w:proofErr w:type="spellEnd"/>
      <w:r w:rsidR="00CA5461" w:rsidRPr="00EF1CC6">
        <w:rPr>
          <w:rFonts w:ascii="Times New Roman" w:hAnsi="Times New Roman" w:cs="Times New Roman"/>
        </w:rPr>
        <w:t xml:space="preserve"> </w:t>
      </w:r>
      <w:r w:rsidRPr="00EF1CC6">
        <w:rPr>
          <w:rFonts w:ascii="Times New Roman" w:hAnsi="Times New Roman" w:cs="Times New Roman"/>
        </w:rPr>
        <w:t>performs reasonably well</w:t>
      </w:r>
      <w:r w:rsidR="00CA5461" w:rsidRPr="00EF1CC6">
        <w:rPr>
          <w:rFonts w:ascii="Times New Roman" w:hAnsi="Times New Roman" w:cs="Times New Roman"/>
        </w:rPr>
        <w:t xml:space="preserve"> on recognizing music structure elements and that novice students can comfortably </w:t>
      </w:r>
      <w:r w:rsidRPr="00EF1CC6">
        <w:rPr>
          <w:rFonts w:ascii="Times New Roman" w:hAnsi="Times New Roman" w:cs="Times New Roman"/>
        </w:rPr>
        <w:t>grasp introductory music theory in a single session.”</w:t>
      </w:r>
    </w:p>
    <w:p w:rsidR="005450CB" w:rsidRPr="00EF1CC6" w:rsidRDefault="005450CB" w:rsidP="005450CB">
      <w:pPr>
        <w:spacing w:after="0"/>
        <w:ind w:left="720"/>
        <w:rPr>
          <w:rFonts w:ascii="Times New Roman" w:hAnsi="Times New Roman" w:cs="Times New Roman"/>
          <w:b/>
          <w:u w:val="single"/>
        </w:rPr>
      </w:pPr>
      <w:r w:rsidRPr="00EF1CC6">
        <w:rPr>
          <w:rFonts w:ascii="Times New Roman" w:hAnsi="Times New Roman" w:cs="Times New Roman"/>
          <w:b/>
          <w:u w:val="single"/>
        </w:rPr>
        <w:t>ACM Ref:</w:t>
      </w:r>
    </w:p>
    <w:p w:rsidR="005450CB" w:rsidRPr="00EF1CC6" w:rsidRDefault="00DF4B4A" w:rsidP="00CA5461">
      <w:pPr>
        <w:spacing w:after="0"/>
        <w:ind w:left="720"/>
        <w:rPr>
          <w:rFonts w:ascii="Times New Roman" w:hAnsi="Times New Roman" w:cs="Times New Roman"/>
        </w:rPr>
      </w:pPr>
      <w:r w:rsidRPr="00EF1CC6">
        <w:rPr>
          <w:rFonts w:ascii="Times New Roman" w:hAnsi="Times New Roman" w:cs="Times New Roman"/>
        </w:rPr>
        <w:t xml:space="preserve">Paul </w:t>
      </w:r>
      <w:proofErr w:type="spellStart"/>
      <w:r w:rsidRPr="00EF1CC6">
        <w:rPr>
          <w:rFonts w:ascii="Times New Roman" w:hAnsi="Times New Roman" w:cs="Times New Roman"/>
        </w:rPr>
        <w:t>Taele</w:t>
      </w:r>
      <w:proofErr w:type="spellEnd"/>
      <w:r w:rsidRPr="00EF1CC6">
        <w:rPr>
          <w:rFonts w:ascii="Times New Roman" w:hAnsi="Times New Roman" w:cs="Times New Roman"/>
        </w:rPr>
        <w:t xml:space="preserve">, Laura Barreto, and Tracy Hammond. 2015. </w:t>
      </w:r>
      <w:proofErr w:type="spellStart"/>
      <w:r w:rsidRPr="00EF1CC6">
        <w:rPr>
          <w:rFonts w:ascii="Times New Roman" w:hAnsi="Times New Roman" w:cs="Times New Roman"/>
        </w:rPr>
        <w:t>Maestoso</w:t>
      </w:r>
      <w:proofErr w:type="spellEnd"/>
      <w:r w:rsidRPr="00EF1CC6">
        <w:rPr>
          <w:rFonts w:ascii="Times New Roman" w:hAnsi="Times New Roman" w:cs="Times New Roman"/>
        </w:rPr>
        <w:t xml:space="preserve">: An Intelligent Educational Sketching Tool for Learning Music Theory. </w:t>
      </w:r>
      <w:r w:rsidRPr="00EF1CC6">
        <w:rPr>
          <w:rFonts w:ascii="Times New Roman" w:hAnsi="Times New Roman" w:cs="Times New Roman"/>
          <w:i/>
        </w:rPr>
        <w:t>In Proceedings of the Twenty-Seventh Conference on Innovative Applications of Artificial Intelligence</w:t>
      </w:r>
      <w:r w:rsidRPr="00EF1CC6">
        <w:rPr>
          <w:rFonts w:ascii="Times New Roman" w:hAnsi="Times New Roman" w:cs="Times New Roman"/>
        </w:rPr>
        <w:t xml:space="preserve">. Association for the </w:t>
      </w:r>
      <w:r w:rsidR="00CA5461" w:rsidRPr="00EF1CC6">
        <w:rPr>
          <w:rFonts w:ascii="Times New Roman" w:hAnsi="Times New Roman" w:cs="Times New Roman"/>
        </w:rPr>
        <w:t>Advancement</w:t>
      </w:r>
      <w:r w:rsidRPr="00EF1CC6">
        <w:rPr>
          <w:rFonts w:ascii="Times New Roman" w:hAnsi="Times New Roman" w:cs="Times New Roman"/>
        </w:rPr>
        <w:t xml:space="preserve"> of Artificial </w:t>
      </w:r>
      <w:proofErr w:type="gramStart"/>
      <w:r w:rsidRPr="00EF1CC6">
        <w:rPr>
          <w:rFonts w:ascii="Times New Roman" w:hAnsi="Times New Roman" w:cs="Times New Roman"/>
        </w:rPr>
        <w:t>In</w:t>
      </w:r>
      <w:proofErr w:type="gramEnd"/>
      <w:r w:rsidRPr="00EF1CC6">
        <w:rPr>
          <w:rFonts w:ascii="Times New Roman" w:hAnsi="Times New Roman" w:cs="Times New Roman"/>
        </w:rPr>
        <w:t xml:space="preserve"> Conference on Innovative</w:t>
      </w:r>
      <w:r w:rsidR="007A0D68" w:rsidRPr="00EF1CC6">
        <w:rPr>
          <w:rFonts w:ascii="Times New Roman" w:hAnsi="Times New Roman" w:cs="Times New Roman"/>
        </w:rPr>
        <w:t xml:space="preserve"> the Network</w:t>
      </w:r>
      <w:r w:rsidR="00CA5461" w:rsidRPr="00EF1CC6">
        <w:rPr>
          <w:rFonts w:ascii="Times New Roman" w:hAnsi="Times New Roman" w:cs="Times New Roman"/>
        </w:rPr>
        <w:t xml:space="preserve"> (</w:t>
      </w:r>
      <w:hyperlink r:id="rId7" w:history="1">
        <w:r w:rsidR="00CA5461" w:rsidRPr="00EF1CC6">
          <w:rPr>
            <w:rStyle w:val="Hyperlink"/>
            <w:rFonts w:ascii="Times New Roman" w:hAnsi="Times New Roman" w:cs="Times New Roman"/>
          </w:rPr>
          <w:t>www.aaai.org</w:t>
        </w:r>
      </w:hyperlink>
      <w:r w:rsidR="00CA5461" w:rsidRPr="00EF1CC6">
        <w:rPr>
          <w:rFonts w:ascii="Times New Roman" w:hAnsi="Times New Roman" w:cs="Times New Roman"/>
        </w:rPr>
        <w:t xml:space="preserve">). Retrieved June 17, 2017 from </w:t>
      </w:r>
      <w:hyperlink r:id="rId8" w:history="1">
        <w:r w:rsidR="00CA5461" w:rsidRPr="00EF1CC6">
          <w:rPr>
            <w:rStyle w:val="Hyperlink"/>
            <w:rFonts w:ascii="Times New Roman" w:hAnsi="Times New Roman" w:cs="Times New Roman"/>
          </w:rPr>
          <w:t>http://faculty.cs.tamu.edu/hammond/publications/pdf/2015TaeleIAAIMaestoso.pdf</w:t>
        </w:r>
      </w:hyperlink>
    </w:p>
    <w:p w:rsidR="00CA5461" w:rsidRPr="00EF1CC6" w:rsidRDefault="00CA5461" w:rsidP="00CA5461">
      <w:pPr>
        <w:spacing w:after="0"/>
        <w:ind w:left="720"/>
        <w:rPr>
          <w:rFonts w:ascii="Times New Roman" w:hAnsi="Times New Roman" w:cs="Times New Roman"/>
        </w:rPr>
      </w:pPr>
    </w:p>
    <w:p w:rsidR="00CA5461" w:rsidRPr="00EF1CC6" w:rsidRDefault="00CA5461" w:rsidP="00CA5461">
      <w:pPr>
        <w:pStyle w:val="ListParagraph"/>
        <w:numPr>
          <w:ilvl w:val="0"/>
          <w:numId w:val="2"/>
        </w:numPr>
        <w:spacing w:after="0"/>
        <w:rPr>
          <w:rFonts w:ascii="Times New Roman" w:hAnsi="Times New Roman" w:cs="Times New Roman"/>
          <w:b/>
          <w:i/>
        </w:rPr>
      </w:pPr>
      <w:r w:rsidRPr="00EF1CC6">
        <w:rPr>
          <w:rFonts w:ascii="Times New Roman" w:hAnsi="Times New Roman" w:cs="Times New Roman"/>
          <w:b/>
          <w:i/>
        </w:rPr>
        <w:t>Rapid Visual Flow: How Fast Is Too Fast?</w:t>
      </w:r>
    </w:p>
    <w:p w:rsidR="00CA5461" w:rsidRPr="00EF1CC6" w:rsidRDefault="00CA5461" w:rsidP="00CA5461">
      <w:pPr>
        <w:pStyle w:val="ListParagraph"/>
        <w:spacing w:after="0"/>
        <w:rPr>
          <w:rFonts w:ascii="Times New Roman" w:hAnsi="Times New Roman" w:cs="Times New Roman"/>
        </w:rPr>
      </w:pPr>
      <w:r w:rsidRPr="00EF1CC6">
        <w:rPr>
          <w:rFonts w:ascii="Times New Roman" w:hAnsi="Times New Roman" w:cs="Times New Roman"/>
        </w:rPr>
        <w:t xml:space="preserve">Abstract: “It is becoming increasingly common for user interfaces to use zooming visual effects that automatically adapt to user actions. The </w:t>
      </w:r>
      <w:proofErr w:type="spellStart"/>
      <w:r w:rsidRPr="00EF1CC6">
        <w:rPr>
          <w:rFonts w:ascii="Times New Roman" w:hAnsi="Times New Roman" w:cs="Times New Roman"/>
        </w:rPr>
        <w:t>MacOs</w:t>
      </w:r>
      <w:proofErr w:type="spellEnd"/>
      <w:r w:rsidRPr="00EF1CC6">
        <w:rPr>
          <w:rFonts w:ascii="Times New Roman" w:hAnsi="Times New Roman" w:cs="Times New Roman"/>
        </w:rPr>
        <w:t xml:space="preserve"> X 'dock' icon panel, for instance, uses a fisheye distortion to assist users in targeting items. Another example is 'speed-dependent automatic zooming', which has been shown to improve scrolling by automatically varying zoom level with scroll speed-when scrolling fast the document is zoomed out, but when scrolling slowly the document is fully zoomed in. When implementing automatic zooming interfaces, designers must calibrate the </w:t>
      </w:r>
      <w:proofErr w:type="spellStart"/>
      <w:r w:rsidRPr="00EF1CC6">
        <w:rPr>
          <w:rFonts w:ascii="Times New Roman" w:hAnsi="Times New Roman" w:cs="Times New Roman"/>
        </w:rPr>
        <w:t>behaviour</w:t>
      </w:r>
      <w:proofErr w:type="spellEnd"/>
      <w:r w:rsidRPr="00EF1CC6">
        <w:rPr>
          <w:rFonts w:ascii="Times New Roman" w:hAnsi="Times New Roman" w:cs="Times New Roman"/>
        </w:rPr>
        <w:t xml:space="preserve"> of their zooming systems so that the visual effects allow rapid navigation without stressing the human visual system. At present, these calibrations are derived from trial and error. This paper describes an attempt to determine metrics of visual flow to answer the question "how fast is too fast"? Our main focus is on automatic zooming in document scrolling tasks. We performed an experiment to measure participants' preferred and maximum-tolerable scrolling speeds at two different magnifications. We found that magnification affected the length of time that data needed to remain on screen. We also used the data to provide estimations regarding the appropriate calibration of threshold values in speed-dependent automatic zooming systems.”</w:t>
      </w:r>
    </w:p>
    <w:p w:rsidR="00CA5461" w:rsidRPr="00EF1CC6" w:rsidRDefault="00CA5461" w:rsidP="00CA5461">
      <w:pPr>
        <w:pStyle w:val="ListParagraph"/>
        <w:spacing w:after="0"/>
        <w:rPr>
          <w:rFonts w:ascii="Times New Roman" w:hAnsi="Times New Roman" w:cs="Times New Roman"/>
          <w:b/>
          <w:u w:val="single"/>
        </w:rPr>
      </w:pPr>
      <w:r w:rsidRPr="00EF1CC6">
        <w:rPr>
          <w:rFonts w:ascii="Times New Roman" w:hAnsi="Times New Roman" w:cs="Times New Roman"/>
          <w:b/>
          <w:u w:val="single"/>
        </w:rPr>
        <w:t xml:space="preserve">ACM Ref: </w:t>
      </w:r>
    </w:p>
    <w:p w:rsidR="00CA5461" w:rsidRPr="00EF1CC6" w:rsidRDefault="00CA5461" w:rsidP="00CA5461">
      <w:pPr>
        <w:pStyle w:val="ListParagraph"/>
        <w:spacing w:after="0"/>
        <w:rPr>
          <w:rFonts w:ascii="Times New Roman" w:hAnsi="Times New Roman" w:cs="Times New Roman"/>
          <w:b/>
          <w:i/>
        </w:rPr>
      </w:pPr>
      <w:r w:rsidRPr="00EF1CC6">
        <w:rPr>
          <w:rFonts w:ascii="Times New Roman" w:hAnsi="Times New Roman" w:cs="Times New Roman"/>
          <w:color w:val="000000"/>
          <w:shd w:val="clear" w:color="auto" w:fill="FFFFFF"/>
        </w:rPr>
        <w:t xml:space="preserve">Andrew Wallace, Joshua Savage, and Andy Cockburn. 2004. Rapid visual flow: how fast is too </w:t>
      </w:r>
      <w:proofErr w:type="gramStart"/>
      <w:r w:rsidRPr="00EF1CC6">
        <w:rPr>
          <w:rFonts w:ascii="Times New Roman" w:hAnsi="Times New Roman" w:cs="Times New Roman"/>
          <w:color w:val="000000"/>
          <w:shd w:val="clear" w:color="auto" w:fill="FFFFFF"/>
        </w:rPr>
        <w:t>fast?.</w:t>
      </w:r>
      <w:proofErr w:type="gramEnd"/>
      <w:r w:rsidRPr="00EF1CC6">
        <w:rPr>
          <w:rFonts w:ascii="Times New Roman" w:hAnsi="Times New Roman" w:cs="Times New Roman"/>
          <w:color w:val="000000"/>
          <w:shd w:val="clear" w:color="auto" w:fill="FFFFFF"/>
        </w:rPr>
        <w:t xml:space="preserve"> In</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Proceedings of the fifth conference on Australasian user interface - Volume 28</w:t>
      </w:r>
      <w:r w:rsidRPr="00EF1CC6">
        <w:rPr>
          <w:rStyle w:val="apple-converted-space"/>
          <w:rFonts w:ascii="Times New Roman" w:hAnsi="Times New Roman" w:cs="Times New Roman"/>
          <w:color w:val="000000"/>
          <w:shd w:val="clear" w:color="auto" w:fill="FFFFFF"/>
        </w:rPr>
        <w:t> </w:t>
      </w:r>
      <w:r w:rsidRPr="00EF1CC6">
        <w:rPr>
          <w:rFonts w:ascii="Times New Roman" w:hAnsi="Times New Roman" w:cs="Times New Roman"/>
          <w:color w:val="000000"/>
          <w:shd w:val="clear" w:color="auto" w:fill="FFFFFF"/>
        </w:rPr>
        <w:t>(AUIC '04), A. Cockburn (Ed.), Vol. 28. Australian Computer Society, Inc., Darlinghurst, Australia, Australia, 117-122.</w:t>
      </w:r>
    </w:p>
    <w:p w:rsidR="00F118C6" w:rsidRPr="00EF1CC6" w:rsidRDefault="00F118C6">
      <w:pPr>
        <w:rPr>
          <w:rFonts w:ascii="Times New Roman" w:hAnsi="Times New Roman" w:cs="Times New Roman"/>
        </w:rPr>
      </w:pPr>
    </w:p>
    <w:p w:rsidR="008B2F69" w:rsidRPr="00EF1CC6" w:rsidRDefault="00CA5461" w:rsidP="008B2F69">
      <w:pPr>
        <w:pStyle w:val="ListParagraph"/>
        <w:numPr>
          <w:ilvl w:val="0"/>
          <w:numId w:val="2"/>
        </w:numPr>
        <w:rPr>
          <w:rFonts w:ascii="Times New Roman" w:hAnsi="Times New Roman" w:cs="Times New Roman"/>
        </w:rPr>
      </w:pPr>
      <w:r w:rsidRPr="00EF1CC6">
        <w:rPr>
          <w:rFonts w:ascii="Times New Roman" w:hAnsi="Times New Roman" w:cs="Times New Roman"/>
          <w:b/>
          <w:i/>
        </w:rPr>
        <w:t>Sight-reading</w:t>
      </w:r>
      <w:r w:rsidRPr="00EF1CC6">
        <w:rPr>
          <w:rFonts w:ascii="Times New Roman" w:hAnsi="Times New Roman" w:cs="Times New Roman"/>
          <w:b/>
          <w:i/>
        </w:rPr>
        <w:br/>
      </w:r>
      <w:r w:rsidR="008B2F69" w:rsidRPr="00EF1CC6">
        <w:rPr>
          <w:rFonts w:ascii="Times New Roman" w:hAnsi="Times New Roman" w:cs="Times New Roman"/>
        </w:rPr>
        <w:t>First Paragraph of Introduction: “Anyone who wants to perform the works of traditional Western music, and approach other musical styles using a similar performance practice, will most likely have to master music notation. Many musical cultures rely on a system of symbols to store and teach complex musical styles that are not, or only partly, grounded in improvisation. While the beginning music reader has to overcome the same problems as all readers do when learning to read other texts, namely going from a tedious matching of symbols to sounds to meaning, the expert reader has automatized the process of encoding and transforming the</w:t>
      </w:r>
    </w:p>
    <w:p w:rsidR="00CA5461" w:rsidRPr="00EF1CC6" w:rsidRDefault="008B2F69" w:rsidP="008B2F69">
      <w:pPr>
        <w:pStyle w:val="ListParagraph"/>
        <w:rPr>
          <w:rFonts w:ascii="Times New Roman" w:hAnsi="Times New Roman" w:cs="Times New Roman"/>
          <w:b/>
          <w:i/>
        </w:rPr>
      </w:pPr>
      <w:r w:rsidRPr="00EF1CC6">
        <w:rPr>
          <w:rFonts w:ascii="Times New Roman" w:hAnsi="Times New Roman" w:cs="Times New Roman"/>
        </w:rPr>
        <w:t>signs into embodied action.</w:t>
      </w:r>
    </w:p>
    <w:p w:rsidR="00CA5461" w:rsidRPr="00EF1CC6" w:rsidRDefault="00CA5461" w:rsidP="00CA5461">
      <w:pPr>
        <w:pStyle w:val="ListParagraph"/>
        <w:rPr>
          <w:rFonts w:ascii="Times New Roman" w:hAnsi="Times New Roman" w:cs="Times New Roman"/>
          <w:b/>
          <w:u w:val="single"/>
        </w:rPr>
      </w:pPr>
      <w:r w:rsidRPr="00EF1CC6">
        <w:rPr>
          <w:rFonts w:ascii="Times New Roman" w:hAnsi="Times New Roman" w:cs="Times New Roman"/>
          <w:b/>
          <w:u w:val="single"/>
        </w:rPr>
        <w:t>ACM Ref:</w:t>
      </w:r>
    </w:p>
    <w:p w:rsidR="00CA5461" w:rsidRPr="00EF1CC6" w:rsidRDefault="00CA5461" w:rsidP="008B2F69">
      <w:pPr>
        <w:pStyle w:val="ListParagraph"/>
        <w:rPr>
          <w:rFonts w:ascii="Times New Roman" w:hAnsi="Times New Roman" w:cs="Times New Roman"/>
        </w:rPr>
      </w:pPr>
      <w:r w:rsidRPr="00EF1CC6">
        <w:rPr>
          <w:rFonts w:ascii="Times New Roman" w:hAnsi="Times New Roman" w:cs="Times New Roman"/>
        </w:rPr>
        <w:lastRenderedPageBreak/>
        <w:t xml:space="preserve">Andreas C. </w:t>
      </w:r>
      <w:proofErr w:type="spellStart"/>
      <w:r w:rsidRPr="00EF1CC6">
        <w:rPr>
          <w:rFonts w:ascii="Times New Roman" w:hAnsi="Times New Roman" w:cs="Times New Roman"/>
        </w:rPr>
        <w:t>Lechmann</w:t>
      </w:r>
      <w:proofErr w:type="spellEnd"/>
      <w:r w:rsidRPr="00EF1CC6">
        <w:rPr>
          <w:rFonts w:ascii="Times New Roman" w:hAnsi="Times New Roman" w:cs="Times New Roman"/>
        </w:rPr>
        <w:t xml:space="preserve"> and Reinhard </w:t>
      </w:r>
      <w:proofErr w:type="spellStart"/>
      <w:r w:rsidRPr="00EF1CC6">
        <w:rPr>
          <w:rFonts w:ascii="Times New Roman" w:hAnsi="Times New Roman" w:cs="Times New Roman"/>
        </w:rPr>
        <w:t>Kopiez</w:t>
      </w:r>
      <w:proofErr w:type="spellEnd"/>
      <w:r w:rsidR="008B2F69" w:rsidRPr="00EF1CC6">
        <w:rPr>
          <w:rFonts w:ascii="Times New Roman" w:hAnsi="Times New Roman" w:cs="Times New Roman"/>
        </w:rPr>
        <w:t xml:space="preserve">. 2009. Sight-reading. In </w:t>
      </w:r>
      <w:proofErr w:type="gramStart"/>
      <w:r w:rsidR="008B2F69" w:rsidRPr="00EF1CC6">
        <w:rPr>
          <w:rFonts w:ascii="Times New Roman" w:hAnsi="Times New Roman" w:cs="Times New Roman"/>
          <w:i/>
        </w:rPr>
        <w:t>The</w:t>
      </w:r>
      <w:proofErr w:type="gramEnd"/>
      <w:r w:rsidR="008B2F69" w:rsidRPr="00EF1CC6">
        <w:rPr>
          <w:rFonts w:ascii="Times New Roman" w:hAnsi="Times New Roman" w:cs="Times New Roman"/>
          <w:i/>
        </w:rPr>
        <w:t xml:space="preserve"> Oxford Handbook of Music Psychology</w:t>
      </w:r>
      <w:r w:rsidR="008B2F69" w:rsidRPr="00EF1CC6">
        <w:rPr>
          <w:rFonts w:ascii="Times New Roman" w:hAnsi="Times New Roman" w:cs="Times New Roman"/>
        </w:rPr>
        <w:t>, Oxford University Press, Oxford, United Kingdom, 344-351.</w:t>
      </w:r>
    </w:p>
    <w:p w:rsidR="008B2F69" w:rsidRPr="00EF1CC6" w:rsidRDefault="008B2F69" w:rsidP="008B2F69">
      <w:pPr>
        <w:pStyle w:val="ListParagraph"/>
        <w:rPr>
          <w:rFonts w:ascii="Times New Roman" w:hAnsi="Times New Roman" w:cs="Times New Roman"/>
        </w:rPr>
      </w:pPr>
    </w:p>
    <w:p w:rsidR="008B2F69" w:rsidRPr="00EF1CC6" w:rsidRDefault="008B2F69" w:rsidP="00242975">
      <w:pPr>
        <w:pStyle w:val="ListParagraph"/>
        <w:numPr>
          <w:ilvl w:val="0"/>
          <w:numId w:val="2"/>
        </w:numPr>
        <w:autoSpaceDE w:val="0"/>
        <w:autoSpaceDN w:val="0"/>
        <w:adjustRightInd w:val="0"/>
        <w:spacing w:after="0" w:line="240" w:lineRule="auto"/>
        <w:rPr>
          <w:rFonts w:ascii="Times New Roman" w:hAnsi="Times New Roman" w:cs="Times New Roman"/>
        </w:rPr>
      </w:pPr>
      <w:r w:rsidRPr="00EF1CC6">
        <w:rPr>
          <w:rFonts w:ascii="Times New Roman" w:hAnsi="Times New Roman" w:cs="Times New Roman"/>
          <w:b/>
          <w:i/>
        </w:rPr>
        <w:t>The art of sight-reading: Influence of practice, playing tempo, complexity and cognitive skills on the eye–hand span in pianists</w:t>
      </w:r>
      <w:r w:rsidRPr="00EF1CC6">
        <w:rPr>
          <w:rFonts w:ascii="Times New Roman" w:hAnsi="Times New Roman" w:cs="Times New Roman"/>
          <w:b/>
          <w:i/>
        </w:rPr>
        <w:br/>
      </w:r>
      <w:r w:rsidRPr="00EF1CC6">
        <w:rPr>
          <w:rFonts w:ascii="Times New Roman" w:hAnsi="Times New Roman" w:cs="Times New Roman"/>
        </w:rPr>
        <w:t>Abstract: “Sight-reading is a skill required by musicians when they perform sheet music unknown to them.</w:t>
      </w:r>
    </w:p>
    <w:p w:rsidR="008B2F69" w:rsidRPr="00EF1CC6" w:rsidRDefault="008B2F69" w:rsidP="00242975">
      <w:pPr>
        <w:autoSpaceDE w:val="0"/>
        <w:autoSpaceDN w:val="0"/>
        <w:adjustRightInd w:val="0"/>
        <w:spacing w:after="0" w:line="240" w:lineRule="auto"/>
        <w:ind w:left="720"/>
        <w:rPr>
          <w:rFonts w:ascii="Times New Roman" w:hAnsi="Times New Roman" w:cs="Times New Roman"/>
        </w:rPr>
      </w:pPr>
      <w:r w:rsidRPr="00EF1CC6">
        <w:rPr>
          <w:rFonts w:ascii="Times New Roman" w:hAnsi="Times New Roman" w:cs="Times New Roman"/>
        </w:rPr>
        <w:t>It demands sequential anticipatory eye fixation of notes immediately followed by motor execution.</w:t>
      </w:r>
      <w:r w:rsidR="00242975" w:rsidRPr="00EF1CC6">
        <w:rPr>
          <w:rFonts w:ascii="Times New Roman" w:hAnsi="Times New Roman" w:cs="Times New Roman"/>
        </w:rPr>
        <w:t xml:space="preserve"> </w:t>
      </w:r>
      <w:r w:rsidRPr="00EF1CC6">
        <w:rPr>
          <w:rFonts w:ascii="Times New Roman" w:hAnsi="Times New Roman" w:cs="Times New Roman"/>
        </w:rPr>
        <w:t>The distance between eye (fixation of a note) and hand position (tapping the corresponding key) is</w:t>
      </w:r>
      <w:r w:rsidR="00242975" w:rsidRPr="00EF1CC6">
        <w:rPr>
          <w:rFonts w:ascii="Times New Roman" w:hAnsi="Times New Roman" w:cs="Times New Roman"/>
        </w:rPr>
        <w:t xml:space="preserve"> </w:t>
      </w:r>
      <w:r w:rsidRPr="00EF1CC6">
        <w:rPr>
          <w:rFonts w:ascii="Times New Roman" w:hAnsi="Times New Roman" w:cs="Times New Roman"/>
        </w:rPr>
        <w:t>called eye-hand span (EHS). The aim of our study was to investigate the influence of practice, playing</w:t>
      </w:r>
      <w:r w:rsidR="00242975" w:rsidRPr="00EF1CC6">
        <w:rPr>
          <w:rFonts w:ascii="Times New Roman" w:hAnsi="Times New Roman" w:cs="Times New Roman"/>
        </w:rPr>
        <w:t xml:space="preserve"> </w:t>
      </w:r>
      <w:r w:rsidRPr="00EF1CC6">
        <w:rPr>
          <w:rFonts w:ascii="Times New Roman" w:hAnsi="Times New Roman" w:cs="Times New Roman"/>
        </w:rPr>
        <w:t>tempo and complexity of the music on the size of the EHS, as well as its relation to performance and</w:t>
      </w:r>
      <w:r w:rsidR="00242975" w:rsidRPr="00EF1CC6">
        <w:rPr>
          <w:rFonts w:ascii="Times New Roman" w:hAnsi="Times New Roman" w:cs="Times New Roman"/>
        </w:rPr>
        <w:t xml:space="preserve"> </w:t>
      </w:r>
      <w:r w:rsidRPr="00EF1CC6">
        <w:rPr>
          <w:rFonts w:ascii="Times New Roman" w:hAnsi="Times New Roman" w:cs="Times New Roman"/>
        </w:rPr>
        <w:t xml:space="preserve">cognitive skills (shape recognition, working memory, and mental </w:t>
      </w:r>
      <w:r w:rsidR="00242975" w:rsidRPr="00EF1CC6">
        <w:rPr>
          <w:rFonts w:ascii="Times New Roman" w:hAnsi="Times New Roman" w:cs="Times New Roman"/>
        </w:rPr>
        <w:t xml:space="preserve">speed). We used a sight-reading </w:t>
      </w:r>
      <w:r w:rsidRPr="00EF1CC6">
        <w:rPr>
          <w:rFonts w:ascii="Times New Roman" w:hAnsi="Times New Roman" w:cs="Times New Roman"/>
        </w:rPr>
        <w:t>paradigm where nine pianists accompanied a pre-recorded flut</w:t>
      </w:r>
      <w:r w:rsidR="00242975" w:rsidRPr="00EF1CC6">
        <w:rPr>
          <w:rFonts w:ascii="Times New Roman" w:hAnsi="Times New Roman" w:cs="Times New Roman"/>
        </w:rPr>
        <w:t xml:space="preserve">e voice, which also served as a </w:t>
      </w:r>
      <w:r w:rsidRPr="00EF1CC6">
        <w:rPr>
          <w:rFonts w:ascii="Times New Roman" w:hAnsi="Times New Roman" w:cs="Times New Roman"/>
        </w:rPr>
        <w:t>timekeeper.</w:t>
      </w:r>
      <w:r w:rsidR="00242975" w:rsidRPr="00EF1CC6">
        <w:rPr>
          <w:rFonts w:ascii="Times New Roman" w:hAnsi="Times New Roman" w:cs="Times New Roman"/>
        </w:rPr>
        <w:t xml:space="preserve"> </w:t>
      </w:r>
      <w:r w:rsidRPr="00EF1CC6">
        <w:rPr>
          <w:rFonts w:ascii="Times New Roman" w:hAnsi="Times New Roman" w:cs="Times New Roman"/>
        </w:rPr>
        <w:t xml:space="preserve">After a practice phase, a second measurement of the EHS </w:t>
      </w:r>
      <w:r w:rsidR="00242975" w:rsidRPr="00EF1CC6">
        <w:rPr>
          <w:rFonts w:ascii="Times New Roman" w:hAnsi="Times New Roman" w:cs="Times New Roman"/>
        </w:rPr>
        <w:t xml:space="preserve">with same tempo and a third and </w:t>
      </w:r>
      <w:r w:rsidRPr="00EF1CC6">
        <w:rPr>
          <w:rFonts w:ascii="Times New Roman" w:hAnsi="Times New Roman" w:cs="Times New Roman"/>
        </w:rPr>
        <w:t>fourth measurement with a different playing tempo followed. We found that the practice phase only</w:t>
      </w:r>
      <w:r w:rsidR="00242975" w:rsidRPr="00EF1CC6">
        <w:rPr>
          <w:rFonts w:ascii="Times New Roman" w:hAnsi="Times New Roman" w:cs="Times New Roman"/>
        </w:rPr>
        <w:t xml:space="preserve"> </w:t>
      </w:r>
      <w:r w:rsidRPr="00EF1CC6">
        <w:rPr>
          <w:rFonts w:ascii="Times New Roman" w:hAnsi="Times New Roman" w:cs="Times New Roman"/>
        </w:rPr>
        <w:t>slightly affected the EHS but that the EHS significantly changed</w:t>
      </w:r>
      <w:r w:rsidR="00242975" w:rsidRPr="00EF1CC6">
        <w:rPr>
          <w:rFonts w:ascii="Times New Roman" w:hAnsi="Times New Roman" w:cs="Times New Roman"/>
        </w:rPr>
        <w:t xml:space="preserve"> according to playing tempo and </w:t>
      </w:r>
      <w:r w:rsidRPr="00EF1CC6">
        <w:rPr>
          <w:rFonts w:ascii="Times New Roman" w:hAnsi="Times New Roman" w:cs="Times New Roman"/>
        </w:rPr>
        <w:t xml:space="preserve">complexity of the music. </w:t>
      </w:r>
      <w:proofErr w:type="gramStart"/>
      <w:r w:rsidRPr="00EF1CC6">
        <w:rPr>
          <w:rFonts w:ascii="Times New Roman" w:hAnsi="Times New Roman" w:cs="Times New Roman"/>
        </w:rPr>
        <w:t>Furthermore</w:t>
      </w:r>
      <w:proofErr w:type="gramEnd"/>
      <w:r w:rsidRPr="00EF1CC6">
        <w:rPr>
          <w:rFonts w:ascii="Times New Roman" w:hAnsi="Times New Roman" w:cs="Times New Roman"/>
        </w:rPr>
        <w:t xml:space="preserve"> the EHS correlated with quality of performance after practice</w:t>
      </w:r>
      <w:r w:rsidR="00242975" w:rsidRPr="00EF1CC6">
        <w:rPr>
          <w:rFonts w:ascii="Times New Roman" w:hAnsi="Times New Roman" w:cs="Times New Roman"/>
        </w:rPr>
        <w:t xml:space="preserve"> </w:t>
      </w:r>
      <w:r w:rsidRPr="00EF1CC6">
        <w:rPr>
          <w:rFonts w:ascii="Times New Roman" w:hAnsi="Times New Roman" w:cs="Times New Roman"/>
        </w:rPr>
        <w:t>and mental speed skills. Hence we conclude that the EHS seems to be characteristic for each musician, is developed over years of practice and is relatively independent of a short practice phase.”</w:t>
      </w:r>
    </w:p>
    <w:p w:rsidR="008B2F69" w:rsidRPr="00EF1CC6" w:rsidRDefault="008B2F69" w:rsidP="00242975">
      <w:pPr>
        <w:autoSpaceDE w:val="0"/>
        <w:autoSpaceDN w:val="0"/>
        <w:adjustRightInd w:val="0"/>
        <w:spacing w:after="0" w:line="240" w:lineRule="auto"/>
        <w:ind w:firstLine="720"/>
        <w:rPr>
          <w:rFonts w:ascii="Times New Roman" w:hAnsi="Times New Roman" w:cs="Times New Roman"/>
          <w:b/>
          <w:u w:val="single"/>
        </w:rPr>
      </w:pPr>
      <w:r w:rsidRPr="00EF1CC6">
        <w:rPr>
          <w:rFonts w:ascii="Times New Roman" w:hAnsi="Times New Roman" w:cs="Times New Roman"/>
          <w:b/>
          <w:u w:val="single"/>
        </w:rPr>
        <w:t xml:space="preserve">ACM Ref: </w:t>
      </w:r>
    </w:p>
    <w:p w:rsidR="008B2F69" w:rsidRPr="00EF1CC6" w:rsidRDefault="00242975" w:rsidP="00242975">
      <w:pPr>
        <w:autoSpaceDE w:val="0"/>
        <w:autoSpaceDN w:val="0"/>
        <w:adjustRightInd w:val="0"/>
        <w:spacing w:after="0" w:line="240" w:lineRule="auto"/>
        <w:ind w:left="720"/>
        <w:rPr>
          <w:rFonts w:ascii="Times New Roman" w:hAnsi="Times New Roman" w:cs="Times New Roman"/>
        </w:rPr>
      </w:pPr>
      <w:r w:rsidRPr="00EF1CC6">
        <w:rPr>
          <w:rFonts w:ascii="Times New Roman" w:hAnsi="Times New Roman" w:cs="Times New Roman"/>
        </w:rPr>
        <w:t xml:space="preserve">Stephanie </w:t>
      </w:r>
      <w:proofErr w:type="spellStart"/>
      <w:r w:rsidRPr="00EF1CC6">
        <w:rPr>
          <w:rFonts w:ascii="Times New Roman" w:hAnsi="Times New Roman" w:cs="Times New Roman"/>
        </w:rPr>
        <w:t>Rosemann</w:t>
      </w:r>
      <w:proofErr w:type="spellEnd"/>
      <w:r w:rsidRPr="00EF1CC6">
        <w:rPr>
          <w:rFonts w:ascii="Times New Roman" w:hAnsi="Times New Roman" w:cs="Times New Roman"/>
        </w:rPr>
        <w:t xml:space="preserve">, </w:t>
      </w:r>
      <w:proofErr w:type="spellStart"/>
      <w:r w:rsidRPr="00EF1CC6">
        <w:rPr>
          <w:rFonts w:ascii="Times New Roman" w:hAnsi="Times New Roman" w:cs="Times New Roman"/>
        </w:rPr>
        <w:t>Eckart</w:t>
      </w:r>
      <w:proofErr w:type="spellEnd"/>
      <w:r w:rsidRPr="00EF1CC6">
        <w:rPr>
          <w:rFonts w:ascii="Times New Roman" w:hAnsi="Times New Roman" w:cs="Times New Roman"/>
        </w:rPr>
        <w:t xml:space="preserve"> </w:t>
      </w:r>
      <w:proofErr w:type="spellStart"/>
      <w:r w:rsidRPr="00EF1CC6">
        <w:rPr>
          <w:rFonts w:ascii="Times New Roman" w:hAnsi="Times New Roman" w:cs="Times New Roman"/>
        </w:rPr>
        <w:t>Altenmüller</w:t>
      </w:r>
      <w:proofErr w:type="spellEnd"/>
      <w:r w:rsidRPr="00EF1CC6">
        <w:rPr>
          <w:rFonts w:ascii="Times New Roman" w:hAnsi="Times New Roman" w:cs="Times New Roman"/>
        </w:rPr>
        <w:t xml:space="preserve">, and Manfred </w:t>
      </w:r>
      <w:proofErr w:type="spellStart"/>
      <w:r w:rsidRPr="00EF1CC6">
        <w:rPr>
          <w:rFonts w:ascii="Times New Roman" w:hAnsi="Times New Roman" w:cs="Times New Roman"/>
        </w:rPr>
        <w:t>Fahle</w:t>
      </w:r>
      <w:proofErr w:type="spellEnd"/>
      <w:r w:rsidRPr="00EF1CC6">
        <w:rPr>
          <w:rFonts w:ascii="Times New Roman" w:hAnsi="Times New Roman" w:cs="Times New Roman"/>
        </w:rPr>
        <w:t>. 2016. The art of sight-reading: Influence of practice, playing tempo, complexity and cognitive skills on the eye–hand span in pianists. Psychology of Music 44, 4 (2016), 658–673. DOI=http://dx.doi.org/10.1177/0305735615585398</w:t>
      </w:r>
    </w:p>
    <w:p w:rsidR="00242975" w:rsidRPr="00EF1CC6" w:rsidRDefault="00242975" w:rsidP="00242975">
      <w:pPr>
        <w:autoSpaceDE w:val="0"/>
        <w:autoSpaceDN w:val="0"/>
        <w:adjustRightInd w:val="0"/>
        <w:spacing w:after="0" w:line="240" w:lineRule="auto"/>
        <w:ind w:left="720"/>
        <w:rPr>
          <w:rFonts w:ascii="Times New Roman" w:hAnsi="Times New Roman" w:cs="Times New Roman"/>
        </w:rPr>
      </w:pPr>
    </w:p>
    <w:p w:rsidR="00242975" w:rsidRPr="00EF1CC6" w:rsidRDefault="00242975" w:rsidP="00242975">
      <w:pPr>
        <w:pStyle w:val="ListParagraph"/>
        <w:numPr>
          <w:ilvl w:val="0"/>
          <w:numId w:val="2"/>
        </w:numPr>
        <w:autoSpaceDE w:val="0"/>
        <w:autoSpaceDN w:val="0"/>
        <w:adjustRightInd w:val="0"/>
        <w:spacing w:after="0" w:line="240" w:lineRule="auto"/>
        <w:rPr>
          <w:rFonts w:ascii="Times New Roman" w:hAnsi="Times New Roman" w:cs="Times New Roman"/>
          <w:b/>
          <w:i/>
        </w:rPr>
      </w:pPr>
      <w:r w:rsidRPr="00EF1CC6">
        <w:rPr>
          <w:rFonts w:ascii="Times New Roman" w:hAnsi="Times New Roman" w:cs="Times New Roman"/>
          <w:b/>
          <w:i/>
        </w:rPr>
        <w:t>Exposing and understanding scrolling transfer functions</w:t>
      </w:r>
    </w:p>
    <w:p w:rsidR="00242975" w:rsidRPr="00EF1CC6" w:rsidRDefault="00242975" w:rsidP="00242975">
      <w:pPr>
        <w:spacing w:after="0"/>
        <w:ind w:left="720"/>
        <w:rPr>
          <w:rFonts w:ascii="Times New Roman" w:hAnsi="Times New Roman" w:cs="Times New Roman"/>
        </w:rPr>
      </w:pPr>
      <w:r w:rsidRPr="00EF1CC6">
        <w:rPr>
          <w:rFonts w:ascii="Times New Roman" w:hAnsi="Times New Roman" w:cs="Times New Roman"/>
        </w:rPr>
        <w:t xml:space="preserve">Abstract: “Scrolling is controlled through many forms of input devices, such as mouse wheels, trackpad gestures, arrow keys, and joysticks. Performance with these devices can be adjusted by introducing variable transfer functions to alter the range of expressible speed, precision, and sensitivity. However, existing transfer functions are typically "black boxes" bundled into proprietary operating systems and drivers. This presents three problems for researchers: (1) a lack of knowledge about the current state of the field; (2) a difficulty in replicating research that uses scrolling devices; and (3) a potential experimental confound when evaluating scrolling devices and techniques. These three problems are caused by gaps in researchers' knowledge about what device and movement factors are important for scrolling transfer functions, and about how existing devices and drivers use these factors. We fill these knowledge gaps with a framework of transfer function factors for scrolling, and a method for </w:t>
      </w:r>
      <w:proofErr w:type="spellStart"/>
      <w:r w:rsidRPr="00EF1CC6">
        <w:rPr>
          <w:rFonts w:ascii="Times New Roman" w:hAnsi="Times New Roman" w:cs="Times New Roman"/>
        </w:rPr>
        <w:t>analysing</w:t>
      </w:r>
      <w:proofErr w:type="spellEnd"/>
      <w:r w:rsidRPr="00EF1CC6">
        <w:rPr>
          <w:rFonts w:ascii="Times New Roman" w:hAnsi="Times New Roman" w:cs="Times New Roman"/>
        </w:rPr>
        <w:t xml:space="preserve"> proprietary transfer functions---demonstrating how state of the art commercial devices accommodate some of the human control phenomena observed in prior studies.”</w:t>
      </w:r>
    </w:p>
    <w:p w:rsidR="00242975" w:rsidRPr="00EF1CC6" w:rsidRDefault="00242975" w:rsidP="00242975">
      <w:pPr>
        <w:spacing w:after="0"/>
        <w:ind w:left="360" w:firstLine="360"/>
        <w:rPr>
          <w:rFonts w:ascii="Times New Roman" w:hAnsi="Times New Roman" w:cs="Times New Roman"/>
          <w:b/>
          <w:u w:val="single"/>
        </w:rPr>
      </w:pPr>
      <w:r w:rsidRPr="00EF1CC6">
        <w:rPr>
          <w:rFonts w:ascii="Times New Roman" w:hAnsi="Times New Roman" w:cs="Times New Roman"/>
          <w:b/>
          <w:u w:val="single"/>
        </w:rPr>
        <w:t>ACM Ref:</w:t>
      </w:r>
    </w:p>
    <w:p w:rsidR="00242975" w:rsidRPr="00EF1CC6" w:rsidRDefault="00242975" w:rsidP="00242975">
      <w:pPr>
        <w:spacing w:after="0"/>
        <w:ind w:left="720"/>
        <w:rPr>
          <w:rFonts w:ascii="Times New Roman" w:hAnsi="Times New Roman" w:cs="Times New Roman"/>
        </w:rPr>
      </w:pPr>
      <w:r w:rsidRPr="00EF1CC6">
        <w:rPr>
          <w:rFonts w:ascii="Times New Roman" w:hAnsi="Times New Roman" w:cs="Times New Roman"/>
          <w:color w:val="000000"/>
          <w:shd w:val="clear" w:color="auto" w:fill="FFFFFF"/>
        </w:rPr>
        <w:t xml:space="preserve">Philip Quinn, Andy Cockburn, </w:t>
      </w:r>
      <w:proofErr w:type="spellStart"/>
      <w:r w:rsidRPr="00EF1CC6">
        <w:rPr>
          <w:rFonts w:ascii="Times New Roman" w:hAnsi="Times New Roman" w:cs="Times New Roman"/>
          <w:color w:val="000000"/>
          <w:shd w:val="clear" w:color="auto" w:fill="FFFFFF"/>
        </w:rPr>
        <w:t>Géry</w:t>
      </w:r>
      <w:proofErr w:type="spellEnd"/>
      <w:r w:rsidRPr="00EF1CC6">
        <w:rPr>
          <w:rFonts w:ascii="Times New Roman" w:hAnsi="Times New Roman" w:cs="Times New Roman"/>
          <w:color w:val="000000"/>
          <w:shd w:val="clear" w:color="auto" w:fill="FFFFFF"/>
        </w:rPr>
        <w:t xml:space="preserve"> </w:t>
      </w:r>
      <w:proofErr w:type="spellStart"/>
      <w:r w:rsidRPr="00EF1CC6">
        <w:rPr>
          <w:rFonts w:ascii="Times New Roman" w:hAnsi="Times New Roman" w:cs="Times New Roman"/>
          <w:color w:val="000000"/>
          <w:shd w:val="clear" w:color="auto" w:fill="FFFFFF"/>
        </w:rPr>
        <w:t>Casiez</w:t>
      </w:r>
      <w:proofErr w:type="spellEnd"/>
      <w:r w:rsidRPr="00EF1CC6">
        <w:rPr>
          <w:rFonts w:ascii="Times New Roman" w:hAnsi="Times New Roman" w:cs="Times New Roman"/>
          <w:color w:val="000000"/>
          <w:shd w:val="clear" w:color="auto" w:fill="FFFFFF"/>
        </w:rPr>
        <w:t xml:space="preserve">, Nicolas Roussel, and Carl </w:t>
      </w:r>
      <w:proofErr w:type="spellStart"/>
      <w:r w:rsidRPr="00EF1CC6">
        <w:rPr>
          <w:rFonts w:ascii="Times New Roman" w:hAnsi="Times New Roman" w:cs="Times New Roman"/>
          <w:color w:val="000000"/>
          <w:shd w:val="clear" w:color="auto" w:fill="FFFFFF"/>
        </w:rPr>
        <w:t>Gutwin</w:t>
      </w:r>
      <w:proofErr w:type="spellEnd"/>
      <w:r w:rsidRPr="00EF1CC6">
        <w:rPr>
          <w:rFonts w:ascii="Times New Roman" w:hAnsi="Times New Roman" w:cs="Times New Roman"/>
          <w:color w:val="000000"/>
          <w:shd w:val="clear" w:color="auto" w:fill="FFFFFF"/>
        </w:rPr>
        <w:t>. 2012. Exposing and understanding scrolling transfer functions. In</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Proceedings of the 25th annual ACM symposium on User interface software and technology</w:t>
      </w:r>
      <w:r w:rsidRPr="00EF1CC6">
        <w:rPr>
          <w:rStyle w:val="apple-converted-space"/>
          <w:rFonts w:ascii="Times New Roman" w:hAnsi="Times New Roman" w:cs="Times New Roman"/>
          <w:color w:val="000000"/>
          <w:shd w:val="clear" w:color="auto" w:fill="FFFFFF"/>
        </w:rPr>
        <w:t> </w:t>
      </w:r>
      <w:r w:rsidRPr="00EF1CC6">
        <w:rPr>
          <w:rFonts w:ascii="Times New Roman" w:hAnsi="Times New Roman" w:cs="Times New Roman"/>
          <w:color w:val="000000"/>
          <w:shd w:val="clear" w:color="auto" w:fill="FFFFFF"/>
        </w:rPr>
        <w:t>(UIST '12). ACM, New York, NY, USA, 341-350. DOI: https://doi.org/10.1145/2380116.2380161</w:t>
      </w:r>
    </w:p>
    <w:p w:rsidR="00242975" w:rsidRPr="00EF1CC6" w:rsidRDefault="00242975" w:rsidP="00242975">
      <w:pPr>
        <w:autoSpaceDE w:val="0"/>
        <w:autoSpaceDN w:val="0"/>
        <w:adjustRightInd w:val="0"/>
        <w:spacing w:after="0" w:line="240" w:lineRule="auto"/>
        <w:rPr>
          <w:rFonts w:ascii="Times New Roman" w:hAnsi="Times New Roman" w:cs="Times New Roman"/>
        </w:rPr>
      </w:pPr>
    </w:p>
    <w:p w:rsidR="00242975" w:rsidRPr="00EF1CC6" w:rsidRDefault="00242975" w:rsidP="00242975">
      <w:pPr>
        <w:pStyle w:val="ListParagraph"/>
        <w:numPr>
          <w:ilvl w:val="0"/>
          <w:numId w:val="2"/>
        </w:numPr>
        <w:autoSpaceDE w:val="0"/>
        <w:autoSpaceDN w:val="0"/>
        <w:adjustRightInd w:val="0"/>
        <w:spacing w:after="0" w:line="240" w:lineRule="auto"/>
        <w:rPr>
          <w:rFonts w:ascii="Times New Roman" w:hAnsi="Times New Roman" w:cs="Times New Roman"/>
          <w:b/>
          <w:i/>
        </w:rPr>
      </w:pPr>
      <w:proofErr w:type="spellStart"/>
      <w:r w:rsidRPr="00EF1CC6">
        <w:rPr>
          <w:rFonts w:ascii="Times New Roman" w:hAnsi="Times New Roman" w:cs="Times New Roman"/>
          <w:b/>
          <w:i/>
        </w:rPr>
        <w:t>Aibiki</w:t>
      </w:r>
      <w:proofErr w:type="spellEnd"/>
      <w:r w:rsidRPr="00EF1CC6">
        <w:rPr>
          <w:rFonts w:ascii="Times New Roman" w:hAnsi="Times New Roman" w:cs="Times New Roman"/>
          <w:b/>
          <w:i/>
        </w:rPr>
        <w:t>: supporting shamisen practice with adaptive automatic score scroll</w:t>
      </w:r>
    </w:p>
    <w:p w:rsidR="00242975" w:rsidRPr="00EF1CC6" w:rsidRDefault="00442EAB" w:rsidP="00442EAB">
      <w:pPr>
        <w:pStyle w:val="ListParagraph"/>
        <w:autoSpaceDE w:val="0"/>
        <w:autoSpaceDN w:val="0"/>
        <w:adjustRightInd w:val="0"/>
        <w:spacing w:after="0" w:line="240" w:lineRule="auto"/>
        <w:rPr>
          <w:rFonts w:ascii="Times New Roman" w:hAnsi="Times New Roman" w:cs="Times New Roman"/>
        </w:rPr>
      </w:pPr>
      <w:r w:rsidRPr="00EF1CC6">
        <w:rPr>
          <w:rFonts w:ascii="Times New Roman" w:hAnsi="Times New Roman" w:cs="Times New Roman"/>
        </w:rPr>
        <w:t xml:space="preserve">Abstract: </w:t>
      </w:r>
      <w:r w:rsidR="00242975" w:rsidRPr="00EF1CC6">
        <w:rPr>
          <w:rFonts w:ascii="Times New Roman" w:hAnsi="Times New Roman" w:cs="Times New Roman"/>
        </w:rPr>
        <w:t xml:space="preserve">“We present a system called </w:t>
      </w:r>
      <w:proofErr w:type="spellStart"/>
      <w:r w:rsidR="00242975" w:rsidRPr="00EF1CC6">
        <w:rPr>
          <w:rFonts w:ascii="Times New Roman" w:hAnsi="Times New Roman" w:cs="Times New Roman"/>
        </w:rPr>
        <w:t>Aibiki</w:t>
      </w:r>
      <w:proofErr w:type="spellEnd"/>
      <w:r w:rsidR="00242975" w:rsidRPr="00EF1CC6">
        <w:rPr>
          <w:rFonts w:ascii="Times New Roman" w:hAnsi="Times New Roman" w:cs="Times New Roman"/>
        </w:rPr>
        <w:t xml:space="preserve">, which can support users in practicing the shamisen, a three-stringed Japanese musical instrument, via an automatic and adaptive score scroll. We </w:t>
      </w:r>
      <w:r w:rsidR="00242975" w:rsidRPr="00EF1CC6">
        <w:rPr>
          <w:rFonts w:ascii="Times New Roman" w:hAnsi="Times New Roman" w:cs="Times New Roman"/>
        </w:rPr>
        <w:lastRenderedPageBreak/>
        <w:t>chose Nagauta, as an example of a type of shamisen music. Each piece typically lasts 10-40 min; furthermore, both hands are required to play the shamisen, and it is not desirable to turn pages manually during a performance. In addition, there are some characteristic issues that are particular to the shamisen, including the variable tempo of the music and the unique timbre of the instrument, which makes pitch detection difficult using standard techniques. In this work, we describe an application that automatically scrolls through a musical score, initially at a predefined tempo. Because there is often a difference between the predefined tempo and tempo with which the musician plays the piece, the application adjusts speed of the score scroll based on the input from a microphone. We evaluated the performance of the application via a user study. We find that the system was able to scroll the score in time to the actual performance, and that the system was useful for practicing and playing the shamisen.</w:t>
      </w:r>
      <w:r w:rsidRPr="00EF1CC6">
        <w:rPr>
          <w:rFonts w:ascii="Times New Roman" w:hAnsi="Times New Roman" w:cs="Times New Roman"/>
        </w:rPr>
        <w:t>”</w:t>
      </w:r>
    </w:p>
    <w:p w:rsidR="00442EAB" w:rsidRPr="00EF1CC6" w:rsidRDefault="00442EAB" w:rsidP="00442EAB">
      <w:pPr>
        <w:pStyle w:val="ListParagraph"/>
        <w:autoSpaceDE w:val="0"/>
        <w:autoSpaceDN w:val="0"/>
        <w:adjustRightInd w:val="0"/>
        <w:spacing w:after="0" w:line="240" w:lineRule="auto"/>
        <w:rPr>
          <w:rFonts w:ascii="Times New Roman" w:hAnsi="Times New Roman" w:cs="Times New Roman"/>
          <w:b/>
          <w:u w:val="single"/>
        </w:rPr>
      </w:pPr>
      <w:r w:rsidRPr="00EF1CC6">
        <w:rPr>
          <w:rFonts w:ascii="Times New Roman" w:hAnsi="Times New Roman" w:cs="Times New Roman"/>
          <w:b/>
          <w:u w:val="single"/>
        </w:rPr>
        <w:t>ACM Ref:</w:t>
      </w:r>
    </w:p>
    <w:p w:rsidR="00442EAB" w:rsidRPr="00EF1CC6" w:rsidRDefault="00442EAB" w:rsidP="00442EAB">
      <w:pPr>
        <w:pStyle w:val="ListParagraph"/>
        <w:autoSpaceDE w:val="0"/>
        <w:autoSpaceDN w:val="0"/>
        <w:adjustRightInd w:val="0"/>
        <w:spacing w:after="0" w:line="240" w:lineRule="auto"/>
        <w:rPr>
          <w:rFonts w:ascii="Times New Roman" w:hAnsi="Times New Roman" w:cs="Times New Roman"/>
        </w:rPr>
      </w:pPr>
      <w:proofErr w:type="spellStart"/>
      <w:r w:rsidRPr="00EF1CC6">
        <w:rPr>
          <w:rFonts w:ascii="Times New Roman" w:hAnsi="Times New Roman" w:cs="Times New Roman"/>
          <w:color w:val="000000"/>
          <w:shd w:val="clear" w:color="auto" w:fill="FFFFFF"/>
        </w:rPr>
        <w:t>Takahito</w:t>
      </w:r>
      <w:proofErr w:type="spellEnd"/>
      <w:r w:rsidRPr="00EF1CC6">
        <w:rPr>
          <w:rFonts w:ascii="Times New Roman" w:hAnsi="Times New Roman" w:cs="Times New Roman"/>
          <w:color w:val="000000"/>
          <w:shd w:val="clear" w:color="auto" w:fill="FFFFFF"/>
        </w:rPr>
        <w:t xml:space="preserve"> </w:t>
      </w:r>
      <w:proofErr w:type="spellStart"/>
      <w:r w:rsidRPr="00EF1CC6">
        <w:rPr>
          <w:rFonts w:ascii="Times New Roman" w:hAnsi="Times New Roman" w:cs="Times New Roman"/>
          <w:color w:val="000000"/>
          <w:shd w:val="clear" w:color="auto" w:fill="FFFFFF"/>
        </w:rPr>
        <w:t>Hamanaka</w:t>
      </w:r>
      <w:proofErr w:type="spellEnd"/>
      <w:r w:rsidRPr="00EF1CC6">
        <w:rPr>
          <w:rFonts w:ascii="Times New Roman" w:hAnsi="Times New Roman" w:cs="Times New Roman"/>
          <w:color w:val="000000"/>
          <w:shd w:val="clear" w:color="auto" w:fill="FFFFFF"/>
        </w:rPr>
        <w:t xml:space="preserve">, Daisuke Sakamoto, and Takeo Igarashi. 2014. </w:t>
      </w:r>
      <w:proofErr w:type="spellStart"/>
      <w:r w:rsidRPr="00EF1CC6">
        <w:rPr>
          <w:rFonts w:ascii="Times New Roman" w:hAnsi="Times New Roman" w:cs="Times New Roman"/>
          <w:color w:val="000000"/>
          <w:shd w:val="clear" w:color="auto" w:fill="FFFFFF"/>
        </w:rPr>
        <w:t>Aibiki</w:t>
      </w:r>
      <w:proofErr w:type="spellEnd"/>
      <w:r w:rsidRPr="00EF1CC6">
        <w:rPr>
          <w:rFonts w:ascii="Times New Roman" w:hAnsi="Times New Roman" w:cs="Times New Roman"/>
          <w:color w:val="000000"/>
          <w:shd w:val="clear" w:color="auto" w:fill="FFFFFF"/>
        </w:rPr>
        <w:t>: supporting shamisen practice with adaptive automatic score scroll. In</w:t>
      </w:r>
      <w:r w:rsidRPr="00EF1CC6">
        <w:rPr>
          <w:rStyle w:val="apple-converted-space"/>
          <w:rFonts w:ascii="Times New Roman" w:hAnsi="Times New Roman" w:cs="Times New Roman"/>
          <w:color w:val="000000"/>
          <w:shd w:val="clear" w:color="auto" w:fill="FFFFFF"/>
        </w:rPr>
        <w:t> </w:t>
      </w:r>
      <w:r w:rsidRPr="00EF1CC6">
        <w:rPr>
          <w:rStyle w:val="Emphasis"/>
          <w:rFonts w:ascii="Times New Roman" w:hAnsi="Times New Roman" w:cs="Times New Roman"/>
          <w:color w:val="000000"/>
          <w:shd w:val="clear" w:color="auto" w:fill="FFFFFF"/>
        </w:rPr>
        <w:t>Proceedings of the 11th Conference on Advances in Computer Entertainment Technology</w:t>
      </w:r>
      <w:r w:rsidRPr="00EF1CC6">
        <w:rPr>
          <w:rStyle w:val="apple-converted-space"/>
          <w:rFonts w:ascii="Times New Roman" w:hAnsi="Times New Roman" w:cs="Times New Roman"/>
          <w:color w:val="000000"/>
          <w:shd w:val="clear" w:color="auto" w:fill="FFFFFF"/>
        </w:rPr>
        <w:t> </w:t>
      </w:r>
      <w:r w:rsidRPr="00EF1CC6">
        <w:rPr>
          <w:rFonts w:ascii="Times New Roman" w:hAnsi="Times New Roman" w:cs="Times New Roman"/>
          <w:color w:val="000000"/>
          <w:shd w:val="clear" w:color="auto" w:fill="FFFFFF"/>
        </w:rPr>
        <w:t>(ACE '14). ACM, New York, NY, USA</w:t>
      </w:r>
      <w:proofErr w:type="gramStart"/>
      <w:r w:rsidRPr="00EF1CC6">
        <w:rPr>
          <w:rFonts w:ascii="Times New Roman" w:hAnsi="Times New Roman" w:cs="Times New Roman"/>
          <w:color w:val="000000"/>
          <w:shd w:val="clear" w:color="auto" w:fill="FFFFFF"/>
        </w:rPr>
        <w:t>, ,</w:t>
      </w:r>
      <w:proofErr w:type="gramEnd"/>
      <w:r w:rsidRPr="00EF1CC6">
        <w:rPr>
          <w:rFonts w:ascii="Times New Roman" w:hAnsi="Times New Roman" w:cs="Times New Roman"/>
          <w:color w:val="000000"/>
          <w:shd w:val="clear" w:color="auto" w:fill="FFFFFF"/>
        </w:rPr>
        <w:t xml:space="preserve"> Article 13 , 10 pages. DOI=http://dx.doi.org/10.1145/2663806.2663839</w:t>
      </w:r>
    </w:p>
    <w:p w:rsidR="00242975" w:rsidRPr="00EF1CC6" w:rsidRDefault="00242975" w:rsidP="00242975">
      <w:pPr>
        <w:pStyle w:val="ListParagraph"/>
        <w:autoSpaceDE w:val="0"/>
        <w:autoSpaceDN w:val="0"/>
        <w:adjustRightInd w:val="0"/>
        <w:spacing w:after="0" w:line="240" w:lineRule="auto"/>
        <w:rPr>
          <w:rFonts w:ascii="Times New Roman" w:hAnsi="Times New Roman" w:cs="Times New Roman"/>
        </w:rPr>
      </w:pPr>
    </w:p>
    <w:sectPr w:rsidR="00242975" w:rsidRPr="00EF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05845"/>
    <w:multiLevelType w:val="hybridMultilevel"/>
    <w:tmpl w:val="AB82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14369"/>
    <w:multiLevelType w:val="hybridMultilevel"/>
    <w:tmpl w:val="7DA8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A3016"/>
    <w:multiLevelType w:val="hybridMultilevel"/>
    <w:tmpl w:val="7DA8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C6"/>
    <w:rsid w:val="00064529"/>
    <w:rsid w:val="00083B64"/>
    <w:rsid w:val="00242975"/>
    <w:rsid w:val="00442EAB"/>
    <w:rsid w:val="0052036E"/>
    <w:rsid w:val="005450CB"/>
    <w:rsid w:val="007A0D68"/>
    <w:rsid w:val="008B2F69"/>
    <w:rsid w:val="008D03D3"/>
    <w:rsid w:val="0095093A"/>
    <w:rsid w:val="00CA5461"/>
    <w:rsid w:val="00D53B7C"/>
    <w:rsid w:val="00DF4B4A"/>
    <w:rsid w:val="00EF1CC6"/>
    <w:rsid w:val="00F118C6"/>
    <w:rsid w:val="00F1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97F0-B512-4A54-AC15-8468D2D1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1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C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118C6"/>
    <w:rPr>
      <w:b/>
      <w:bCs/>
    </w:rPr>
  </w:style>
  <w:style w:type="paragraph" w:styleId="ListParagraph">
    <w:name w:val="List Paragraph"/>
    <w:basedOn w:val="Normal"/>
    <w:uiPriority w:val="34"/>
    <w:qFormat/>
    <w:rsid w:val="00F118C6"/>
    <w:pPr>
      <w:ind w:left="720"/>
      <w:contextualSpacing/>
    </w:pPr>
  </w:style>
  <w:style w:type="character" w:styleId="Hyperlink">
    <w:name w:val="Hyperlink"/>
    <w:basedOn w:val="DefaultParagraphFont"/>
    <w:uiPriority w:val="99"/>
    <w:unhideWhenUsed/>
    <w:rsid w:val="00F118C6"/>
    <w:rPr>
      <w:color w:val="0563C1" w:themeColor="hyperlink"/>
      <w:u w:val="single"/>
    </w:rPr>
  </w:style>
  <w:style w:type="character" w:customStyle="1" w:styleId="apple-converted-space">
    <w:name w:val="apple-converted-space"/>
    <w:basedOn w:val="DefaultParagraphFont"/>
    <w:rsid w:val="0052036E"/>
  </w:style>
  <w:style w:type="character" w:styleId="Emphasis">
    <w:name w:val="Emphasis"/>
    <w:basedOn w:val="DefaultParagraphFont"/>
    <w:uiPriority w:val="20"/>
    <w:qFormat/>
    <w:rsid w:val="00520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313">
      <w:bodyDiv w:val="1"/>
      <w:marLeft w:val="0"/>
      <w:marRight w:val="0"/>
      <w:marTop w:val="0"/>
      <w:marBottom w:val="0"/>
      <w:divBdr>
        <w:top w:val="none" w:sz="0" w:space="0" w:color="auto"/>
        <w:left w:val="none" w:sz="0" w:space="0" w:color="auto"/>
        <w:bottom w:val="none" w:sz="0" w:space="0" w:color="auto"/>
        <w:right w:val="none" w:sz="0" w:space="0" w:color="auto"/>
      </w:divBdr>
      <w:divsChild>
        <w:div w:id="801728853">
          <w:marLeft w:val="30"/>
          <w:marRight w:val="0"/>
          <w:marTop w:val="0"/>
          <w:marBottom w:val="75"/>
          <w:divBdr>
            <w:top w:val="none" w:sz="0" w:space="0" w:color="auto"/>
            <w:left w:val="none" w:sz="0" w:space="0" w:color="auto"/>
            <w:bottom w:val="none" w:sz="0" w:space="0" w:color="auto"/>
            <w:right w:val="none" w:sz="0" w:space="0" w:color="auto"/>
          </w:divBdr>
        </w:div>
      </w:divsChild>
    </w:div>
    <w:div w:id="114953003">
      <w:bodyDiv w:val="1"/>
      <w:marLeft w:val="0"/>
      <w:marRight w:val="0"/>
      <w:marTop w:val="0"/>
      <w:marBottom w:val="0"/>
      <w:divBdr>
        <w:top w:val="none" w:sz="0" w:space="0" w:color="auto"/>
        <w:left w:val="none" w:sz="0" w:space="0" w:color="auto"/>
        <w:bottom w:val="none" w:sz="0" w:space="0" w:color="auto"/>
        <w:right w:val="none" w:sz="0" w:space="0" w:color="auto"/>
      </w:divBdr>
      <w:divsChild>
        <w:div w:id="780346517">
          <w:marLeft w:val="30"/>
          <w:marRight w:val="0"/>
          <w:marTop w:val="0"/>
          <w:marBottom w:val="75"/>
          <w:divBdr>
            <w:top w:val="none" w:sz="0" w:space="0" w:color="auto"/>
            <w:left w:val="none" w:sz="0" w:space="0" w:color="auto"/>
            <w:bottom w:val="none" w:sz="0" w:space="0" w:color="auto"/>
            <w:right w:val="none" w:sz="0" w:space="0" w:color="auto"/>
          </w:divBdr>
        </w:div>
      </w:divsChild>
    </w:div>
    <w:div w:id="991055538">
      <w:bodyDiv w:val="1"/>
      <w:marLeft w:val="0"/>
      <w:marRight w:val="0"/>
      <w:marTop w:val="0"/>
      <w:marBottom w:val="0"/>
      <w:divBdr>
        <w:top w:val="none" w:sz="0" w:space="0" w:color="auto"/>
        <w:left w:val="none" w:sz="0" w:space="0" w:color="auto"/>
        <w:bottom w:val="none" w:sz="0" w:space="0" w:color="auto"/>
        <w:right w:val="none" w:sz="0" w:space="0" w:color="auto"/>
      </w:divBdr>
      <w:divsChild>
        <w:div w:id="1537306837">
          <w:marLeft w:val="30"/>
          <w:marRight w:val="0"/>
          <w:marTop w:val="0"/>
          <w:marBottom w:val="75"/>
          <w:divBdr>
            <w:top w:val="none" w:sz="0" w:space="0" w:color="auto"/>
            <w:left w:val="none" w:sz="0" w:space="0" w:color="auto"/>
            <w:bottom w:val="none" w:sz="0" w:space="0" w:color="auto"/>
            <w:right w:val="none" w:sz="0" w:space="0" w:color="auto"/>
          </w:divBdr>
        </w:div>
      </w:divsChild>
    </w:div>
    <w:div w:id="1515222968">
      <w:bodyDiv w:val="1"/>
      <w:marLeft w:val="0"/>
      <w:marRight w:val="0"/>
      <w:marTop w:val="0"/>
      <w:marBottom w:val="0"/>
      <w:divBdr>
        <w:top w:val="none" w:sz="0" w:space="0" w:color="auto"/>
        <w:left w:val="none" w:sz="0" w:space="0" w:color="auto"/>
        <w:bottom w:val="none" w:sz="0" w:space="0" w:color="auto"/>
        <w:right w:val="none" w:sz="0" w:space="0" w:color="auto"/>
      </w:divBdr>
    </w:div>
    <w:div w:id="1679846326">
      <w:bodyDiv w:val="1"/>
      <w:marLeft w:val="0"/>
      <w:marRight w:val="0"/>
      <w:marTop w:val="0"/>
      <w:marBottom w:val="0"/>
      <w:divBdr>
        <w:top w:val="none" w:sz="0" w:space="0" w:color="auto"/>
        <w:left w:val="none" w:sz="0" w:space="0" w:color="auto"/>
        <w:bottom w:val="none" w:sz="0" w:space="0" w:color="auto"/>
        <w:right w:val="none" w:sz="0" w:space="0" w:color="auto"/>
      </w:divBdr>
      <w:divsChild>
        <w:div w:id="216744767">
          <w:marLeft w:val="0"/>
          <w:marRight w:val="0"/>
          <w:marTop w:val="0"/>
          <w:marBottom w:val="0"/>
          <w:divBdr>
            <w:top w:val="none" w:sz="0" w:space="0" w:color="auto"/>
            <w:left w:val="none" w:sz="0" w:space="0" w:color="auto"/>
            <w:bottom w:val="none" w:sz="0" w:space="0" w:color="auto"/>
            <w:right w:val="none" w:sz="0" w:space="0" w:color="auto"/>
          </w:divBdr>
          <w:divsChild>
            <w:div w:id="1122074163">
              <w:marLeft w:val="0"/>
              <w:marRight w:val="0"/>
              <w:marTop w:val="0"/>
              <w:marBottom w:val="0"/>
              <w:divBdr>
                <w:top w:val="none" w:sz="0" w:space="0" w:color="auto"/>
                <w:left w:val="single" w:sz="6" w:space="0" w:color="B7BABC"/>
                <w:bottom w:val="single" w:sz="6" w:space="0" w:color="B7BABC"/>
                <w:right w:val="single" w:sz="6" w:space="0" w:color="B7BABC"/>
              </w:divBdr>
              <w:divsChild>
                <w:div w:id="1832596198">
                  <w:marLeft w:val="0"/>
                  <w:marRight w:val="0"/>
                  <w:marTop w:val="0"/>
                  <w:marBottom w:val="0"/>
                  <w:divBdr>
                    <w:top w:val="none" w:sz="0" w:space="0" w:color="auto"/>
                    <w:left w:val="none" w:sz="0" w:space="0" w:color="auto"/>
                    <w:bottom w:val="none" w:sz="0" w:space="0" w:color="auto"/>
                    <w:right w:val="none" w:sz="0" w:space="0" w:color="auto"/>
                  </w:divBdr>
                  <w:divsChild>
                    <w:div w:id="247731945">
                      <w:marLeft w:val="150"/>
                      <w:marRight w:val="150"/>
                      <w:marTop w:val="150"/>
                      <w:marBottom w:val="150"/>
                      <w:divBdr>
                        <w:top w:val="none" w:sz="0" w:space="0" w:color="auto"/>
                        <w:left w:val="none" w:sz="0" w:space="0" w:color="auto"/>
                        <w:bottom w:val="none" w:sz="0" w:space="0" w:color="auto"/>
                        <w:right w:val="none" w:sz="0" w:space="0" w:color="auto"/>
                      </w:divBdr>
                      <w:divsChild>
                        <w:div w:id="413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tamu.edu/hammond/publications/pdf/2015TaeleIAAIMaestoso.pdf" TargetMode="External"/><Relationship Id="rId3" Type="http://schemas.openxmlformats.org/officeDocument/2006/relationships/settings" Target="settings.xml"/><Relationship Id="rId7" Type="http://schemas.openxmlformats.org/officeDocument/2006/relationships/hyperlink" Target="http://www.aaa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lar.colorado.edu/csci_techreports/454" TargetMode="External"/><Relationship Id="rId5" Type="http://schemas.openxmlformats.org/officeDocument/2006/relationships/hyperlink" Target="https://doi.org/10.1145/3055601.30556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Hutto (BSHUTT6946)</dc:creator>
  <cp:keywords/>
  <dc:description/>
  <cp:lastModifiedBy>Bryan Hutto (BSHUTT6946)</cp:lastModifiedBy>
  <cp:revision>2</cp:revision>
  <dcterms:created xsi:type="dcterms:W3CDTF">2017-10-06T04:40:00Z</dcterms:created>
  <dcterms:modified xsi:type="dcterms:W3CDTF">2017-10-06T04:40:00Z</dcterms:modified>
</cp:coreProperties>
</file>