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FFA500"/>
          <w:sz w:val="72"/>
          <w:szCs w:val="72"/>
        </w:rPr>
        <w:t xml:space="preserve">infohub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40"/>
          <w:szCs w:val="40"/>
        </w:rPr>
        <w:t xml:space="preserve">Client Brief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Real-time derivatives intelligence across 33 exchanges.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Funding, OI, liquidations &amp; more.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FFA500"/>
          <w:sz w:val="22"/>
          <w:szCs w:val="22"/>
        </w:rPr>
        <w:t xml:space="preserve">infohub.exchange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April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Product Summary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InfoHub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is a real-time cryptocurrency derivatives intelligence platform that aggregates funding rates, open interest, liquidations, and market data across 30+ centralized and decentralized exchanges into a single, professional-grade dashboard.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Live at: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A500"/>
          <w:sz w:val="21"/>
          <w:szCs w:val="21"/>
        </w:rPr>
        <w:t xml:space="preserve">infohub.exchange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Tagline: </w:t>
      </w:r>
      <w:r>
        <w:rPr>
          <w:rFonts w:ascii="Arial" w:cs="Arial" w:eastAsia="Arial" w:hAnsi="Arial"/>
          <w:b w:val="false"/>
          <w:bCs w:val="false"/>
          <w:i/>
          <w:iCs/>
          <w:color w:val="333333"/>
          <w:sz w:val="21"/>
          <w:szCs w:val="21"/>
        </w:rPr>
        <w:t xml:space="preserve">Real-time derivatives intelligence across 33 exchanges. Funding, OI, liquidations &amp; more.</w:t>
      </w:r>
    </w:p>
    <w:p>
      <w:pPr>
        <w:pBdr>
          <w:bottom w:val="single" w:color="EEEEEE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The Problem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Crypto derivatives traders currently need to monitor dozens of exchange interfaces, APIs, and third-party tools to get a complete picture of the market. Funding rates differ across exchanges (creating arbitrage opportunities that are invisible without aggregation), liquidation cascades happen in seconds, and open interest shifts signal momentum changes — but no single platform unifies all of this data in real time.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Existing alternatives either: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Cover only 1–3 exchanges (Coinglass covers more but with delayed/inaccurate 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Lack real-time liquidation feeds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Don’t surface arbitrage opportunities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Have no portfolio/alert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Charge $50–200/mo for institutional-grade data</w:t>
      </w:r>
    </w:p>
    <w:p>
      <w:pPr>
        <w:pBdr>
          <w:bottom w:val="single" w:color="EEEEEE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The Solution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InfoHub provides a unified, real-time derivatives intelligence layer across the entire crypto futures market.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Core Data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Funding Rates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Live funding rates with history, heatmaps, and cross-exchange comparison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30/30 exchanges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Open Interest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Aggregated OI with delta tracking and heatmaps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26/30 exchanges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Liquidations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Real-time liquidation feed with heatmaps and historical analysis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All major exchanges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Tickers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Price, volume, 24h change across all venues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28/30 exchanges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Options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Options market data (vol, skew, OI)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 exchanges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Arbitrage Scanner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Detects funding rate spreads between exchanges, ranks by profitability, tracks historical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Customizable Dashboard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26 drag-and-drop widgets (BTC chart, fear/greed, funding heatmap, liquidations, portfolio, alerts,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Advanced Charting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TradingView-powered charts with keyboard shortcuts, tape/trade sidebar, and crypto metrics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Multi-Asset Support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Crypto, stocks, forex, and commodities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Portfolio &amp; Wallet Tracker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Multi-chain wallet tracking with PnL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Smart Alerts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Price, funding rate, liquidation, and arbitrage alerts via push, email, and Telegram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AI Chat Assistant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Claude-powered assistant for market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Public API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Authenticated API with free and pro tiers for developers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Economic Calendar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Macro events, token unlocks, airdrops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News Aggregation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Curated crypto news feed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On-Chain Metrics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Exchange reserves, stablecoin flows, whale alerts</w:t>
      </w:r>
    </w:p>
    <w:p>
      <w:pPr>
        <w:pBdr>
          <w:bottom w:val="single" w:color="EEEEEE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Exchange Coverage (30 Active)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Centralized (16)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Binance, Bybit, OKX, Bitget, MEXC, Kraken, BingX, Phemex, Bitunix, KuCoin, HTX, Bitfinex, WhiteBIT, Coinbase, CoinEx, Gate.io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Decentralized (12)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Hyperliquid, dYdX, Aster, Lighter, Aevo, Drift, GMX, gTrade, Extended, Variational, edgeX, Nado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Blocked (2)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BitMEX, Gate.io — CloudFlare blocks on Vercel datacenter IPs</w:t>
      </w:r>
    </w:p>
    <w:p>
      <w:pPr>
        <w:pBdr>
          <w:bottom w:val="single" w:color="EEEEEE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Technical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Framework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Next.js 14.2, React 18, TypeScript 5.3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Styling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Tailwind CSS 3.4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Charts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Recharts, TradingView Lightweight Charts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NextAuth 5.0, 2FA (OTP + email)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PostgreSQL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Upstash Redis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Storage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Vercel Blob, AWS S3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Hosting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Vercel Edge Runtime (Mumbai region)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Monitoring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Sentry, Vercel Analytics &amp; Speed Insights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Email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Resend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AI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Anthropic Claude SDK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Video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Remotion 4.0 (programmatic video generation)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Scale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57 pages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(public routes)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100+ API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115+ React components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(including 26 dashboard widgets)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16 custom hooks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~580 TypeScript files</w:t>
      </w:r>
    </w:p>
    <w:p>
      <w:pPr>
        <w:pBdr>
          <w:bottom w:val="single" w:color="EEEEEE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Design System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Brand Identity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Name: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InfoHub (stylized: infohub)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Colors: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Dark-first UI. 60% black/dark (#000, #0A0A0A), 30% gray surfaces (#1A1A1A–#2A2A2A), 10% orange accent (#FFA500 primary, #FFD700 gold, #FF8C00 deep)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Typography: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Inter (sans), JetBrains Mono (monospace)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Vibe: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Professional, data-dense, terminal-inspired. Think Bloomberg Terminal meets modern dark-mode SaaS.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Semantic Colors: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Green (#22C55E) for longs/gains, Red (#EF4444) for shorts/losses, Amber for warnings, Blue for info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Assets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Logo wordmark (PNG/SVG), icon (512x512), favicons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Brand page at /brand</w:t>
      </w:r>
    </w:p>
    <w:p>
      <w:pPr>
        <w:pBdr>
          <w:bottom w:val="single" w:color="EEEEEE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User Segments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Active Futures Traders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Monitor funding rates, liquidations, and OI to time entries/exits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Arbitrage Traders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Identify and exploit funding rate differentials across exchanges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Portfolio Managers / Funds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Aggregate view of derivatives market health and positioning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DeFi Participants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Compare DEX perpetual rates with CEX equivalents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Developers / Quants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Build trading bots and analytics via the public API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Crypto Researchers / Analysts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Market cycle analysis, correlation studies, on-chain metrics</w:t>
            </w:r>
          </w:p>
        </w:tc>
      </w:tr>
    </w:tbl>
    <w:p>
      <w:pPr>
        <w:pBdr>
          <w:bottom w:val="single" w:color="EEEEEE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Monetization Model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Free Tier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Full platform access, API (100 req/min, 5,000/day)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Pro Tier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API (500 req/min, 50,000/day), enhanced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Referral Program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User growth via referral dashboard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Potential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Premium dashboard widgets / alert limits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Institutional API tiers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White-label data feeds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Telegram bot premium features</w:t>
      </w:r>
    </w:p>
    <w:p>
      <w:pPr>
        <w:pBdr>
          <w:bottom w:val="single" w:color="EEEEEE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Current UX State &amp; Pain Points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section documents the current user experience — what works, what’s missing, and where improvement is needed. Use this to target UX research.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What Works Well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Mobile responsiveness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: Tailwind breakpoints throughout, hamburger menu, MobileCard component replaces tables on small screens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Loading states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: Skeleton screens, 20-second timeout detection with retry buttons, background data fetches that don’t block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Empty states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: Portfolio, watchlist, and alerts all show contextual CTAs with icons and preset quick-start 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Real-time data display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: WebSocket for liquidations, 60s polling for funding/OI, flash animations on price updates, “Live” badge, DataFreshness and StaleIndicator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Information density management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: Multi-view modes (heatmap/table/chart), exchange filters, asset class tabs, aggregation toggles, pagination (100 items/page)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Theme system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: Dark (default) + light mode, CSS variable-based, 60:30:10 color rule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User preference persistence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: Exchange selections, view modes, and dashboard layouts saved to localStorage (and DB for authenticated users)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Critical UX Gaps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Zero onboarding flow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No welcome screen, tutorial, tooltips, guided tour, or progressive feature disclosure. A new user lands on the homepage and sees data immediately but has no guidance on what tools exist or how to use them.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 contextual help or tooltips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Metrics like “funding rate,” “open interest,” and “CVD” are displayed without explanation. Comprehensive guides exist but are buried in the nav.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Navigation overwhelm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57 pages in a 5-category mega-menu with 30+ items in Trading alone. No breadcrumbs, no sidebar nav, no “recently viewed,” no feature search.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 feature discovery mechanism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No way to search “what tools exist for arbitrage?” or browse by use case. Only discovery path is the mega-menu.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Missing ARIA live regions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Real-time updates don’t announce changes to screen readers. Basic ARIA labels exist, but live data accessibility is incomplete.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Auth gates fully disabled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All auth components pass-through. No freemium gating, no feature teasers behind signup.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 user segmentation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All users see the same interface. No role-based views, no complexity levels, no personalization beyond the customizable dashboard.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UX Patterns Currently in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Skeleton loading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SkeletonLine, SkeletonCard, SkeletonTable components + dashboard grid skeleton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Timeout + retry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TimeoutLoader (20s default) with “taking longer than expected” message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Flash on update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CSS animation for price change highlighting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Progressive loading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Dynamic imports (ssr: false) for heavy components (charts, heatmaps, treemaps)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Filter persistence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localStorage with validation — resets to defaults if stale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Responsive tables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MobileCard component replaces horizontal tables below md breakpoint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Mega-menu nav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 categories, multi-column desktop dropdown, accordion mobile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Keyboard shortcuts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Chart page: 1–7 for timeframes, T for tape, Escape to close, arrows in symbol picker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Sound alerts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Opt-in via localStorage, Web Audio API, respects prefers-reduced-motion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Preset quick-starts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Watchlist offers “BTC/ETH/SOL” and “Top 5” presets on empty state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Pages by Complexity (UX Research Prioritization)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High density (most UX-critical)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/funding — Multi-view (heatmap/arbitrage/spreads), 30 exchange filters, timeframe selectors, weighted index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/liquidations — Real-time feed + historical, treemap, sentiment labels, side/exchange/timeframe filters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/open-interest — Aggregated vs per-exchange, OI delta, sorting, 100-item pagination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/dashboard — 26 drag-drop widgets, layout presets, user data persistence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/chart — TradingView integration, tape sidebar, metrics panel, keyboard shortcuts, URL state sync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Medium density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/spreads, /spread-scanner — Cross-exchange comparison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/correlation — Matrix visualization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/market-heatmap, /funding-heatmap, /oi-heatmap — Data-dense grid visualizations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/compare — Multi-coin side-by-side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Lower density (standard pages)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/portfolio, /watchlist, /alerts — CRUD-style user feature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/news, /guides, /faq — Content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/coin/[id], /symbol/[symbol] — Detail pages</w:t>
      </w:r>
    </w:p>
    <w:p>
      <w:pPr>
        <w:pBdr>
          <w:bottom w:val="single" w:color="EEEEEE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Current Status &amp; Known Technical Issues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Working Well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30 exchange integrations active and stable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Full funding/OI/liquidation/ticker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Dashboard widget system with 26 widgets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Auth system with 2FA (OTP +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Admin panel with monitoring and audit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Telegram bot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Public API with key management and rate limiting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Mobile-responsive across all pages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Known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 test infrastructure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Zero unit/integration/E2E tests in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 security audit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No formal security review 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2 blocked exchanges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BitMEX and Gate.io (CloudFlare on Vercel IPs; needs proxy)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 CI/CD pipeline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No automated build/test/deploy verification</w:t>
      </w:r>
    </w:p>
    <w:p>
      <w:pPr>
        <w:pBdr>
          <w:bottom w:val="single" w:color="EEEEEE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 vs InfoHub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Coinglass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Fewer DEX integrations, delayed data, no arbitrage scanner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Laevitas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Paid-only ($50+/mo), limited exchange coverage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CoinGecko / CMC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Spot-focused, no derivatives depth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Velo Data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Institutional pricing, limited customization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Manual monitoring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Impossible to track 30+ exchanges simultaneously</w:t>
            </w:r>
          </w:p>
        </w:tc>
      </w:tr>
    </w:tbl>
    <w:p>
      <w:pPr>
        <w:pBdr>
          <w:bottom w:val="single" w:color="EEEEEE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Key Metrics (Approximate)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Exchanges monitored: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30 active (16 CEX, 12 DEX, 2 blocked)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Total OI tracked: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~$56–60B across ~2,800 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Funding pairs: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~3,000+ across all exchanges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API endpoints: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100+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Dashboard widgets: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Supported assets: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Crypto futures, stocks, forex, commodities</w:t>
      </w:r>
    </w:p>
    <w:p>
      <w:pPr>
        <w:pBdr>
          <w:bottom w:val="single" w:color="EEEEEE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Contact &amp; Resources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Repository: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Private (Git-managed)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Deployment: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Vercel (auto-deploy from main branch)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Admin Panel: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/admin-panel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API Docs: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/developers/docs and /api-docs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Brand Assets: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/brand</w:t>
      </w:r>
    </w:p>
    <w:p>
      <w:pPr>
        <w:spacing w:after="80"/>
      </w:pP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Brief generated April 2026. Data coverage and exchange counts reflect current production state.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A500" w:sz="2" w:space="4"/>
      </w:pBdr>
      <w:jc w:val="right"/>
    </w:pPr>
    <w:r>
      <w:rPr>
        <w:rFonts w:ascii="Arial" w:cs="Arial" w:eastAsia="Arial" w:hAnsi="Arial"/>
        <w:b/>
        <w:bCs/>
        <w:color w:val="FFA500"/>
        <w:sz w:val="18"/>
        <w:szCs w:val="18"/>
      </w:rPr>
      <w:t xml:space="preserve">InfoHub </w:t>
    </w:r>
    <w:r>
      <w:rPr>
        <w:rFonts w:ascii="Arial" w:cs="Arial" w:eastAsia="Arial" w:hAnsi="Arial"/>
        <w:color w:val="666666"/>
        <w:sz w:val="18"/>
        <w:szCs w:val="18"/>
      </w:rPr>
      <w:t xml:space="preserve">Client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2026-04-03T08:00:33.080Z</dcterms:created>
  <dcterms:modified xsi:type="dcterms:W3CDTF">2026-04-03T08:00:33.081Z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