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B9F38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</w:p>
    <w:p w14:paraId="30128CDD">
      <w:pPr>
        <w:pStyle w:val="2"/>
        <w:keepNext w:val="0"/>
        <w:keepLines w:val="0"/>
        <w:widowControl/>
        <w:suppressLineNumbers w:val="0"/>
      </w:pPr>
      <w:r>
        <w:t>市场行情分析与板块走势研判会议纪要</w:t>
      </w:r>
    </w:p>
    <w:p w14:paraId="1FFEDA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：大盘及主要板块技术面分析与后市展望</w:t>
      </w:r>
    </w:p>
    <w:p w14:paraId="5925E6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：市场整体呈震荡下行趋势，科技与新能源板块面临深度调整风险，金融与消费板块暂无反转条件，建议以防守和观望为主。</w:t>
      </w:r>
    </w:p>
    <w:p w14:paraId="5813C165">
      <w:pPr>
        <w:pStyle w:val="3"/>
        <w:keepNext w:val="0"/>
        <w:keepLines w:val="0"/>
        <w:widowControl/>
        <w:suppressLineNumbers w:val="0"/>
      </w:pPr>
      <w:r>
        <w:t>一、 大盘整体走势分析</w:t>
      </w:r>
    </w:p>
    <w:p w14:paraId="36CD0838">
      <w:pPr>
        <w:pStyle w:val="5"/>
        <w:keepNext w:val="0"/>
        <w:keepLines w:val="0"/>
        <w:widowControl/>
        <w:suppressLineNumbers w:val="0"/>
      </w:pPr>
      <w:r>
        <w:t>当前大盘呈现高开低走态势，整体处于震荡下行通道中。</w:t>
      </w:r>
    </w:p>
    <w:p w14:paraId="44E535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上证指数</w:t>
      </w:r>
      <w:r>
        <w:t>：今日回踩4115点压力位，在4060点附近获得短暂支撑。预计行情将在4060点稍作停顿后，进一步下探至4000点。4000点被视为较为可靠的支撑位，短期内破位风险较低 。下周需重点关注4000点支撑有效性：若跌破，调整幅度与时间将延长；若守住，短期可能再次试探通道上轨 。</w:t>
      </w:r>
    </w:p>
    <w:p w14:paraId="2E1E78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：未能有效突破16,000点关口。鉴于此次反弹高点未超越前高，后续回落至15,000点的可能性较大 。</w:t>
      </w:r>
    </w:p>
    <w:p w14:paraId="2640E6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：尽管昨日收阳，但受限于大级别通道上轨压力及在4000点区域震荡时间不足，短期内持续上涨动力不足。预期将在4000点区域展开更大规模的调整 。</w:t>
      </w:r>
    </w:p>
    <w:p w14:paraId="68585454">
      <w:pPr>
        <w:pStyle w:val="3"/>
        <w:keepNext w:val="0"/>
        <w:keepLines w:val="0"/>
        <w:widowControl/>
        <w:suppressLineNumbers w:val="0"/>
      </w:pPr>
      <w:r>
        <w:t>二、 重点板块详细研判</w:t>
      </w:r>
    </w:p>
    <w:p w14:paraId="30E6D436">
      <w:pPr>
        <w:pStyle w:val="4"/>
        <w:keepNext w:val="0"/>
        <w:keepLines w:val="0"/>
        <w:widowControl/>
        <w:suppressLineNumbers w:val="0"/>
      </w:pPr>
      <w:r>
        <w:t>1. 科创50与科技板块</w:t>
      </w:r>
    </w:p>
    <w:p w14:paraId="53C5AC7A">
      <w:pPr>
        <w:pStyle w:val="5"/>
        <w:keepNext w:val="0"/>
        <w:keepLines w:val="0"/>
        <w:widowControl/>
        <w:suppressLineNumbers w:val="0"/>
      </w:pPr>
      <w:r>
        <w:t>科创50指数已触及大级别通道上轨，出现典型的滞涨信号（创新高伴随放量阳线，诱导追涨后套牢），确认进入较大幅度且长时间的调整期 。</w:t>
      </w:r>
    </w:p>
    <w:p w14:paraId="209FC9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：已跌破1763点支撑，短期恢复上涨希望渺茫。预期调整区间为1900~1674点，可能在此区间长期震荡2-3个月。下周可能出现猛烈下跌，需警惕恐慌情绪引发的加速下行 。</w:t>
      </w:r>
    </w:p>
    <w:p w14:paraId="75D88B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：走势与科创50雷同，长期滞涨后大幅下跌。若未来两三天无法收复今日阴线实体中点，将进一步破位看至8000点附近；若在8500点附近则可能有短暂反弹 。</w:t>
      </w:r>
    </w:p>
    <w:p w14:paraId="7931FC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：频繁冲高回落显示滞涨，15,000点为重要关口。目前关注13775~15,000点区间震荡，一旦跌破13775点，本轮行情将彻底结束 。</w:t>
      </w:r>
    </w:p>
    <w:p w14:paraId="568114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：大阴线跌破1588点支撑，直接看跌至1500点附近寻求支撑反弹 。</w:t>
      </w:r>
    </w:p>
    <w:p w14:paraId="4D33FC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：目前在5620~6000点区间震荡。5620点为关键支撑，跌破则上涨结构破坏，目标看至5250点 。</w:t>
      </w:r>
    </w:p>
    <w:p w14:paraId="13E690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：构成小规模头肩顶形态，1827点支撑难保，后期持续向下风险较大 。</w:t>
      </w:r>
    </w:p>
    <w:p w14:paraId="550429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计算机与软件</w:t>
      </w:r>
      <w:r>
        <w:t>：</w:t>
      </w:r>
    </w:p>
    <w:p w14:paraId="0003A7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</w:t>
      </w:r>
      <w:r>
        <w:t>：大阴线后退守至1800点附近，该位置支撑可靠，预计会有反弹 。</w:t>
      </w:r>
    </w:p>
    <w:p w14:paraId="074953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IT服务</w:t>
      </w:r>
      <w:r>
        <w:t>：明确下跌结构，暂无可靠支撑 。</w:t>
      </w:r>
    </w:p>
    <w:p w14:paraId="6D812D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软件开发</w:t>
      </w:r>
      <w:r>
        <w:t>：接近800点支撑位，虽有反弹预期，但大概率震荡后继续下行 。</w:t>
      </w:r>
    </w:p>
    <w:p w14:paraId="5FAFE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：下方7053点或昨日低点未破，仍维持健康上涨结构，震荡后有望继续上行 。</w:t>
      </w:r>
    </w:p>
    <w:p w14:paraId="1E06710C">
      <w:pPr>
        <w:pStyle w:val="4"/>
        <w:keepNext w:val="0"/>
        <w:keepLines w:val="0"/>
        <w:widowControl/>
        <w:suppressLineNumbers w:val="0"/>
      </w:pPr>
      <w:r>
        <w:t>2. 军工板块</w:t>
      </w:r>
    </w:p>
    <w:p w14:paraId="142DA046">
      <w:pPr>
        <w:pStyle w:val="5"/>
        <w:keepNext w:val="0"/>
        <w:keepLines w:val="0"/>
        <w:widowControl/>
        <w:suppressLineNumbers w:val="0"/>
      </w:pPr>
      <w:r>
        <w:t>军工板块今日跌幅显著，各细分领域均看跌。</w:t>
      </w:r>
    </w:p>
    <w:p w14:paraId="1E9AD1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：持续看跌至通道下轨，约5000点附近 。</w:t>
      </w:r>
    </w:p>
    <w:p w14:paraId="17580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：上方形成双顶结构，看跌至1600点附近反弹，但最终大概率回落至1500点 。</w:t>
      </w:r>
    </w:p>
    <w:p w14:paraId="0F0BAF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：1400点支撑处略有反弹，预期在1400~1450点区间震荡，暂无恢复上涨信号 。</w:t>
      </w:r>
    </w:p>
    <w:p w14:paraId="09C6C4EB">
      <w:pPr>
        <w:pStyle w:val="4"/>
        <w:keepNext w:val="0"/>
        <w:keepLines w:val="0"/>
        <w:widowControl/>
        <w:suppressLineNumbers w:val="0"/>
      </w:pPr>
      <w:r>
        <w:t>3. 能源与电力板块</w:t>
      </w:r>
    </w:p>
    <w:p w14:paraId="4453AF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：突破1847点，需注意通道上轨压力。若未来两周能在1847点上方横盘，可进一步看涨 。</w:t>
      </w:r>
    </w:p>
    <w:p w14:paraId="17B76B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：跌破1100点，持续看跌至1000点，1100点已无支撑意义 。</w:t>
      </w:r>
    </w:p>
    <w:p w14:paraId="1F1B0C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：创新高后成交量放大，短期预计在2400点附近徘徊。建议在2360点附近低吸，维持长牛、慢牛判断 。</w:t>
      </w:r>
    </w:p>
    <w:p w14:paraId="615579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：大阴线下跌，反弹难以突破3742点，大概率回落至3353点 。</w:t>
      </w:r>
    </w:p>
    <w:p w14:paraId="63093B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：在1433点附近停滞，预计向下破位 。</w:t>
      </w:r>
    </w:p>
    <w:p w14:paraId="57BD86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：在1000点附近徘徊，若下周能站稳100点则可恢复看涨 。</w:t>
      </w:r>
    </w:p>
    <w:p w14:paraId="1A19493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：大阴线后在600点获得支撑反弹，预期在600~650点区间震荡，600点支撑依然可靠 。</w:t>
      </w:r>
    </w:p>
    <w:p w14:paraId="60CA0CA8">
      <w:pPr>
        <w:pStyle w:val="4"/>
        <w:keepNext w:val="0"/>
        <w:keepLines w:val="0"/>
        <w:widowControl/>
        <w:suppressLineNumbers w:val="0"/>
      </w:pPr>
      <w:r>
        <w:t>4. 有色金属板块</w:t>
      </w:r>
    </w:p>
    <w:p w14:paraId="31E796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</w:t>
      </w:r>
      <w:r>
        <w:t>：持续看跌至4000点 。</w:t>
      </w:r>
    </w:p>
    <w:p w14:paraId="5950CD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：在7000点下方震荡，仅当突破并回踩7000点后才考虑看涨 。</w:t>
      </w:r>
    </w:p>
    <w:p w14:paraId="40C901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：跌破并回踩3821点，确认为看跌趋势，后期下跌空间较大 。</w:t>
      </w:r>
    </w:p>
    <w:p w14:paraId="692D95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：跌破738点，回落至700点附近观察转机。700点为大级别通道下轨，可能存在V型反转机会 。</w:t>
      </w:r>
    </w:p>
    <w:p w14:paraId="78D1EF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：大幅跳水，预计在3000点附近徘徊 。</w:t>
      </w:r>
    </w:p>
    <w:p w14:paraId="6696934A">
      <w:pPr>
        <w:pStyle w:val="4"/>
        <w:keepNext w:val="0"/>
        <w:keepLines w:val="0"/>
        <w:widowControl/>
        <w:suppressLineNumbers w:val="0"/>
      </w:pPr>
      <w:r>
        <w:t>5. 机械设备板块</w:t>
      </w:r>
      <w:bookmarkStart w:id="0" w:name="_GoBack"/>
      <w:bookmarkEnd w:id="0"/>
    </w:p>
    <w:p w14:paraId="6B982D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：大幅跳水破位，构成头部形态。短期关注22830~2800点（注：原文数值疑似有误，结合上下文可能指具体点位，此处忠实记录原文范围或理解为特定支撑区）附近的支撑反弹，能否恢复上涨待定 。</w:t>
      </w:r>
    </w:p>
    <w:p w14:paraId="66FC5E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：破位后看跌至3000点附近 。</w:t>
      </w:r>
    </w:p>
    <w:p w14:paraId="1C2B98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：明确下跌趋势，在1130点停顿后，持续看跌至1000点 。</w:t>
      </w:r>
    </w:p>
    <w:p w14:paraId="2AAE05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：越过通道上轨后滞涨跳水，关注5000点支撑。若未来3-5天无法收复今日阴线实体中点，将进一步下跌至4800点附近 。</w:t>
      </w:r>
    </w:p>
    <w:p w14:paraId="04E2804B">
      <w:pPr>
        <w:pStyle w:val="3"/>
        <w:keepNext w:val="0"/>
        <w:keepLines w:val="0"/>
        <w:widowControl/>
        <w:suppressLineNumbers w:val="0"/>
      </w:pPr>
      <w:r>
        <w:t>三、 金融与消费板块展望</w:t>
      </w:r>
    </w:p>
    <w:p w14:paraId="00EB559F">
      <w:pPr>
        <w:pStyle w:val="5"/>
        <w:keepNext w:val="0"/>
        <w:keepLines w:val="0"/>
        <w:widowControl/>
        <w:suppressLineNumbers w:val="0"/>
      </w:pPr>
      <w:r>
        <w:t>针对市场关于“科技新能源下跌是否意味着金融消费迎来转机”的疑问，会议明确否定这一观点。</w:t>
      </w:r>
    </w:p>
    <w:p w14:paraId="1AB776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银行</w:t>
      </w:r>
      <w:r>
        <w:t>：国有银行未见启动征兆，目前仅处于1800~2000点的宽幅区间震荡，不具备起势条件 。</w:t>
      </w:r>
    </w:p>
    <w:p w14:paraId="29D64D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：未到达理想位置，缺乏底部形态，短时间内不具备启动条件 。</w:t>
      </w:r>
    </w:p>
    <w:p w14:paraId="1C3395D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消费（白酒）</w:t>
      </w:r>
      <w:r>
        <w:t>：虽有反弹但未突破500点，未完成筑底过程，上涨缺乏基础 。</w:t>
      </w:r>
    </w:p>
    <w:p w14:paraId="4FF3BE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医药</w:t>
      </w:r>
      <w:r>
        <w:t>：仅在支撑位出现反弹，缺乏至少一周的横盘筑底过程，不具备持续上涨条件 。</w:t>
      </w:r>
    </w:p>
    <w:p w14:paraId="27B2B6A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结论</w:t>
      </w:r>
      <w:r>
        <w:t>：金融与消费板块虽可能跌幅放缓或出现小幅反弹，但因未跌至极值关键位且无充分筑底过程，无法改变整体颓势。若科技股继续深调，金融与消费板块极可能“泥沙俱下”，而非呈现此起彼伏的跷跷板效应。投资者应耐心等待市场完成必要的反转过程 。</w:t>
      </w:r>
    </w:p>
    <w:p w14:paraId="072F07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96F34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75D76"/>
    <w:multiLevelType w:val="multilevel"/>
    <w:tmpl w:val="80A75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BE6BE7"/>
    <w:multiLevelType w:val="multilevel"/>
    <w:tmpl w:val="9DBE6B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27293D"/>
    <w:multiLevelType w:val="multilevel"/>
    <w:tmpl w:val="AB272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B12E19"/>
    <w:multiLevelType w:val="multilevel"/>
    <w:tmpl w:val="19B12E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2C95CDB"/>
    <w:multiLevelType w:val="multilevel"/>
    <w:tmpl w:val="22C95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A956DB2"/>
    <w:multiLevelType w:val="multilevel"/>
    <w:tmpl w:val="4A956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C7878E3"/>
    <w:multiLevelType w:val="multilevel"/>
    <w:tmpl w:val="5C7878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432699"/>
    <w:multiLevelType w:val="multilevel"/>
    <w:tmpl w:val="6A432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B7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2026-05-31T15:47:07Z</dcterms:created>
  <dc:creator>11</dc:creator>
  <cp:lastModifiedBy>赵振宇</cp:lastModifiedBy>
  <dcterms:modified xsi:type="dcterms:W3CDTF">2026-05-31T15:52:03Z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D1B075D1554443C79931E7F27E78D1BB_12</vt:lpwstr>
  </property>
</Properties>
</file>