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85A5C">
      <w:pPr>
        <w:pStyle w:val="2"/>
        <w:keepNext w:val="0"/>
        <w:keepLines w:val="0"/>
        <w:widowControl/>
        <w:suppressLineNumbers w:val="0"/>
      </w:pPr>
      <w:r>
        <w:t>股市行情复盘与板块走势分析</w:t>
      </w:r>
    </w:p>
    <w:p w14:paraId="75ACB0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：大盘及主要行业板块技术面分析与策略展望</w:t>
      </w:r>
    </w:p>
    <w:p w14:paraId="5E06CD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：云起来看</w:t>
      </w:r>
    </w:p>
    <w:p w14:paraId="385CBB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时间背景</w:t>
      </w:r>
      <w:r>
        <w:t>：周五收盘后复盘，展望下周行情</w:t>
      </w:r>
    </w:p>
    <w:p w14:paraId="4FA10349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本次会议对当前股市大盘及各细分板块进行技术面复盘。核心观点认为大盘形势尚不明朗，需关注关键点位突破情况以判断方向。多数科技、能源板块处于调整或弱势反弹阶段，仅部分军工、医疗及设备板块呈现看涨或震荡蓄势形态。建议投资者把握反弹机会减仓解套，谨慎对待主升浪预期，重点关注支撑位附近的短线操作机会。</w:t>
      </w:r>
    </w:p>
    <w:p w14:paraId="0CB80CC7">
      <w:pPr>
        <w:pStyle w:val="3"/>
        <w:keepNext w:val="0"/>
        <w:keepLines w:val="0"/>
        <w:widowControl/>
        <w:suppressLineNumbers w:val="0"/>
      </w:pPr>
      <w:r>
        <w:t>一、 大盘整体走势研判</w:t>
      </w:r>
    </w:p>
    <w:p w14:paraId="5C1EA8BF">
      <w:pPr>
        <w:pStyle w:val="5"/>
        <w:keepNext w:val="0"/>
        <w:keepLines w:val="0"/>
        <w:widowControl/>
        <w:suppressLineNumbers w:val="0"/>
      </w:pPr>
      <w:r>
        <w:t>目前大盘仍在6月26日大阴线的范围内波动，形势不明朗且不乐观 。后续走势需以该大阳线的高低点为分界线进行观察：</w:t>
      </w:r>
    </w:p>
    <w:p w14:paraId="2F6C00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向上突破情形</w:t>
      </w:r>
      <w:r>
        <w:t>：若行情震荡后能突破阴线高点，则视为维持震荡并最终向上突破 。</w:t>
      </w:r>
    </w:p>
    <w:p w14:paraId="6FB794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向下破位情形</w:t>
      </w:r>
      <w:r>
        <w:t>：若在阴线范围内震荡后跌破4000点，首先看跌至3900点，进一步可能跌至3800点 。</w:t>
      </w:r>
    </w:p>
    <w:p w14:paraId="508124D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主要指数具体点位分析：</w:t>
      </w:r>
    </w:p>
    <w:p w14:paraId="37337D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：周五反弹未站上15,700点，视为破位后的回踩，后续看跌至15,250甚至15,000点；若能站稳15,000点再恢复看涨 。</w:t>
      </w:r>
    </w:p>
    <w:p w14:paraId="0ACCED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：上方压力4150点，下方支撑4000点。站上4150点恢复看涨，跌破4000点则看至3780点左右 。</w:t>
      </w:r>
    </w:p>
    <w:p w14:paraId="201193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科创板</w:t>
      </w:r>
      <w:r>
        <w:t>：已兑现大波段目标，进入中等级别调整。42,000点为关键位但周五未守住，预计将在1900~2000点之间反复震荡 。</w:t>
      </w:r>
    </w:p>
    <w:p w14:paraId="73E715B6">
      <w:pPr>
        <w:pStyle w:val="5"/>
        <w:keepNext w:val="0"/>
        <w:keepLines w:val="0"/>
        <w:widowControl/>
        <w:suppressLineNumbers w:val="0"/>
      </w:pPr>
      <w:r>
        <w:t>总体而言，由于高位未出现明确头部形态，行情仍有反弹希望，这将为上方被套筹码提供解套或减损机会 。</w:t>
      </w:r>
    </w:p>
    <w:p w14:paraId="2577DA04">
      <w:pPr>
        <w:pStyle w:val="3"/>
        <w:keepNext w:val="0"/>
        <w:keepLines w:val="0"/>
        <w:widowControl/>
        <w:suppressLineNumbers w:val="0"/>
      </w:pPr>
      <w:r>
        <w:t>二、 重点行业板块分析</w:t>
      </w:r>
    </w:p>
    <w:p w14:paraId="0E170EBB">
      <w:pPr>
        <w:pStyle w:val="4"/>
        <w:keepNext w:val="0"/>
        <w:keepLines w:val="0"/>
        <w:widowControl/>
        <w:suppressLineNumbers w:val="0"/>
      </w:pPr>
      <w:r>
        <w:t>1. 金融与科技板块</w:t>
      </w:r>
    </w:p>
    <w:p w14:paraId="0572C9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：周五收十字星守住1800点（周三阳线实体中点），现象良好。若在此位置震荡两三天，有望看涨至1900点左右 。</w:t>
      </w:r>
    </w:p>
    <w:p w14:paraId="6F2F13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bookmarkStart w:id="0" w:name="_GoBack"/>
      <w:bookmarkEnd w:id="0"/>
      <w:r>
        <w:t>：走势雷同，已兑现大波段目标，即将进入大级别调整。重点关注1万点支撑位，届时将有明显反弹，后期仍有反弹空间供解套 。</w:t>
      </w:r>
    </w:p>
    <w:p w14:paraId="7CDA79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：上方存在小三重顶，颈线位16,166点，短期突破可能性不大。预计在15,000~16,166点之间震荡，后续向下破位风险较大 。</w:t>
      </w:r>
    </w:p>
    <w:p w14:paraId="18B33B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：面临2000点强压力，需大幅调整。重点关注1800点支撑位的反弹机会，适合轻仓短线或逢高减仓离场 。</w:t>
      </w:r>
    </w:p>
    <w:p w14:paraId="27AA9A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：周五反弹未过周四阴线高点，属破位后回踩，后期仍有可能跌回5245点 。</w:t>
      </w:r>
    </w:p>
    <w:p w14:paraId="0BF958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：到达2500点支撑位将有反弹，暂时考虑在周五阴线范围内波动 。</w:t>
      </w:r>
    </w:p>
    <w:p w14:paraId="5ED9FE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：在1844点收小阳线，反弹偏弱，后续跌回1800点的可能性更大 。</w:t>
      </w:r>
    </w:p>
    <w:p w14:paraId="3159D3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：走势走弱，呈阶梯式下跌结构，前期低点转化为后期压力，预计将退回到7000点支撑位并产生反弹 。</w:t>
      </w:r>
    </w:p>
    <w:p w14:paraId="7FC51158">
      <w:pPr>
        <w:pStyle w:val="4"/>
        <w:keepNext w:val="0"/>
        <w:keepLines w:val="0"/>
        <w:widowControl/>
        <w:suppressLineNumbers w:val="0"/>
      </w:pPr>
      <w:r>
        <w:t>2. 军工板块</w:t>
      </w:r>
    </w:p>
    <w:p w14:paraId="5191ED4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：周五大幅反弹但受阻于6000点压力位，短期遇阻回落概率大。需关注下周能否在周五阳线范围内震荡，若构成双底模式可看涨；若跌破周五低点则看至5000点；若突破6000点则有望看至7000点 。</w:t>
      </w:r>
    </w:p>
    <w:p w14:paraId="08FF0B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航空装备</w:t>
      </w:r>
      <w:r>
        <w:t>：缺乏明确看涨理由，仅见1500点支撑，预计将在1500~1650点之间横盘 。</w:t>
      </w:r>
    </w:p>
    <w:p w14:paraId="2996D9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航海装备</w:t>
      </w:r>
      <w:r>
        <w:t>：反弹幅度较大，但在1300~1400区间持续上涨希望不大 。</w:t>
      </w:r>
    </w:p>
    <w:p w14:paraId="76CA6115">
      <w:pPr>
        <w:pStyle w:val="4"/>
        <w:keepNext w:val="0"/>
        <w:keepLines w:val="0"/>
        <w:widowControl/>
        <w:suppressLineNumbers w:val="0"/>
      </w:pPr>
      <w:r>
        <w:t>3. 消费与医疗板块</w:t>
      </w:r>
    </w:p>
    <w:p w14:paraId="30DA8A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创新药</w:t>
      </w:r>
      <w:r>
        <w:t>：周五反弹至1050点压力位（通道上轨），遇阻回落调整可能性大。下方支撑关注1000点，若能在周五阳线范围内震荡一周，才考虑向上突破至1100点。因底部不扎实，行情持续性存疑 。</w:t>
      </w:r>
    </w:p>
    <w:p w14:paraId="0EFB38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：突破下降通道后停顿，是短期上攻信号，后期有望看至6000点左右 。</w:t>
      </w:r>
    </w:p>
    <w:p w14:paraId="08749ECE">
      <w:pPr>
        <w:pStyle w:val="4"/>
        <w:keepNext w:val="0"/>
        <w:keepLines w:val="0"/>
        <w:widowControl/>
        <w:suppressLineNumbers w:val="0"/>
      </w:pPr>
      <w:r>
        <w:t>4. 工业制造板块</w:t>
      </w:r>
    </w:p>
    <w:p w14:paraId="043058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家电零部件</w:t>
      </w:r>
      <w:r>
        <w:t>：在强支撑区域出现大幅反弹，但走主升浪难度大，需长时间宽幅震荡。周五大涨可信度不高 。</w:t>
      </w:r>
    </w:p>
    <w:p w14:paraId="48E5D5B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汽车零部件</w:t>
      </w:r>
      <w:r>
        <w:t>：在3000点强支撑处反弹。若要走主升浪，需在3200点左右长时间震荡。鉴于下方有大箱体支撑，有望演变为上涨中继，建议跟踪但非最佳买入时机 。</w:t>
      </w:r>
    </w:p>
    <w:p w14:paraId="2F1941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机械设备</w:t>
      </w:r>
      <w:r>
        <w:t>：</w:t>
      </w:r>
    </w:p>
    <w:p w14:paraId="1D1994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通用设备</w:t>
      </w:r>
      <w:r>
        <w:t>：上涨途中小横盘，保持关注，看涨 。</w:t>
      </w:r>
    </w:p>
    <w:p w14:paraId="6D63EF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专用设备</w:t>
      </w:r>
      <w:r>
        <w:t>：区间内横盘震荡，呈看涨中继形态，继续看涨 。</w:t>
      </w:r>
    </w:p>
    <w:p w14:paraId="6B344C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工程机械</w:t>
      </w:r>
      <w:r>
        <w:t>：周五大幅上涨，但属下跌途中反弹，上方1130点难以突破，需观察后期两周震荡情况 。</w:t>
      </w:r>
    </w:p>
    <w:p w14:paraId="40D621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：回到5000点之上，总体归纳为4800~5400点区间震荡，以看涨为主，但波动可能加剧 。</w:t>
      </w:r>
    </w:p>
    <w:p w14:paraId="754194EE">
      <w:pPr>
        <w:pStyle w:val="4"/>
        <w:keepNext w:val="0"/>
        <w:keepLines w:val="0"/>
        <w:widowControl/>
        <w:suppressLineNumbers w:val="0"/>
      </w:pPr>
      <w:r>
        <w:t>5. 能源与电力板块</w:t>
      </w:r>
    </w:p>
    <w:p w14:paraId="647C22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：微弱反弹，不具备持续上涨条件 。</w:t>
      </w:r>
    </w:p>
    <w:p w14:paraId="2AEE02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：在1000点支撑处反弹，不具备走主升浪条件 。</w:t>
      </w:r>
    </w:p>
    <w:p w14:paraId="469B4C6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：在2100点左右震荡反弹，受左侧密集区支撑，未阶段性筑底，不具备主升浪条件 。</w:t>
      </w:r>
    </w:p>
    <w:p w14:paraId="558E44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电机</w:t>
      </w:r>
      <w:r>
        <w:t>：周五大幅反弹，注意3500点压力，预计遇阻回落。若下周维持在周五阳线范围内震荡，再考虑恢复看涨 。</w:t>
      </w:r>
    </w:p>
    <w:p w14:paraId="05BECF1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电网</w:t>
      </w:r>
      <w:r>
        <w:t>：仅在通道下轨支撑处反弹，不具备主升浪条件 。</w:t>
      </w:r>
    </w:p>
    <w:p w14:paraId="67E40D7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：归纳为900~1000点区间，目前被压制在950点之下，无起势信号 。</w:t>
      </w:r>
    </w:p>
    <w:p w14:paraId="6087285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：跌破700点后持续看跌至500点左右，无转好迹象 。</w:t>
      </w:r>
    </w:p>
    <w:p w14:paraId="001AC1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风电</w:t>
      </w:r>
      <w:r>
        <w:t>：周五反弹，暂归为704~746点区间震荡。观察是否形成小头肩底，但上方头肩顶规模大，预计反弹至800点附近即受限 。</w:t>
      </w:r>
    </w:p>
    <w:p w14:paraId="5CEEA8E6">
      <w:pPr>
        <w:pStyle w:val="4"/>
        <w:keepNext w:val="0"/>
        <w:keepLines w:val="0"/>
        <w:widowControl/>
        <w:suppressLineNumbers w:val="0"/>
      </w:pPr>
      <w:r>
        <w:t>6. 有色金属板块</w:t>
      </w:r>
    </w:p>
    <w:p w14:paraId="240B22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贵金属（黄金）</w:t>
      </w:r>
      <w:r>
        <w:t>：周五大幅拉升，面临下降趋势线及前高5270点附近的双重压力。若后期能在此区间长时间震荡形成头肩底，才值得关注；当前仅为反弹 。</w:t>
      </w:r>
    </w:p>
    <w:p w14:paraId="1D1A32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：大幅回落，失守7750点，将进一步调整至7000点左右 。</w:t>
      </w:r>
    </w:p>
    <w:p w14:paraId="6633108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：反弹至3462点压力位，后续看跌至3000点附近将有较强操作性反弹 。</w:t>
      </w:r>
    </w:p>
    <w:p w14:paraId="0AB4A4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：失守700点，将退回到640点左右 。</w:t>
      </w:r>
    </w:p>
    <w:p w14:paraId="794148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金属新材料</w:t>
      </w:r>
      <w:r>
        <w:t>：高位横盘，总体为上涨结构，但暂无起涨信号 。</w:t>
      </w:r>
    </w:p>
    <w:p w14:paraId="247D76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D5541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4E680"/>
    <w:multiLevelType w:val="multilevel"/>
    <w:tmpl w:val="9BD4E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9FA883"/>
    <w:multiLevelType w:val="multilevel"/>
    <w:tmpl w:val="B39FA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E585B9C"/>
    <w:multiLevelType w:val="multilevel"/>
    <w:tmpl w:val="0E585B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F150A13"/>
    <w:multiLevelType w:val="multilevel"/>
    <w:tmpl w:val="0F150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190D82C"/>
    <w:multiLevelType w:val="multilevel"/>
    <w:tmpl w:val="2190D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31B5D88"/>
    <w:multiLevelType w:val="multilevel"/>
    <w:tmpl w:val="231B5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9C2AE7A"/>
    <w:multiLevelType w:val="multilevel"/>
    <w:tmpl w:val="29C2AE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0D3FF0D"/>
    <w:multiLevelType w:val="multilevel"/>
    <w:tmpl w:val="40D3FF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F12AA04"/>
    <w:multiLevelType w:val="multilevel"/>
    <w:tmpl w:val="7F12AA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D8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2026-07-05T15:27:52Z</dcterms:created>
  <dc:creator>11</dc:creator>
  <cp:lastModifiedBy>赵振宇</cp:lastModifiedBy>
  <dcterms:modified xsi:type="dcterms:W3CDTF">2026-07-05T15:38:01Z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F852388AAC034F27AE50805E742BD880_12</vt:lpwstr>
  </property>
</Properties>
</file>