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52DB8">
      <w:pPr>
        <w:pStyle w:val="2"/>
        <w:keepNext w:val="0"/>
        <w:keepLines w:val="0"/>
        <w:widowControl/>
        <w:suppressLineNumbers w:val="0"/>
      </w:pPr>
      <w:r>
        <w:t>医药生物板块个股技术面分析与交易策略会议</w:t>
      </w:r>
    </w:p>
    <w:p w14:paraId="268149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：生物制品、医药商业及中药板块个股走势分析与操作建议</w:t>
      </w:r>
    </w:p>
    <w:p w14:paraId="78A75C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：生物制品、CXO、医药商业、中药、化学制药、医疗器械</w:t>
      </w:r>
    </w:p>
    <w:p w14:paraId="248A36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：多数个股处于震荡或突破临界点，强调逢低吸纳、关键支撑位买入及压力位减仓</w:t>
      </w:r>
    </w:p>
    <w:p w14:paraId="2231A94D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本次会议重点分析了生物制品、CXO、医药商业及中药等板块多只个股的技术走势。会议明确了各标的的关键支撑与压力位，提出了具体的低吸高抛策略。整体基调以看涨为主，建议在关键点位如甘李药业64元、药明康德127元等处逢低布局，同时在康龙化成、凯莱英等高位爆量或强压力位个股上执行减仓操作，以控制风险并博取后续突破收益。</w:t>
      </w:r>
    </w:p>
    <w:p w14:paraId="0060A17C">
      <w:pPr>
        <w:pStyle w:val="3"/>
        <w:keepNext w:val="0"/>
        <w:keepLines w:val="0"/>
        <w:widowControl/>
        <w:suppressLineNumbers w:val="0"/>
      </w:pPr>
      <w:r>
        <w:t>生物制品与疫苗板块</w:t>
      </w:r>
    </w:p>
    <w:p w14:paraId="08CD9314">
      <w:pPr>
        <w:pStyle w:val="5"/>
        <w:keepNext w:val="0"/>
        <w:keepLines w:val="0"/>
        <w:widowControl/>
        <w:suppressLineNumbers w:val="0"/>
      </w:pPr>
      <w:r>
        <w:t>该板块个股分化明显，部分标的呈现底部箱体震荡，部分面临强压力位回调。</w:t>
      </w:r>
    </w:p>
    <w:p w14:paraId="43CBB5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甘李药业</w:t>
      </w:r>
      <w:r>
        <w:t>：短期目标看至100元，但70元区域遇阻回落。关注67.4元和64元两个位置，若调整至64元可直接低吸；若维持在67.4元附近震荡，也可在此位置买入 。</w:t>
      </w:r>
    </w:p>
    <w:p w14:paraId="298639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君实生物</w:t>
      </w:r>
      <w:r>
        <w:t>：区间在35.8~40元，有向上突破迹象。建议在30~35.5元持续买进，博弈突破后看至45元 。</w:t>
      </w:r>
    </w:p>
    <w:p w14:paraId="69ECD6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沃森生物</w:t>
      </w:r>
      <w:r>
        <w:t>：目前在14元以下震荡，底部箱体完整但尚未具备突破条件，建议等待 。</w:t>
      </w:r>
    </w:p>
    <w:p w14:paraId="44DB5B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通化东宝</w:t>
      </w:r>
      <w:r>
        <w:t>：8.7元为压力位，预计遇阻回落至8元左右，届时可积极买进 。</w:t>
      </w:r>
    </w:p>
    <w:p w14:paraId="7CB7FD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欧林生物</w:t>
      </w:r>
      <w:r>
        <w:t>：回到36.4元以上，但40元为强压力，需等待 。</w:t>
      </w:r>
    </w:p>
    <w:p w14:paraId="487652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西藏药业</w:t>
      </w:r>
      <w:r>
        <w:t>：40元为分水岭，站稳后可看涨 。</w:t>
      </w:r>
    </w:p>
    <w:p w14:paraId="29D933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我武生物</w:t>
      </w:r>
      <w:r>
        <w:t>：在22.6~24.8元震荡，建议22.6元左右买进，目标看至27.35元 。</w:t>
      </w:r>
    </w:p>
    <w:p w14:paraId="1FB909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诺维赞</w:t>
      </w:r>
      <w:r>
        <w:t>：20元为强压力，预计回落至18~20元之间震荡，可反复低吸高抛 。</w:t>
      </w:r>
    </w:p>
    <w:p w14:paraId="1705B0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义翘神州</w:t>
      </w:r>
      <w:r>
        <w:t>：突破下降通道，看涨至80元，该位置有强压力，随后可能调整 。</w:t>
      </w:r>
    </w:p>
    <w:p w14:paraId="0CB03F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浩帆生物</w:t>
      </w:r>
      <w:r>
        <w:t>：总体看涨，关注66.4元支撑，若跌破可能退回60元，策略为逢低做多 。</w:t>
      </w:r>
    </w:p>
    <w:p w14:paraId="568A10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艾迪药业</w:t>
      </w:r>
      <w:r>
        <w:t>：大幅上涨后注意20元压力，若调整关注今日低点及15元位置，后期上涨希望较大 。</w:t>
      </w:r>
    </w:p>
    <w:p w14:paraId="38816D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近岸蛋白</w:t>
      </w:r>
      <w:r>
        <w:t>：由两个底部箱体组成，若站稳40元，此前破位视为“黄金坑”，上涨潜力大 。</w:t>
      </w:r>
    </w:p>
    <w:p w14:paraId="14632B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优凝酶</w:t>
      </w:r>
      <w:r>
        <w:t>：在25~35元箱体震荡，目标先看至30元 。</w:t>
      </w:r>
    </w:p>
    <w:p w14:paraId="386338EF">
      <w:pPr>
        <w:pStyle w:val="3"/>
        <w:keepNext w:val="0"/>
        <w:keepLines w:val="0"/>
        <w:widowControl/>
        <w:suppressLineNumbers w:val="0"/>
      </w:pPr>
      <w:r>
        <w:t>CXO（医药外包）板块</w:t>
      </w:r>
    </w:p>
    <w:p w14:paraId="586D0BAD">
      <w:pPr>
        <w:pStyle w:val="5"/>
        <w:keepNext w:val="0"/>
        <w:keepLines w:val="0"/>
        <w:widowControl/>
        <w:suppressLineNumbers w:val="0"/>
      </w:pPr>
      <w:r>
        <w:t>CXO板块整体维持看涨趋势，但部分个股出现高位爆量或接近强压力位，需注意风险控制。</w:t>
      </w:r>
    </w:p>
    <w:p w14:paraId="7209CF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药明康德</w:t>
      </w:r>
      <w:r>
        <w:t>：突破箱体及小横盘，维持看涨。短期调整关注127元支撑，若能维持3~5天可加仓，目标看至150元 。</w:t>
      </w:r>
    </w:p>
    <w:p w14:paraId="0357B9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康龙化成</w:t>
      </w:r>
      <w:r>
        <w:t>：持续攀升，但在40元强压力处爆量，短期回落风险大。绝对不鼓励追涨，应以减仓为主。调整关注35元支撑，反弹后博弈涨至50元 。</w:t>
      </w:r>
    </w:p>
    <w:p w14:paraId="1AB28E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凯莱英</w:t>
      </w:r>
      <w:r>
        <w:t>：从110元持有至今，150元已加仓，即将到达200元强压力位。建议至少减仓1/2，止损/止盈保护位设置在182元 。</w:t>
      </w:r>
    </w:p>
    <w:p w14:paraId="4026A4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泰格医药</w:t>
      </w:r>
      <w:r>
        <w:t>：突破50元，未来三天回踩不破可买入，目标看至60元 。</w:t>
      </w:r>
    </w:p>
    <w:p w14:paraId="1F48D1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昭衍新药</w:t>
      </w:r>
      <w:r>
        <w:t>：涨停后注意通道上轨55元左右的压力，此处应减仓，待调整后继续加仓，后期看至60元。下方27~43元的横盘预示较大上涨空间 。</w:t>
      </w:r>
    </w:p>
    <w:p w14:paraId="78587B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皓元医药</w:t>
      </w:r>
      <w:r>
        <w:t>：在80~100元区间震荡，若下周维持在90~100元，可在90元附近买进，目标看至120元 。</w:t>
      </w:r>
    </w:p>
    <w:p w14:paraId="59988A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九州药业</w:t>
      </w:r>
      <w:r>
        <w:t>：16元为强压力，预计回落。若未来一周回踩不破15元可买进，目标看至17.8元 。</w:t>
      </w:r>
    </w:p>
    <w:p w14:paraId="5E179F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美迪西</w:t>
      </w:r>
      <w:r>
        <w:t>：冲高回落，上方100元为难关。调整关注80元和75元两处支撑，需等待明确中继形态 。</w:t>
      </w:r>
    </w:p>
    <w:p w14:paraId="0961AA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药康生物</w:t>
      </w:r>
      <w:r>
        <w:t>：30元为重要关口，遇阻回落需减仓，随后回到26.2元附近再考虑抢反弹 。</w:t>
      </w:r>
    </w:p>
    <w:p w14:paraId="1CE4A0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药石科技</w:t>
      </w:r>
      <w:r>
        <w:t>：在40~45元区间低吸高抛。今日45元处爆量，短期难以上涨，利用区间操作 。</w:t>
      </w:r>
    </w:p>
    <w:p w14:paraId="261638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河源生物</w:t>
      </w:r>
      <w:r>
        <w:t>：在下降通道上轨6.32元以上震荡，建议再观察一周左右，随后博弈突破 。</w:t>
      </w:r>
    </w:p>
    <w:p w14:paraId="750392B4">
      <w:pPr>
        <w:pStyle w:val="3"/>
        <w:keepNext w:val="0"/>
        <w:keepLines w:val="0"/>
        <w:widowControl/>
        <w:suppressLineNumbers w:val="0"/>
      </w:pPr>
      <w:r>
        <w:t>医药商业与零售板块</w:t>
      </w:r>
    </w:p>
    <w:p w14:paraId="536CB514">
      <w:pPr>
        <w:pStyle w:val="5"/>
        <w:keepNext w:val="0"/>
        <w:keepLines w:val="0"/>
        <w:widowControl/>
        <w:suppressLineNumbers w:val="0"/>
      </w:pPr>
      <w:r>
        <w:t>该板块潜力相对一般，多以箱体震荡为主，重点关注关键支撑位的低吸机会。</w:t>
      </w:r>
    </w:p>
    <w:p w14:paraId="71EE27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柳州通</w:t>
      </w:r>
      <w:r>
        <w:t>：在4~6元箱体震荡，若未来一周回弹守住5元可买进 。</w:t>
      </w:r>
    </w:p>
    <w:p w14:paraId="20545A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六益丰药房</w:t>
      </w:r>
      <w:r>
        <w:t>：反弹至21.6元压力处，短期将调整至20元左右震荡，随后观察能否突破 。</w:t>
      </w:r>
    </w:p>
    <w:p w14:paraId="725480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大森林</w:t>
      </w:r>
      <w:r>
        <w:t>：在15~20元箱体震荡，20元有强压力。若未来两周能维持在昨日阳线范围内，可在18元附近买进博突破 。</w:t>
      </w:r>
    </w:p>
    <w:p w14:paraId="23D2C4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国药股份</w:t>
      </w:r>
      <w:r>
        <w:t>：在26~28元区间，28元压力明显。若未来一周能顶着28元停顿，可买入并看至30元 。</w:t>
      </w:r>
    </w:p>
    <w:p w14:paraId="4E5EE6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中国医药</w:t>
      </w:r>
      <w:r>
        <w:t>：9.32元以下形成头肩底，看涨至10元，该位置为强压力 。</w:t>
      </w:r>
    </w:p>
    <w:p w14:paraId="0BEEDBFE">
      <w:pPr>
        <w:pStyle w:val="3"/>
        <w:keepNext w:val="0"/>
        <w:keepLines w:val="0"/>
        <w:widowControl/>
        <w:suppressLineNumbers w:val="0"/>
      </w:pPr>
      <w:r>
        <w:t>中药与化学制药板块</w:t>
      </w:r>
    </w:p>
    <w:p w14:paraId="592EF5A5">
      <w:pPr>
        <w:pStyle w:val="5"/>
        <w:keepNext w:val="0"/>
        <w:keepLines w:val="0"/>
        <w:widowControl/>
        <w:suppressLineNumbers w:val="0"/>
      </w:pPr>
      <w:r>
        <w:t>中药板块个别标的走势强劲，化学制药板块整体处于区间震荡，需耐心操作。</w:t>
      </w:r>
    </w:p>
    <w:p w14:paraId="40BE22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达仁堂</w:t>
      </w:r>
      <w:r>
        <w:t>：在37.7~40元之间震荡，需时间整理 。</w:t>
      </w:r>
    </w:p>
    <w:p w14:paraId="111FA2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以岭药业</w:t>
      </w:r>
      <w:r>
        <w:t>：15元支撑之上形成头肩底，上涨目标看至20元。注意18元压力，若调整退回今日低点附近观察 。</w:t>
      </w:r>
    </w:p>
    <w:p w14:paraId="623831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众生药业</w:t>
      </w:r>
      <w:r>
        <w:t>：受通道上轨压力，按30~33元区间低吸高抛 。</w:t>
      </w:r>
    </w:p>
    <w:p w14:paraId="460A5A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济川药业</w:t>
      </w:r>
      <w:r>
        <w:t>：在24~27元区间走势纠结，观察25元附近能否低吸 。</w:t>
      </w:r>
    </w:p>
    <w:p w14:paraId="3A9137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天士力</w:t>
      </w:r>
      <w:r>
        <w:t>：大幅上涨，15元为关口。若未来一周在今日阳线范围内震荡，可买进博突破，后期看至20元 。</w:t>
      </w:r>
    </w:p>
    <w:p w14:paraId="3CAA64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吉林敖东</w:t>
      </w:r>
      <w:r>
        <w:t>：交易重点，大级别旗形波动。要求在17.2元左右买进，目标至少看至33元，近期先看至20元 。</w:t>
      </w:r>
    </w:p>
    <w:p w14:paraId="5487A5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维康药业</w:t>
      </w:r>
      <w:r>
        <w:t>：在30~36元区间震荡，30元左右为完美买点 。</w:t>
      </w:r>
    </w:p>
    <w:p w14:paraId="44C6BA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恒瑞医药</w:t>
      </w:r>
      <w:r>
        <w:t>：在53.7~57.9元之间震荡，为上涨中继。因成交量大，短期将调整，退回53.7元左右考虑低吸 。</w:t>
      </w:r>
    </w:p>
    <w:p w14:paraId="1B542F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海思科</w:t>
      </w:r>
      <w:r>
        <w:t>：站上70元，看70~80元震荡。未来3~5天回踩守住70元可持仓，博弈进一步上涨 。</w:t>
      </w:r>
    </w:p>
    <w:p w14:paraId="1E4518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科伦药业</w:t>
      </w:r>
      <w:r>
        <w:t>：被50元压制，等待调整退回43~44元后再考虑入场 。</w:t>
      </w:r>
    </w:p>
    <w:p w14:paraId="765B4B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复星医药</w:t>
      </w:r>
      <w:r>
        <w:t>：到达25元压力处，预计调整。若未来一周在24~25元震荡，可在24元买进博突破 。</w:t>
      </w:r>
    </w:p>
    <w:p w14:paraId="2DAA6D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诺成建华</w:t>
      </w:r>
      <w:r>
        <w:t>：在27.27~31.9元震荡，可在27.27元附近试仓，后期看至40元 。</w:t>
      </w:r>
    </w:p>
    <w:p w14:paraId="058A28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泽景制药</w:t>
      </w:r>
      <w:r>
        <w:t>：大幅跳水，在大级别通道上轨，125元附近可考虑做反弹 。</w:t>
      </w:r>
    </w:p>
    <w:p w14:paraId="28DC8F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贝达药业</w:t>
      </w:r>
      <w:r>
        <w:t>：高点降低，冲高回落，退守至60元附近再考虑抢反弹 。</w:t>
      </w:r>
    </w:p>
    <w:p w14:paraId="26D6DB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华海药业</w:t>
      </w:r>
      <w:r>
        <w:t>：在15元区域震荡，构成上涨中继。压力位17.5元，若调整至16元支撑可买入，目标看至20元 。</w:t>
      </w:r>
    </w:p>
    <w:p w14:paraId="685728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普洛药业</w:t>
      </w:r>
      <w:r>
        <w:t>：大涨但爆量，非好事。短期调整关注19.4元支撑，震荡后考虑买进 。</w:t>
      </w:r>
    </w:p>
    <w:p w14:paraId="74D6B9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瀚宇药业</w:t>
      </w:r>
      <w:r>
        <w:t>：23.4元支撑处可继续买进，目标看至30元 。</w:t>
      </w:r>
    </w:p>
    <w:p w14:paraId="2F2B8A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健康元</w:t>
      </w:r>
      <w:r>
        <w:t>：10元支撑处可买进，短线看至11元，突破难度较大 。</w:t>
      </w:r>
    </w:p>
    <w:p w14:paraId="22E450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一方生物</w:t>
      </w:r>
      <w:r>
        <w:t>：处于25元压力处，预计调整。观察能否守住昨日低点，若形成上涨中继则进一步看涨 。</w:t>
      </w:r>
    </w:p>
    <w:p w14:paraId="72881D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微科技</w:t>
      </w:r>
      <w:r>
        <w:t>：逆势上涨，现处于大级别调整，退回34元附近考虑低吸 。</w:t>
      </w:r>
    </w:p>
    <w:p w14:paraId="7BCB8F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海正药业</w:t>
      </w:r>
      <w:r>
        <w:t>：构成宽幅旗形，后市持续上涨希望大。短期可能在12元区域调整，等待调整至11.1元附近低吸，目标看至15元 。</w:t>
      </w:r>
    </w:p>
    <w:p w14:paraId="1529B1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药股份</w:t>
      </w:r>
      <w:r>
        <w:t>：涨停后关注下方4元支撑，调整至此可低吸，目标看至5元 。</w:t>
      </w:r>
    </w:p>
    <w:p w14:paraId="2ABA35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海星股份</w:t>
      </w:r>
      <w:r>
        <w:t>：9元为支撑，若未来3天守住可进场 。</w:t>
      </w:r>
    </w:p>
    <w:p w14:paraId="3A475B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新华制药</w:t>
      </w:r>
      <w:r>
        <w:t>：底部较大，需耐心。先在14~15元震荡，14元买进看至16元，随后阶梯式操作 。</w:t>
      </w:r>
    </w:p>
    <w:p w14:paraId="441C61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复单张江</w:t>
      </w:r>
      <w:r>
        <w:t>：关注8元关键位，若回弹守住可买进，目标看至10元 。</w:t>
      </w:r>
    </w:p>
    <w:p w14:paraId="4F83E9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德展健康</w:t>
      </w:r>
      <w:r>
        <w:t>：3元头肩底向上突破，后期有望看至4元 。</w:t>
      </w:r>
    </w:p>
    <w:p w14:paraId="6D8D92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灵康药业</w:t>
      </w:r>
      <w:r>
        <w:t>：强势但8元处压力大且成交量过大，短期将调整。退回7元附近观察，若形成中继可补至10元 。</w:t>
      </w:r>
    </w:p>
    <w:p w14:paraId="5E6BFD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金石亚药</w:t>
      </w:r>
      <w:r>
        <w:t>：12元为支撑，若未来一周守住可买进，目标看至15元 。</w:t>
      </w:r>
    </w:p>
    <w:p w14:paraId="71EDD6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双城药业</w:t>
      </w:r>
      <w:r>
        <w:t>：结构漂亮，站上10元以下箱体，总体看涨。10元附近低吸，止损9.7元，目标依次看至11、12、15元 。</w:t>
      </w:r>
    </w:p>
    <w:p w14:paraId="772160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共同药业</w:t>
      </w:r>
      <w:r>
        <w:t>：底部扎实，30元区域震荡为上涨中继。只要不破28元，可持续买进加仓 。</w:t>
      </w:r>
    </w:p>
    <w:p w14:paraId="1567BA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千元医药</w:t>
      </w:r>
      <w:r>
        <w:t>：底部较大但走势弱，从8元看至10元 。</w:t>
      </w:r>
    </w:p>
    <w:p w14:paraId="2F76737B">
      <w:pPr>
        <w:pStyle w:val="3"/>
        <w:keepNext w:val="0"/>
        <w:keepLines w:val="0"/>
        <w:widowControl/>
        <w:suppressLineNumbers w:val="0"/>
      </w:pPr>
      <w:r>
        <w:t>医疗器械与服务板块</w:t>
      </w:r>
    </w:p>
    <w:p w14:paraId="0259F7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服务指数</w:t>
      </w:r>
      <w:r>
        <w:t>：突破5300点，行情维持上涨。短期调整后若在今日阳线范围内震荡，可博弈进一步上涨，目标看至6000点 。</w:t>
      </w:r>
    </w:p>
    <w:p w14:paraId="481D48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大博医疗</w:t>
      </w:r>
      <w:r>
        <w:t>：箱体回踩至50元会有调整，关注45元支撑。因底部基础好且为大级别调整，后期有创新高潜力 。</w:t>
      </w:r>
    </w:p>
    <w:p w14:paraId="3EF170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南威医学</w:t>
      </w:r>
      <w:r>
        <w:t>：硕大底部箱体加大旗形，维持看涨。8元有压力，若未来一周在今日阳线范围内震荡可买进，目标看至10元 。</w:t>
      </w:r>
    </w:p>
    <w:p w14:paraId="5B0F49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山东药玻</w:t>
      </w:r>
      <w:r>
        <w:t>：上方有大箱体，下方有头肩底雏形，视为“黄金坑”。18元买入，短线拿至20元，趋势持有可半年不动 。</w:t>
      </w:r>
    </w:p>
    <w:p w14:paraId="3B311F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东富龙</w:t>
      </w:r>
      <w:r>
        <w:t>：12元关口形成小头肩底，视为“黄金坑”。若未来一周回踩不破12元可买，目标看至15元 。</w:t>
      </w:r>
    </w:p>
    <w:p w14:paraId="792A7C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海尔生物</w:t>
      </w:r>
      <w:r>
        <w:t>：30元压力处遇阻回落，等待停顿后考虑买进 。</w:t>
      </w:r>
    </w:p>
    <w:p w14:paraId="7F0566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山外山</w:t>
      </w:r>
      <w:r>
        <w:t>：持仓成本10元左右，小波段拿至12元走掉。等待12元区域震荡后博弈突破，后期波段目标看至18元 。</w:t>
      </w:r>
    </w:p>
    <w:p w14:paraId="21B8D9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三星医疗</w:t>
      </w:r>
      <w:r>
        <w:t>：在8.5~10.5元箱体磨蹭，后市有潜力但节奏慢 。</w:t>
      </w:r>
    </w:p>
    <w:p w14:paraId="24CCF1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宝莱特</w:t>
      </w:r>
      <w:r>
        <w:t>：在下降通道运动，若未来一周能在今日阳线范围内震荡，可买进博弈新一轮主升浪 。</w:t>
      </w:r>
    </w:p>
    <w:p w14:paraId="7B3BF5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D840D42"/>
    <w:p w14:paraId="02400915"/>
    <w:p w14:paraId="6F0DB50D">
      <w:pPr>
        <w:pStyle w:val="2"/>
        <w:keepNext w:val="0"/>
        <w:keepLines w:val="0"/>
        <w:widowControl/>
        <w:suppressLineNumbers w:val="0"/>
      </w:pPr>
      <w:r>
        <w:t>证券与保险板块个股交易策略分析</w:t>
      </w:r>
    </w:p>
    <w:p w14:paraId="189CCC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：证券与保险板块技术面分析及具体个股操作建议</w:t>
      </w:r>
    </w:p>
    <w:p w14:paraId="3BFEFA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：证券、保险</w:t>
      </w:r>
    </w:p>
    <w:p w14:paraId="476AAF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：证券板块维持震荡蓄势，保险板块呈现底部形态，重点关注关键支撑位的低吸机会</w:t>
      </w:r>
    </w:p>
    <w:p w14:paraId="4B97F1CF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证券与保险板块近期走势，指出证券板块处于双底加横盘结构，需等待震荡充分后突破；保险板块呈现头肩底形态，短期虽有放量调整压力，但中长期向好。会议给出了中信证券、中国人寿、中国平安等十余只个股的具体买卖点位及操作策略，强调在关键支撑位低吸，博取后续突破收益。</w:t>
      </w:r>
    </w:p>
    <w:p w14:paraId="7CC9804F">
      <w:pPr>
        <w:pStyle w:val="3"/>
        <w:keepNext w:val="0"/>
        <w:keepLines w:val="0"/>
        <w:widowControl/>
        <w:suppressLineNumbers w:val="0"/>
      </w:pPr>
      <w:r>
        <w:t>一、 证券板块整体研判</w:t>
      </w:r>
    </w:p>
    <w:p w14:paraId="197ECB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市场结构</w:t>
      </w:r>
      <w:r>
        <w:t>：当前证券板块呈现“双底+横盘”的技术结构 。</w:t>
      </w:r>
    </w:p>
    <w:p w14:paraId="4098B9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走势预判</w:t>
      </w:r>
      <w:r>
        <w:t>：由于当前横盘结构较为松散，尚不具备直接开启主升浪的条件，预计震荡行情还将维持一段时间 。</w:t>
      </w:r>
    </w:p>
    <w:p w14:paraId="137C3B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操作逻辑</w:t>
      </w:r>
      <w:r>
        <w:t>：个股在特定区间内震荡时间越久，未来向上突破的潜力和希望越大 。</w:t>
      </w:r>
    </w:p>
    <w:p w14:paraId="3114DFF8">
      <w:pPr>
        <w:pStyle w:val="3"/>
        <w:keepNext w:val="0"/>
        <w:keepLines w:val="0"/>
        <w:widowControl/>
        <w:suppressLineNumbers w:val="0"/>
      </w:pPr>
      <w:r>
        <w:t>二、 证券个股详细策略</w:t>
      </w:r>
    </w:p>
    <w:p w14:paraId="08903165">
      <w:pPr>
        <w:pStyle w:val="4"/>
        <w:keepNext w:val="0"/>
        <w:keepLines w:val="0"/>
        <w:widowControl/>
        <w:suppressLineNumbers w:val="0"/>
      </w:pPr>
      <w:r>
        <w:t>1. 头部券商</w:t>
      </w:r>
    </w:p>
    <w:p w14:paraId="5DF956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中信证券</w:t>
      </w:r>
      <w:r>
        <w:t>：</w:t>
      </w:r>
    </w:p>
    <w:p w14:paraId="26E4702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：27.7元左右可持续买进，短线持仓目标看至30元 。</w:t>
      </w:r>
    </w:p>
    <w:p w14:paraId="6B89D5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逻辑</w:t>
      </w:r>
      <w:r>
        <w:t>：该位置为有效支撑，震荡蓄势利于后续上行 。</w:t>
      </w:r>
    </w:p>
    <w:p w14:paraId="40B0F6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国泰君安/海通证券</w:t>
      </w:r>
      <w:r>
        <w:t>（注：原文“国泰海通”推测为合并预期相关或口误，依原文记录）：</w:t>
      </w:r>
    </w:p>
    <w:p w14:paraId="70B946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：18元左右买入，第一目标位18.8元 。</w:t>
      </w:r>
    </w:p>
    <w:p w14:paraId="28CADE6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风险提示</w:t>
      </w:r>
      <w:r>
        <w:t>：到达18.8元附近可能遇阻回落，需待震荡结束后再行判断 。</w:t>
      </w:r>
    </w:p>
    <w:p w14:paraId="098E648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东方财富</w:t>
      </w:r>
      <w:r>
        <w:t>：</w:t>
      </w:r>
    </w:p>
    <w:p w14:paraId="215A200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：20元左右可买进，短线目标22元 。</w:t>
      </w:r>
    </w:p>
    <w:p w14:paraId="000DB97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逻辑</w:t>
      </w:r>
      <w:r>
        <w:t>：后市在此区域震荡时间越长，上涨潜力越大 。</w:t>
      </w:r>
    </w:p>
    <w:p w14:paraId="74ED7E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中信建投</w:t>
      </w:r>
      <w:r>
        <w:t>：</w:t>
      </w:r>
    </w:p>
    <w:p w14:paraId="20DBAF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：当前处于26.5~28元区间 。若未来三天能在28元附近企稳停顿，可考虑买进 。</w:t>
      </w:r>
    </w:p>
    <w:p w14:paraId="1A2179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华泰证券</w:t>
      </w:r>
      <w:r>
        <w:t>：</w:t>
      </w:r>
    </w:p>
    <w:p w14:paraId="00A4DE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：在20~22元区间反复低吸高抛，后市目标看至25元 。</w:t>
      </w:r>
    </w:p>
    <w:p w14:paraId="17C9DC5E">
      <w:pPr>
        <w:pStyle w:val="4"/>
        <w:keepNext w:val="0"/>
        <w:keepLines w:val="0"/>
        <w:widowControl/>
        <w:suppressLineNumbers w:val="0"/>
      </w:pPr>
      <w:r>
        <w:t>2. 中型及特色券商</w:t>
      </w:r>
    </w:p>
    <w:p w14:paraId="471FD0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广发证券</w:t>
      </w:r>
      <w:r>
        <w:t>：</w:t>
      </w:r>
    </w:p>
    <w:p w14:paraId="0BE06F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：22元为支撑位，反弹至23元受阻后，若在22~23元之间维持一周震荡，可积极买进博取突破 。</w:t>
      </w:r>
    </w:p>
    <w:p w14:paraId="24D273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招商证券</w:t>
      </w:r>
      <w:r>
        <w:t>：</w:t>
      </w:r>
    </w:p>
    <w:p w14:paraId="043A00F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：20元以上震荡，20元左右持仓可继续持有至22元 。随后需等待更多震荡蓄势以博取突破 。</w:t>
      </w:r>
    </w:p>
    <w:p w14:paraId="4EB6158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国信证券</w:t>
      </w:r>
      <w:r>
        <w:t>：</w:t>
      </w:r>
    </w:p>
    <w:p w14:paraId="59D66D7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：10元可持续买进，目标位看至11.6元 。</w:t>
      </w:r>
    </w:p>
    <w:p w14:paraId="7125114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东方证券</w:t>
      </w:r>
      <w:r>
        <w:t>：</w:t>
      </w:r>
    </w:p>
    <w:p w14:paraId="3A43C70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：在9~10元区间内反复低吸高抛 。</w:t>
      </w:r>
    </w:p>
    <w:p w14:paraId="0A6D27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光大证券</w:t>
      </w:r>
      <w:r>
        <w:t>：</w:t>
      </w:r>
    </w:p>
    <w:p w14:paraId="26DE5E1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：等待股价站上并坐稳15元后再介入 。</w:t>
      </w:r>
    </w:p>
    <w:p w14:paraId="04D23CE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逻辑</w:t>
      </w:r>
      <w:r>
        <w:t>：低点逐步抬高，后市上行希望较大 。</w:t>
      </w:r>
    </w:p>
    <w:p w14:paraId="007F97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国联证券/民生证券</w:t>
      </w:r>
      <w:r>
        <w:t>（注：原文“国联民生”可能指代国联证券或相关合并概念，依原文记录）：</w:t>
      </w:r>
    </w:p>
    <w:p w14:paraId="4514179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：等待站上并坐稳9元后买进 。</w:t>
      </w:r>
    </w:p>
    <w:p w14:paraId="361667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兴业证券</w:t>
      </w:r>
      <w:r>
        <w:t>：</w:t>
      </w:r>
    </w:p>
    <w:p w14:paraId="7555F5D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：在6~6.35元区间震荡已久，后期启动希望增大，可关注 。</w:t>
      </w:r>
    </w:p>
    <w:p w14:paraId="140DE7D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长江证券</w:t>
      </w:r>
      <w:r>
        <w:t>：</w:t>
      </w:r>
    </w:p>
    <w:p w14:paraId="3EF3347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：9元为关键支撑，目前尚未站稳 。需等待未来3~5天回踩并守住9元后买进 。</w:t>
      </w:r>
    </w:p>
    <w:p w14:paraId="133DA76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华安证券</w:t>
      </w:r>
      <w:r>
        <w:t>：</w:t>
      </w:r>
    </w:p>
    <w:p w14:paraId="1559418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：上方10元压力明确，短期难突破 。建议在9~10元区间反复低吸高抛 。</w:t>
      </w:r>
    </w:p>
    <w:p w14:paraId="0F867C0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国金证券</w:t>
      </w:r>
      <w:r>
        <w:t>：</w:t>
      </w:r>
    </w:p>
    <w:p w14:paraId="73A38E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：已回到8.65元之上，若未来三天回踩守住8.65元可买进，目标博至10元 。</w:t>
      </w:r>
    </w:p>
    <w:p w14:paraId="7A282C80">
      <w:pPr>
        <w:pStyle w:val="3"/>
        <w:keepNext w:val="0"/>
        <w:keepLines w:val="0"/>
        <w:widowControl/>
        <w:suppressLineNumbers w:val="0"/>
      </w:pPr>
      <w:r>
        <w:t>三、 保险板块整体研判</w:t>
      </w:r>
    </w:p>
    <w:p w14:paraId="474AF6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市场结构</w:t>
      </w:r>
      <w:r>
        <w:t>：保险板块整体打出小型“头肩底”形态 。</w:t>
      </w:r>
    </w:p>
    <w:p w14:paraId="6A63266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指数目标</w:t>
      </w:r>
      <w:r>
        <w:t>：板块指数先看至2800点 。</w:t>
      </w:r>
    </w:p>
    <w:p w14:paraId="116B8F13">
      <w:pPr>
        <w:pStyle w:val="3"/>
        <w:keepNext w:val="0"/>
        <w:keepLines w:val="0"/>
        <w:widowControl/>
        <w:suppressLineNumbers w:val="0"/>
      </w:pPr>
      <w:r>
        <w:t>四、 保险个股详细策略</w:t>
      </w:r>
    </w:p>
    <w:p w14:paraId="61B130A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中国人寿</w:t>
      </w:r>
      <w:r>
        <w:t>：</w:t>
      </w:r>
    </w:p>
    <w:p w14:paraId="6CF0141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：在36.7~40元区间震荡 。40元存在强压力且今日爆量，短期回落概率大 。若回调至36.7元可买进 。</w:t>
      </w:r>
    </w:p>
    <w:p w14:paraId="635004E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备选策略</w:t>
      </w:r>
      <w:r>
        <w:t>：若未来3~5天在今日阳线范围内震荡，可在今日低点38.5元附近买进 。</w:t>
      </w:r>
    </w:p>
    <w:p w14:paraId="5E8E4CA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中国平安</w:t>
      </w:r>
      <w:r>
        <w:t>：</w:t>
      </w:r>
    </w:p>
    <w:p w14:paraId="1EB0B8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：已站上50元并出现停顿 。若未来三天能守住50元，可买进，目标看至53.3元左右 。</w:t>
      </w:r>
    </w:p>
    <w:p w14:paraId="681559E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中国太保</w:t>
      </w:r>
      <w:r>
        <w:t>：</w:t>
      </w:r>
    </w:p>
    <w:p w14:paraId="21821AF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：今日突破但放量，预示短期有调整 。建议在30元左右买进，目标博至34元 。</w:t>
      </w:r>
    </w:p>
    <w:p w14:paraId="6A03CC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逻辑</w:t>
      </w:r>
      <w:r>
        <w:t>：在阳线实体中点之上停顿，趋势向好 。</w:t>
      </w:r>
    </w:p>
    <w:p w14:paraId="499C13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中国人保</w:t>
      </w:r>
      <w:r>
        <w:t>：</w:t>
      </w:r>
    </w:p>
    <w:p w14:paraId="716B8C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：在7元区域形成密集区，连续多日守住大阳线实体中点 。若维持在7~7.5元之间震荡可买进，目标看至8元 。</w:t>
      </w:r>
    </w:p>
    <w:p w14:paraId="2E6370F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新华保险</w:t>
      </w:r>
      <w:r>
        <w:t>：</w:t>
      </w:r>
    </w:p>
    <w:p w14:paraId="2B1A07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：总体在60~66元区间震荡，构成头肩底形态 。60元为完美入场点 。</w:t>
      </w:r>
    </w:p>
    <w:p w14:paraId="5ED9C9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进阶策略</w:t>
      </w:r>
      <w:r>
        <w:t>：若未来3~5天顶着66元停顿可买进；突破后回踩66元加仓 。</w:t>
      </w:r>
    </w:p>
    <w:p w14:paraId="23580C2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目标位</w:t>
      </w:r>
      <w:r>
        <w:t>：下一站看至70元，最终目标看至75.8元左右 。</w:t>
      </w:r>
    </w:p>
    <w:p w14:paraId="7BF8FA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12DA577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E908EB"/>
    <w:multiLevelType w:val="multilevel"/>
    <w:tmpl w:val="86E908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D060BB"/>
    <w:multiLevelType w:val="multilevel"/>
    <w:tmpl w:val="8DD06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05C51A3"/>
    <w:multiLevelType w:val="multilevel"/>
    <w:tmpl w:val="905C51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0A566D8"/>
    <w:multiLevelType w:val="multilevel"/>
    <w:tmpl w:val="90A566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E5E50E9"/>
    <w:multiLevelType w:val="multilevel"/>
    <w:tmpl w:val="9E5E50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2F5FBE8"/>
    <w:multiLevelType w:val="multilevel"/>
    <w:tmpl w:val="B2F5FB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B659A6D"/>
    <w:multiLevelType w:val="multilevel"/>
    <w:tmpl w:val="CB659A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5724C80"/>
    <w:multiLevelType w:val="multilevel"/>
    <w:tmpl w:val="E5724C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FCF6F2C"/>
    <w:multiLevelType w:val="multilevel"/>
    <w:tmpl w:val="EFCF6F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2622593"/>
    <w:multiLevelType w:val="multilevel"/>
    <w:tmpl w:val="126225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670A4CE"/>
    <w:multiLevelType w:val="multilevel"/>
    <w:tmpl w:val="4670A4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20D3CE7"/>
    <w:multiLevelType w:val="multilevel"/>
    <w:tmpl w:val="520D3C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9"/>
  </w:num>
  <w:num w:numId="3">
    <w:abstractNumId w:val="0"/>
  </w:num>
  <w:num w:numId="4">
    <w:abstractNumId w:val="7"/>
  </w:num>
  <w:num w:numId="5">
    <w:abstractNumId w:val="6"/>
  </w:num>
  <w:num w:numId="6">
    <w:abstractNumId w:val="11"/>
  </w:num>
  <w:num w:numId="7">
    <w:abstractNumId w:val="4"/>
  </w:num>
  <w:num w:numId="8">
    <w:abstractNumId w:val="2"/>
  </w:num>
  <w:num w:numId="9">
    <w:abstractNumId w:val="5"/>
  </w:num>
  <w:num w:numId="10">
    <w:abstractNumId w:val="3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E8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2026-07-20T14:47:13Z</dcterms:created>
  <dc:creator>11</dc:creator>
  <cp:lastModifiedBy>赵振宇</cp:lastModifiedBy>
  <dcterms:modified xsi:type="dcterms:W3CDTF">2026-07-20T14:48:19Z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59BBC9F14D11485484422FB16CD5DAC7_12</vt:lpwstr>
  </property>
</Properties>
</file>