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560C2">
      <w:pPr>
        <w:pStyle w:val="2"/>
        <w:keepNext w:val="0"/>
        <w:keepLines w:val="0"/>
        <w:widowControl/>
        <w:suppressLineNumbers w:val="0"/>
      </w:pPr>
      <w:r>
        <w:t>通信与半导体板块个股技术面分析及交易策略</w:t>
      </w:r>
    </w:p>
    <w:p w14:paraId="5C4E56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：通信设备与半导体行业个股走势分析及操作建议</w:t>
      </w:r>
    </w:p>
    <w:p w14:paraId="518743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3DA73F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：通信板块整体偏弱调整，半导体板块兑现波段目标后进入调整期，强调关键支撑位防守与区间震荡操作。</w:t>
      </w:r>
    </w:p>
    <w:p w14:paraId="58E835D5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：分析通信与半导体板块近期走势，指出通信设备整体偏调整，多只个股跌破关键支撑需退守低位；半导体板块兑现目标后面临不确定性，建议关注核心支撑位进行低吸高抛或设置保护性止盈，警惕破位风险。</w:t>
      </w:r>
    </w:p>
    <w:p w14:paraId="2CA1300F">
      <w:pPr>
        <w:pStyle w:val="3"/>
        <w:keepNext w:val="0"/>
        <w:keepLines w:val="0"/>
        <w:widowControl/>
        <w:suppressLineNumbers w:val="0"/>
      </w:pPr>
      <w:bookmarkStart w:id="0" w:name="_GoBack"/>
      <w:r>
        <w:t>通信设备板块分析</w:t>
      </w:r>
    </w:p>
    <w:p w14:paraId="795966D3">
      <w:pPr>
        <w:pStyle w:val="5"/>
        <w:keepNext w:val="0"/>
        <w:keepLines w:val="0"/>
        <w:widowControl/>
        <w:suppressLineNumbers w:val="0"/>
      </w:pPr>
      <w:r>
        <w:t>通信设备板块整体走势疲软，后续以调整为主，多数个股呈现滞涨或破位下行趋势。</w:t>
      </w:r>
    </w:p>
    <w:p w14:paraId="4C04E089">
      <w:pPr>
        <w:pStyle w:val="4"/>
        <w:keepNext w:val="0"/>
        <w:keepLines w:val="0"/>
        <w:widowControl/>
        <w:suppressLineNumbers w:val="0"/>
      </w:pPr>
      <w:r>
        <w:t>光通信与光纤光缆</w:t>
      </w:r>
    </w:p>
    <w:p w14:paraId="15240B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：滞涨时间较长，若跌破550元位置，将回撤至500元附近 。</w:t>
      </w:r>
    </w:p>
    <w:p w14:paraId="75022E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：已跌破552元，目前在487元附近震荡，若继续下行可能回落至422元左右 。</w:t>
      </w:r>
    </w:p>
    <w:p w14:paraId="332B65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：276元为箱体上边界强支撑底线，一旦跌破后续走势堪忧 。</w:t>
      </w:r>
    </w:p>
    <w:p w14:paraId="6CB46C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：100元处有支撑并伴随反弹，适合轻仓短线操作，目标看至110元附近 。</w:t>
      </w:r>
    </w:p>
    <w:p w14:paraId="16386A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：回踩260元压力位，后续将在240~260元之间震荡；若跌破240元，需等待跌至200元附近再考虑抢反弹 。</w:t>
      </w:r>
    </w:p>
    <w:p w14:paraId="5A0923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：持续看跌，目标位看向60元附近 。</w:t>
      </w:r>
    </w:p>
    <w:p w14:paraId="267D61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长兴博创</w:t>
      </w:r>
      <w:r>
        <w:t>：跌破260元，预计回落至200元左右，操作难度较大 。</w:t>
      </w:r>
    </w:p>
    <w:p w14:paraId="2FB48D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世嘉光子</w:t>
      </w:r>
      <w:r>
        <w:t>：回踩确认191元压力位，后续将退回150元附近 。</w:t>
      </w:r>
    </w:p>
    <w:p w14:paraId="62E750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太晨光</w:t>
      </w:r>
      <w:r>
        <w:t>：持续看跌，待跌至200元附近再考虑抢反弹 。</w:t>
      </w:r>
    </w:p>
    <w:p w14:paraId="6927E41E">
      <w:pPr>
        <w:pStyle w:val="4"/>
        <w:keepNext w:val="0"/>
        <w:keepLines w:val="0"/>
        <w:widowControl/>
        <w:suppressLineNumbers w:val="0"/>
      </w:pPr>
      <w:r>
        <w:t>通信主设备与其他</w:t>
      </w:r>
    </w:p>
    <w:p w14:paraId="043716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：处于35~40元区间震荡，可利用该区间进行低吸高抛 。</w:t>
      </w:r>
    </w:p>
    <w:p w14:paraId="40E227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：跌破54.5元，预计小幅反弹至60元见顶；若54.5元有效跌破，将退回47元左右 。</w:t>
      </w:r>
    </w:p>
    <w:p w14:paraId="5F4DC8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：60元处有支撑反弹，可做清仓短线，后期若调整至56元再做观察 。</w:t>
      </w:r>
    </w:p>
    <w:p w14:paraId="2330ED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：在大阳线范围内震荡，但存在破位风险；若6月24日大阳线低点240元被跌破，将看向220元附近，短期风险较高 。</w:t>
      </w:r>
    </w:p>
    <w:p w14:paraId="2828C3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长江通信</w:t>
      </w:r>
      <w:r>
        <w:t>：60元支撑位有望带来反弹，预期反弹区间为60~66元 。</w:t>
      </w:r>
    </w:p>
    <w:p w14:paraId="37967F3F">
      <w:pPr>
        <w:pStyle w:val="3"/>
        <w:keepNext w:val="0"/>
        <w:keepLines w:val="0"/>
        <w:widowControl/>
        <w:suppressLineNumbers w:val="0"/>
      </w:pPr>
      <w:r>
        <w:t>PCB及电子元件板块分析</w:t>
      </w:r>
    </w:p>
    <w:p w14:paraId="394AD8D9">
      <w:pPr>
        <w:pStyle w:val="5"/>
        <w:keepNext w:val="0"/>
        <w:keepLines w:val="0"/>
        <w:widowControl/>
        <w:suppressLineNumbers w:val="0"/>
      </w:pPr>
      <w:r>
        <w:t>部分个股出现破位或高点降低信号，需谨慎操作，重点关注支撑位有效性。</w:t>
      </w:r>
    </w:p>
    <w:p w14:paraId="5D4DD6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：跌破上方小横盘，出现“阴包阳”糟糕形态，预计退回230元附近 。</w:t>
      </w:r>
    </w:p>
    <w:p w14:paraId="649C4C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：跌破167元，预计退回150元附近再考虑反弹；另指出120元处高点降低，存在破位风险，不建议在120元附近买入 。</w:t>
      </w:r>
    </w:p>
    <w:p w14:paraId="4E5CD2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胜宏</w:t>
      </w:r>
      <w:r>
        <w:rPr>
          <w:rStyle w:val="8"/>
        </w:rPr>
        <w:t>科技</w:t>
      </w:r>
      <w:r>
        <w:t>：未能突破350元关口，预计退回300元附近做清仓短线 。</w:t>
      </w:r>
    </w:p>
    <w:p w14:paraId="1AA5AC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：高开低走触及180元压力，后期退回150元左右再考虑低吸 。</w:t>
      </w:r>
    </w:p>
    <w:p w14:paraId="4C83B6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：冲高回落，预计退回400元左右再考虑低吸 。</w:t>
      </w:r>
    </w:p>
    <w:p w14:paraId="102E51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：在150元左右震荡，137元为关键支撑，若跌破则行情走坏，未破则维持看涨 。</w:t>
      </w:r>
    </w:p>
    <w:p w14:paraId="2F1A26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鹏鼎股份</w:t>
      </w:r>
      <w:r>
        <w:t>：反弹高点降低，100元有失守风险，不再鼓励在300元位置低吸 。</w:t>
      </w:r>
    </w:p>
    <w:p w14:paraId="3AAC04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广核科技</w:t>
      </w:r>
      <w:r>
        <w:t>：若跌破昨日低点应离场，待跌至200元再考虑清仓短线 。</w:t>
      </w:r>
    </w:p>
    <w:p w14:paraId="035E93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>：70元区域出现两阴加一阳偏跌形态，预计退回60元左右 。</w:t>
      </w:r>
    </w:p>
    <w:p w14:paraId="41E92C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江海股份</w:t>
      </w:r>
      <w:r>
        <w:t>：无向上突破信号，强调滞涨风险，调整目标看至94.4元左右 。</w:t>
      </w:r>
    </w:p>
    <w:p w14:paraId="433945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：跌破小横盘，后期退回40元的风险较大 。</w:t>
      </w:r>
    </w:p>
    <w:p w14:paraId="2BE27E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：冲高回落，关注100~120元区间，利用100元支撑做清仓短线，目标110元 。</w:t>
      </w:r>
    </w:p>
    <w:p w14:paraId="0B3718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方正科技</w:t>
      </w:r>
      <w:r>
        <w:t>：重点关注未来三天能否守住14元，若能守住可在14元附近买入博取至20元 。</w:t>
      </w:r>
    </w:p>
    <w:p w14:paraId="71D0AE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法拉电子</w:t>
      </w:r>
      <w:r>
        <w:t>：已按计划于179元买入，短线目标看至200元 。</w:t>
      </w:r>
    </w:p>
    <w:p w14:paraId="409F9B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  <w:r>
        <w:t>：下方200元有支撑，可做清仓短线 。</w:t>
      </w:r>
    </w:p>
    <w:p w14:paraId="2875C4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奥士康</w:t>
      </w:r>
      <w:r>
        <w:t>：60元买入，短线高点66.3元已出局，可继续在60元附近做短线，目标66元 。</w:t>
      </w:r>
    </w:p>
    <w:p w14:paraId="7B1373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光明电子</w:t>
      </w:r>
      <w:r>
        <w:t>：无明显好转迹象，建议观望 。</w:t>
      </w:r>
    </w:p>
    <w:p w14:paraId="662254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达利凯普</w:t>
      </w:r>
      <w:r>
        <w:t>：退回30元区域再考虑操作 。</w:t>
      </w:r>
    </w:p>
    <w:p w14:paraId="02312B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四会富士</w:t>
      </w:r>
      <w:r>
        <w:t>：出现20厘米涨停，可能是最后冲刺 。</w:t>
      </w:r>
    </w:p>
    <w:p w14:paraId="72B2B0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鹏峰电子</w:t>
      </w:r>
      <w:r>
        <w:t>：冲击15元位置时需大幅减仓 。</w:t>
      </w:r>
    </w:p>
    <w:bookmarkEnd w:id="0"/>
    <w:p w14:paraId="75032FD6">
      <w:pPr>
        <w:pStyle w:val="3"/>
        <w:keepNext w:val="0"/>
        <w:keepLines w:val="0"/>
        <w:widowControl/>
        <w:suppressLineNumbers w:val="0"/>
      </w:pPr>
      <w:r>
        <w:t>半导体板块分析</w:t>
      </w:r>
    </w:p>
    <w:p w14:paraId="27C41C67">
      <w:pPr>
        <w:pStyle w:val="5"/>
        <w:keepNext w:val="0"/>
        <w:keepLines w:val="0"/>
        <w:widowControl/>
        <w:suppressLineNumbers w:val="0"/>
      </w:pPr>
      <w:r>
        <w:t>半导体板块已兑现波段目标，接下来偏向调整，最深可能看到1万点左右（注：此处原文指数点位可能存在语境特指或口误，依原文记录），市场存在较多不确定性 。</w:t>
      </w:r>
    </w:p>
    <w:p w14:paraId="5E2FF3F7">
      <w:pPr>
        <w:pStyle w:val="4"/>
        <w:keepNext w:val="0"/>
        <w:keepLines w:val="0"/>
        <w:widowControl/>
        <w:suppressLineNumbers w:val="0"/>
      </w:pPr>
      <w:r>
        <w:t>核心标的策略</w:t>
      </w:r>
    </w:p>
    <w:p w14:paraId="01659B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中芯国际</w:t>
      </w:r>
      <w:r>
        <w:t>：150元附近可试仓，止损位设145元，目标博取至200元 。</w:t>
      </w:r>
    </w:p>
    <w:p w14:paraId="2ABF5C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：未跌破昨日低点，暂持乐观态度；若未来两三天在昨日阳线范围内震荡，可进一步看涨至2000元左右 。</w:t>
      </w:r>
    </w:p>
    <w:p w14:paraId="4EBD21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：今日阴线虽不佳，但需重视336元附近的支撑，只要不破仍属上涨结构 。</w:t>
      </w:r>
    </w:p>
    <w:p w14:paraId="79B1C3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：目标位1000元附近应积极减仓；保护性止盈位设900元，若破位900元则离场 。</w:t>
      </w:r>
    </w:p>
    <w:p w14:paraId="0566EF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华宏</w:t>
      </w:r>
      <w:r>
        <w:rPr>
          <w:rStyle w:val="8"/>
          <w:rFonts w:hint="eastAsia"/>
          <w:lang w:val="en-US" w:eastAsia="zh-CN"/>
        </w:rPr>
        <w:t>公司</w:t>
      </w:r>
      <w:r>
        <w:rPr>
          <w:rStyle w:val="8"/>
        </w:rPr>
        <w:t>（疑似识别错误，保留原文）</w:t>
      </w:r>
      <w:r>
        <w:t>：退回300元附近考虑短线反弹 。</w:t>
      </w:r>
    </w:p>
    <w:p w14:paraId="183C73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朝一创新（疑似识别错误，保留原文）</w:t>
      </w:r>
      <w:r>
        <w:t>：保护性止盈位调整至周一低点750元，破位即走 。</w:t>
      </w:r>
    </w:p>
    <w:p w14:paraId="46E317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中威公司（疑似识别错误，保留原文）</w:t>
      </w:r>
      <w:r>
        <w:t>：冲高回落至500元整数关口，保护性止盈位调整至昨日低点 。</w:t>
      </w:r>
    </w:p>
    <w:p w14:paraId="4275D1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摩尔县城（疑似识别错误，保留原文）</w:t>
      </w:r>
      <w:r>
        <w:t>：回到665元位置，按计划继续操作，短线目标740元 。</w:t>
      </w:r>
    </w:p>
    <w:p w14:paraId="02E8E1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木樨股份（疑似识别错误，保留原文）</w:t>
      </w:r>
      <w:r>
        <w:t>：阴线反包昨日阳线，形态不佳，需观察能否站稳800元再考虑买进 。</w:t>
      </w:r>
    </w:p>
    <w:p w14:paraId="2D9841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：短期调整，关注300元和285元两处支撑；300元可低吸，短线目标330元 。</w:t>
      </w:r>
    </w:p>
    <w:p w14:paraId="294AB5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西安易才（疑似识别错误，保留原文）</w:t>
      </w:r>
      <w:r>
        <w:t>：冲高回落，短期关注60元支撑，若未来一周在60元以上震荡，可博进一步上涨 。</w:t>
      </w:r>
    </w:p>
    <w:p w14:paraId="38BA7F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百威存储（疑似识别错误，保留原文）</w:t>
      </w:r>
      <w:r>
        <w:t>：跌破上周五低点触发保护性止盈，若深调则退回400元左右再低吸 。</w:t>
      </w:r>
    </w:p>
    <w:p w14:paraId="0120CD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唐山科技（疑似识别错误，保留原文）</w:t>
      </w:r>
      <w:r>
        <w:t>：退回300元左右再考虑低吸 。</w:t>
      </w:r>
    </w:p>
    <w:p w14:paraId="5AC6D1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：40元为重要关口，行情将在该区域反复震荡，最深调整看至36元 。</w:t>
      </w:r>
    </w:p>
    <w:p w14:paraId="2772FA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华润威（疑似识别错误，保留原文）</w:t>
      </w:r>
      <w:r>
        <w:t>：100元位置若无法离场属于技术失误，预计退回90元左右观察 。</w:t>
      </w:r>
    </w:p>
    <w:p w14:paraId="64624D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：冲高回落，保护性止盈位设在今日低点245元，破位即清仓 。</w:t>
      </w:r>
    </w:p>
    <w:p w14:paraId="3684FE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：看127~150元之间震荡，利用区间低吸高抛 。</w:t>
      </w:r>
    </w:p>
    <w:p w14:paraId="6CF373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士兰微</w:t>
      </w:r>
      <w:r>
        <w:t>：退回50元附近做清仓短线，目标55元 。</w:t>
      </w:r>
    </w:p>
    <w:p w14:paraId="5B6D3E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罗胜威（疑似识别错误，保留原文）</w:t>
      </w:r>
      <w:r>
        <w:t>：100~110元区间反复低吸高抛，若破位则至88元继续低吸 。</w:t>
      </w:r>
    </w:p>
    <w:p w14:paraId="4562A3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聚光科技</w:t>
      </w:r>
      <w:r>
        <w:t>：退回300元左右抢反弹 。</w:t>
      </w:r>
    </w:p>
    <w:p w14:paraId="14AE3C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立昂威（疑似识别错误，保留原文）</w:t>
      </w:r>
      <w:r>
        <w:t>：80元为重要关口，暂不具备向上突破条件，需多震荡 。</w:t>
      </w:r>
    </w:p>
    <w:p w14:paraId="73A800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有源新材</w:t>
      </w:r>
      <w:r>
        <w:t>：跌停，构成头部风险较大，最大退出位置应为周一低点 。</w:t>
      </w:r>
    </w:p>
    <w:p w14:paraId="56703B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：50元区域震荡，47.3元左右可低吸 。</w:t>
      </w:r>
    </w:p>
    <w:p w14:paraId="189058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捷微电</w:t>
      </w:r>
      <w:r>
        <w:t>：40~45元之间震荡，利用区间低吸高抛 。</w:t>
      </w:r>
    </w:p>
    <w:p w14:paraId="0C21B7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四大半岛（疑似识别错误，保留原文）</w:t>
      </w:r>
      <w:r>
        <w:t>：150元为重要关口，不易远离，跌至143.35元左右才考虑低吸加仓 。</w:t>
      </w:r>
    </w:p>
    <w:p w14:paraId="18E3BF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清洁能（疑似识别错误，保留原文）</w:t>
      </w:r>
      <w:r>
        <w:t>：兑现趋势目标100元后可基本清仓，随后退回89元左右做清仓短线 。</w:t>
      </w:r>
    </w:p>
    <w:p w14:paraId="1FBC73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神工股份</w:t>
      </w:r>
      <w:r>
        <w:t>：持续攀升，距离250元尚有空间，保护性止盈位设230元 。</w:t>
      </w:r>
    </w:p>
    <w:p w14:paraId="433556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康强电子</w:t>
      </w:r>
      <w:r>
        <w:t>：40元为重要关口，行情将调整，具体调整幅度待定 。</w:t>
      </w:r>
    </w:p>
    <w:p w14:paraId="601263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富满威</w:t>
      </w:r>
      <w:r>
        <w:t>：接近100元，后期调整至80元左右再考虑抢反弹 。</w:t>
      </w:r>
    </w:p>
    <w:p w14:paraId="136571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阿时创（疑似识别错误，保留原文）</w:t>
      </w:r>
      <w:r>
        <w:t>：80元左右可低吸，博取至100元 。</w:t>
      </w:r>
    </w:p>
    <w:p w14:paraId="526B8F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宏威科技</w:t>
      </w:r>
      <w:r>
        <w:t>：退回40元附近做清仓短线 。</w:t>
      </w:r>
    </w:p>
    <w:p w14:paraId="7DA2B8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E61CB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0D259"/>
    <w:multiLevelType w:val="multilevel"/>
    <w:tmpl w:val="F610D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9A6598"/>
    <w:multiLevelType w:val="multilevel"/>
    <w:tmpl w:val="FC9A6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2CB7556"/>
    <w:multiLevelType w:val="multilevel"/>
    <w:tmpl w:val="42CB7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C824BF4"/>
    <w:multiLevelType w:val="multilevel"/>
    <w:tmpl w:val="4C824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3F2661F"/>
    <w:multiLevelType w:val="multilevel"/>
    <w:tmpl w:val="63F26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0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1259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2026-07-01T08:48:15Z</dcterms:created>
  <dc:creator>11</dc:creator>
  <cp:lastModifiedBy>赵振宇</cp:lastModifiedBy>
  <dcterms:modified xsi:type="dcterms:W3CDTF">2026-07-02T05:47:43Z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82205075785B425BA4204DF516E7C44D_12</vt:lpwstr>
  </property>
</Properties>
</file>