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344C9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599D29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2EF716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：大盘指数及各大行业板块技术面分析与策略展望</w:t>
      </w:r>
    </w:p>
    <w:p w14:paraId="342DFE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时间范围</w:t>
      </w:r>
      <w:r>
        <w:t>：未来3~5个交易日</w:t>
      </w:r>
    </w:p>
    <w:p w14:paraId="0BC91C8F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在4085-4140区间的震荡突破可能性，研判深证、创业板及科创50的走势结构。重点剖析证券、半导体、医药、化工等板块的技术形态，指出证券突破后的看涨空间、半导体大级别调整风险以及化工板块的主升浪潜力，为短期交易提供关键点位参考。</w:t>
      </w:r>
    </w:p>
    <w:p w14:paraId="08A759E3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7C6BDF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：目前处于4085~4140的密集阻力区间，已实现三连阳并突破周一阴线高点，态势良好 。若未来3~5个交易日内能在4085上方（即今日阳线范围内）震荡，向上突破至4200点的概率将大幅增加；若跌破4085，则变数增大 。</w:t>
      </w:r>
    </w:p>
    <w:p w14:paraId="513EA7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：呈现“骑行加横盘”结构，以看涨为主。虽收小阴线，但未跌破16,000点支撑，未来三天若能守住该点位，可进一步看涨 。</w:t>
      </w:r>
    </w:p>
    <w:p w14:paraId="3552F2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：在4150~4355区间震荡，无明显头部特征，维持看涨观点，下一目标位看至4500点 。</w:t>
      </w:r>
    </w:p>
    <w:p w14:paraId="249662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：已兑现2235点的大波段目标，短期内面临调整 。关注2077和2000点两个支撑位，鉴于前期调整节奏，回落至2000点的可能性较大，总体仍属上涨趋势中的阶段性调整 。</w:t>
      </w:r>
    </w:p>
    <w:p w14:paraId="74A19125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6D3D71BF">
      <w:pPr>
        <w:pStyle w:val="4"/>
        <w:keepNext w:val="0"/>
        <w:keepLines w:val="0"/>
        <w:widowControl/>
        <w:suppressLineNumbers w:val="0"/>
      </w:pPr>
      <w:r>
        <w:t>1. 金融与科技板块</w:t>
      </w:r>
    </w:p>
    <w:p w14:paraId="0413CD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：今日收大阳线突破1800点，确认为双底突破后的洗盘结束 。后续若三天内回踩不破1800点，可看涨至1900点；1850点虽有压力但较弱，1900点压力较重，触及后回落概率大 。</w:t>
      </w:r>
    </w:p>
    <w:p w14:paraId="21210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：波段目标11573已兑现，冲高回落属正常调整 。下方支撑位包括昨日低点、10620及10000点，倾向于认为将进入大级别调整并回落至10000点附近 。</w:t>
      </w:r>
    </w:p>
    <w:p w14:paraId="00B509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：在横盘区间震荡，未跌破16166，保持乐观看涨态度 。</w:t>
      </w:r>
    </w:p>
    <w:p w14:paraId="722653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：2000点为重要关口，行情在此阶段性触顶 。调整关注1858（昨日低点）和1800点，震荡后观察能否继续上行 。</w:t>
      </w:r>
    </w:p>
    <w:p w14:paraId="4D95DB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：6000点压力位导致回落，长期震荡构成上涨中继，后期仍有上涨希望 。</w:t>
      </w:r>
    </w:p>
    <w:p w14:paraId="0502C8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：临近3000点关口，预计会有回落，调整目标看至2550点左右，当前风险偏大 。</w:t>
      </w:r>
    </w:p>
    <w:p w14:paraId="1EE912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：在1960~2000点区域遇阻回落，下方支撑关注1845点，短期上涨动能未尽，震荡后有望再次试探2000点 。</w:t>
      </w:r>
    </w:p>
    <w:p w14:paraId="5AC572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IT服务与软件开发</w:t>
      </w:r>
      <w:r>
        <w:t>：IT服务仅为反弹，高点看至1168；软件开发在732~800间震荡，双底形态未定 。两板块潜力股较少，需谨慎 。</w:t>
      </w:r>
    </w:p>
    <w:p w14:paraId="3E34B9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：走势走坏，跌破小区间密集区后未能守住，确认为破位回踩 。短期看跌，目标位下看至47420，甚至可能跌至7000点 。</w:t>
      </w:r>
    </w:p>
    <w:p w14:paraId="2CAE3F79">
      <w:pPr>
        <w:pStyle w:val="4"/>
        <w:keepNext w:val="0"/>
        <w:keepLines w:val="0"/>
        <w:widowControl/>
        <w:suppressLineNumbers w:val="0"/>
      </w:pPr>
      <w:r>
        <w:t>2. 军工板块</w:t>
      </w:r>
    </w:p>
    <w:p w14:paraId="51DC6B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总体观点</w:t>
      </w:r>
      <w:r>
        <w:t>：整体不看好的情绪居多 。</w:t>
      </w:r>
    </w:p>
    <w:p w14:paraId="424511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：在5000~6000区间震荡，可阶段性上涨，但触及6000点后涨势将告一段落，随后反复震荡 。</w:t>
      </w:r>
    </w:p>
    <w:p w14:paraId="2D8342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：无好转迹象，仅靠1500点支撑止跌 。上方呈双顶结构，当前横盘视为下跌中继，震荡后继续下行风险较大 。</w:t>
      </w:r>
    </w:p>
    <w:p w14:paraId="6309BE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：1300点强支撑引发大幅反弹，但仅看至1400点左右，不具备反转向上的条件，暂无起势迹象 。</w:t>
      </w:r>
    </w:p>
    <w:p w14:paraId="1FF7BCDC">
      <w:pPr>
        <w:pStyle w:val="4"/>
        <w:keepNext w:val="0"/>
        <w:keepLines w:val="0"/>
        <w:widowControl/>
        <w:suppressLineNumbers w:val="0"/>
      </w:pPr>
      <w:r>
        <w:t>3. 大消费与医药医疗</w:t>
      </w:r>
    </w:p>
    <w:p w14:paraId="05D878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总体消费</w:t>
      </w:r>
      <w:r>
        <w:t>：上涨个股多，但缺乏值得跟踪的潜力股 。</w:t>
      </w:r>
    </w:p>
    <w:p w14:paraId="130D4C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：900区域形成小双底并回踩确认，今日再次拉升 。上方通道上轨约1050点，1000点关口将拖累行情，短期空间有限，切忌追高 。</w:t>
      </w:r>
    </w:p>
    <w:p w14:paraId="45A714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：下方形成小头肩底，反弹站上2500点后将在此震荡 。因处于大底部箱体内，重新回到箱体范围后有望再走一波行情，值得关注，但直接启动条件尚不充分 。</w:t>
      </w:r>
    </w:p>
    <w:p w14:paraId="2FD871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生物制品</w:t>
      </w:r>
      <w:r>
        <w:t>：下跌途中出现仓促小底部，反弹高点看至1400点，不具备主升浪条件 。</w:t>
      </w:r>
    </w:p>
    <w:p w14:paraId="15D83C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：走势明确，突破下降通道并站上5000点，进一步看涨至5300点，后续观察5000~5300区间的震荡情况 。</w:t>
      </w:r>
    </w:p>
    <w:p w14:paraId="0F9518D4">
      <w:pPr>
        <w:pStyle w:val="4"/>
        <w:keepNext w:val="0"/>
        <w:keepLines w:val="0"/>
        <w:widowControl/>
        <w:suppressLineNumbers w:val="0"/>
      </w:pPr>
      <w:r>
        <w:t>4. 能源与材料板块</w:t>
      </w:r>
    </w:p>
    <w:p w14:paraId="16A8D3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：反弹至1600点附近，仅为反弹而非阶段性底部，空间有限 。</w:t>
      </w:r>
    </w:p>
    <w:p w14:paraId="769328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：1000点支撑反弹，高点看至1100左右 。</w:t>
      </w:r>
    </w:p>
    <w:p w14:paraId="57545B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：箱体内支撑反弹，缺乏阶段性底部，不具备持续上行条件 。</w:t>
      </w:r>
    </w:p>
    <w:p w14:paraId="2DE185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>：受3000点支撑反弹，高点看至3350左右 。</w:t>
      </w:r>
    </w:p>
    <w:p w14:paraId="57551F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>：无看涨信号 。</w:t>
      </w:r>
    </w:p>
    <w:p w14:paraId="7D10A4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：卡在900~1000之间震荡，方向不明，需耐心等待 。</w:t>
      </w:r>
    </w:p>
    <w:p w14:paraId="053E1B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：盘中跳水但守住昨日低点，若未来三天能在昨日阳线范围内震荡，行情基本企稳 。</w:t>
      </w:r>
    </w:p>
    <w:p w14:paraId="207B4C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有色</w:t>
      </w:r>
      <w:r>
        <w:t>：无太多可述内容，略过 。</w:t>
      </w:r>
    </w:p>
    <w:p w14:paraId="10D5F45E">
      <w:pPr>
        <w:pStyle w:val="4"/>
        <w:keepNext w:val="0"/>
        <w:keepLines w:val="0"/>
        <w:widowControl/>
        <w:suppressLineNumbers w:val="0"/>
      </w:pPr>
      <w:r>
        <w:t>5. 工业板块（化工与机械）</w:t>
      </w:r>
    </w:p>
    <w:p w14:paraId="24A601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化学纤维</w:t>
      </w:r>
      <w:r>
        <w:t>：在4000点支撑处反弹，震荡可能演变为新的上涨中继，若走出主升浪，空间可观，目标可达6000点 。</w:t>
      </w:r>
    </w:p>
    <w:p w14:paraId="4BD623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化学原料</w:t>
      </w:r>
      <w:r>
        <w:t>：在3000点压力下震荡，形成小头肩底，前期下跌视为深度洗盘 。若未来一周顶着3000点震荡，可考虑博弈突破 。</w:t>
      </w:r>
    </w:p>
    <w:p w14:paraId="603DE3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化学制品</w:t>
      </w:r>
      <w:r>
        <w:t>：已突破3200点，若未来3~5天守住该点位或不破今日低点，走主升浪希望大，上涨空间广阔 。</w:t>
      </w:r>
    </w:p>
    <w:p w14:paraId="570DC5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塑料</w:t>
      </w:r>
      <w:r>
        <w:t>：持续震荡上行，支撑位3694，不破则维持看涨 。</w:t>
      </w:r>
    </w:p>
    <w:p w14:paraId="5C5213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橡胶</w:t>
      </w:r>
      <w:r>
        <w:t>：已突破箱体，预计走出新主升浪，目标看至前高2640点左右 。</w:t>
      </w:r>
    </w:p>
    <w:p w14:paraId="068F44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非金属材料</w:t>
      </w:r>
      <w:r>
        <w:t>：持续回落，预计跌至1500点位置会有明显反弹 。</w:t>
      </w:r>
    </w:p>
    <w:p w14:paraId="3345CA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：阶梯式上涨，维持看涨，短期突破希望大 。</w:t>
      </w:r>
    </w:p>
    <w:p w14:paraId="1BDD7A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：区间震荡，属于上涨中继，后期有空间，可持续跟踪 。</w:t>
      </w:r>
    </w:p>
    <w:p w14:paraId="219D89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：表现稍弱，但即将到达1000点关口，此处将出现批量抢反弹机会 。</w:t>
      </w:r>
    </w:p>
    <w:p w14:paraId="6D39DD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：在5000~5200之间震荡，观察一周，若不跌破5000点将迎来突破 。</w:t>
      </w:r>
    </w:p>
    <w:p w14:paraId="4E61C7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25D382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4A5F5"/>
    <w:multiLevelType w:val="multilevel"/>
    <w:tmpl w:val="A734A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70054E"/>
    <w:multiLevelType w:val="multilevel"/>
    <w:tmpl w:val="CA7005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FCFE9E"/>
    <w:multiLevelType w:val="multilevel"/>
    <w:tmpl w:val="D5FCF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05C45A"/>
    <w:multiLevelType w:val="multilevel"/>
    <w:tmpl w:val="E405C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41EB19"/>
    <w:multiLevelType w:val="multilevel"/>
    <w:tmpl w:val="ED41E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BCBF9F0"/>
    <w:multiLevelType w:val="multilevel"/>
    <w:tmpl w:val="4BCBF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EF16A6F"/>
    <w:multiLevelType w:val="multilevel"/>
    <w:tmpl w:val="6EF16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DB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2026-07-04T08:44:50Z</dcterms:created>
  <dc:creator>11</dc:creator>
  <cp:lastModifiedBy>赵振宇</cp:lastModifiedBy>
  <dcterms:modified xsi:type="dcterms:W3CDTF">2026-07-04T08:45:31Z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9F2242543F9B493684539A6764E1BE9D_12</vt:lpwstr>
  </property>
</Properties>
</file>