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C795E9DF">
      <w:pPr>
        <w:pStyle w:val="style0"/>
        <w:rPr/>
      </w:pPr>
      <w:bookmarkStart w:id="0" w:name="_GoBack"/>
      <w:bookmarkEnd w:id="0"/>
      <w:r>
        <w:t>股市大盘及各板块行情走势分析</w:t>
      </w:r>
    </w:p>
    <w:p w14:paraId="9C90CA74">
      <w:pPr>
        <w:pStyle w:val="style0"/>
        <w:rPr/>
      </w:pPr>
    </w:p>
    <w:p w14:paraId="6B827F2E">
      <w:pPr>
        <w:pStyle w:val="style0"/>
        <w:rPr/>
      </w:pPr>
      <w:r>
        <w:t>主讲人：云</w:t>
      </w:r>
    </w:p>
    <w:p w14:paraId="49579DBF">
      <w:pPr>
        <w:pStyle w:val="style0"/>
        <w:rPr/>
      </w:pPr>
      <w:r>
        <w:t>会议主题：大盘指数及主要行业板块技术面分析与策略展望</w:t>
      </w:r>
    </w:p>
    <w:p w14:paraId="8C279F23">
      <w:pPr>
        <w:pStyle w:val="style0"/>
        <w:rPr/>
      </w:pPr>
      <w:r>
        <w:t>核心观点：大盘反弹需观察4000点支撑有效性，多数板块处于震荡或下跌结构，仅部分科技与设备类板块具备看涨潜力，整体不宜过度乐观。</w:t>
      </w:r>
    </w:p>
    <w:p w14:paraId="DF39B034">
      <w:pPr>
        <w:pStyle w:val="style0"/>
        <w:rPr/>
      </w:pPr>
    </w:p>
    <w:p w14:paraId="62B0A5B6">
      <w:pPr>
        <w:pStyle w:val="style0"/>
        <w:rPr/>
      </w:pPr>
      <w:r>
        <w:t>摘要：会议由分析师云主持，旨在分析当日股市大盘及各细分板块走势。核心结论指出大盘虽重返4000点但面临上方压力，需观察未来三日回踩情况；科技、计算机设备等部分板块呈现震荡看涨态势，而能源、有色、消费等多数板块仍处调整或震荡期，不具备立即反转条件，建议投资者保持谨慎，关注关键支撑与压力位。</w:t>
      </w:r>
    </w:p>
    <w:p w14:paraId="6EE43EAF">
      <w:pPr>
        <w:pStyle w:val="style0"/>
        <w:rPr/>
      </w:pPr>
    </w:p>
    <w:p w14:paraId="D2BF1D28">
      <w:pPr>
        <w:pStyle w:val="style0"/>
        <w:rPr/>
      </w:pPr>
      <w:r>
        <w:t>一、 大盘指数整体研判</w:t>
      </w:r>
    </w:p>
    <w:p w14:paraId="0EC50AE6">
      <w:pPr>
        <w:pStyle w:val="style0"/>
        <w:rPr/>
      </w:pPr>
    </w:p>
    <w:p w14:paraId="75456E88">
      <w:pPr>
        <w:pStyle w:val="style0"/>
        <w:rPr/>
      </w:pPr>
      <w:r>
        <w:t>上证指数</w:t>
      </w:r>
    </w:p>
    <w:p w14:paraId="4655E751">
      <w:pPr>
        <w:pStyle w:val="style0"/>
        <w:rPr/>
      </w:pPr>
      <w:r>
        <w:t>现状与压力：大盘大幅上涨重新回到4000点之上，但上方4060~4140区域压力明显，行情在此遇阻回落概率较大 。</w:t>
      </w:r>
    </w:p>
    <w:p w14:paraId="4013AFAD">
      <w:pPr>
        <w:pStyle w:val="style0"/>
        <w:rPr/>
      </w:pPr>
      <w:r>
        <w:t>性质判断：目前尚不确定今日阳线是反转还是下跌途中的强势反弹，不能操之过急判定行情完全转好 。</w:t>
      </w:r>
    </w:p>
    <w:p w14:paraId="E4EC2782">
      <w:pPr>
        <w:pStyle w:val="style0"/>
        <w:rPr/>
      </w:pPr>
      <w:r>
        <w:t>操作策略：需观察未来三天行情，若回踩能守住4000点，再逐步看涨 。</w:t>
      </w:r>
    </w:p>
    <w:p w14:paraId="C56775CA">
      <w:pPr>
        <w:pStyle w:val="style0"/>
        <w:rPr/>
      </w:pPr>
    </w:p>
    <w:p w14:paraId="CC041B9A">
      <w:pPr>
        <w:pStyle w:val="style0"/>
        <w:rPr/>
      </w:pPr>
      <w:r>
        <w:t>深证成指</w:t>
      </w:r>
    </w:p>
    <w:p w14:paraId="9033EE88">
      <w:pPr>
        <w:pStyle w:val="style0"/>
        <w:rPr/>
      </w:pPr>
      <w:r>
        <w:t>支撑与反弹：15,000点为强支撑位，今日上涨突破昨日高点，显示反弹强势，符合预期 。</w:t>
      </w:r>
    </w:p>
    <w:p w14:paraId="40592445">
      <w:pPr>
        <w:pStyle w:val="style0"/>
        <w:rPr/>
      </w:pPr>
      <w:r>
        <w:t>后续展望：最高看至15,000点左右，能否突破尚存疑，不宜因今日上涨而过度乐观 。</w:t>
      </w:r>
    </w:p>
    <w:p w14:paraId="84FCDAC9">
      <w:pPr>
        <w:pStyle w:val="style0"/>
        <w:rPr/>
      </w:pPr>
    </w:p>
    <w:p w14:paraId="EACC775F">
      <w:pPr>
        <w:pStyle w:val="style0"/>
        <w:rPr/>
      </w:pPr>
      <w:r>
        <w:t>创业板指</w:t>
      </w:r>
    </w:p>
    <w:p w14:paraId="BB4A5B10">
      <w:pPr>
        <w:pStyle w:val="style0"/>
        <w:rPr/>
      </w:pPr>
      <w:r>
        <w:t>走势分析：高开高走回到4000点之上，但突破幅度有限，预计将在4000点附近震荡 。</w:t>
      </w:r>
    </w:p>
    <w:p w14:paraId="E083F1DD">
      <w:pPr>
        <w:pStyle w:val="style0"/>
        <w:rPr/>
      </w:pPr>
      <w:r>
        <w:t>压力位：上方4150区域压力较重，短时间内突破希望不大，整体偏向震荡 。</w:t>
      </w:r>
    </w:p>
    <w:p w14:paraId="281D1FB9">
      <w:pPr>
        <w:pStyle w:val="style0"/>
        <w:rPr/>
      </w:pPr>
    </w:p>
    <w:p w14:paraId="AF5BCEF6">
      <w:pPr>
        <w:pStyle w:val="style0"/>
        <w:rPr/>
      </w:pPr>
      <w:r>
        <w:t>科创50</w:t>
      </w:r>
    </w:p>
    <w:p w14:paraId="E6E49710">
      <w:pPr>
        <w:pStyle w:val="style0"/>
        <w:rPr/>
      </w:pPr>
      <w:r>
        <w:t>区间界定：大幅上涨后，行情归纳为1900~2255的区间震荡 。</w:t>
      </w:r>
    </w:p>
    <w:p w14:paraId="1E85EC06">
      <w:pPr>
        <w:pStyle w:val="style0"/>
        <w:rPr/>
      </w:pPr>
      <w:r>
        <w:t>风险提示：此次调整与前期下跌同级别，需给予震荡时间，前期高点成交量大，遇阻回落概率高，不宜直接判定为主升浪 。</w:t>
      </w:r>
    </w:p>
    <w:p w14:paraId="C5D1BA4E">
      <w:pPr>
        <w:pStyle w:val="style0"/>
        <w:rPr/>
      </w:pPr>
    </w:p>
    <w:p w14:paraId="3A0583FE">
      <w:pPr>
        <w:pStyle w:val="style0"/>
        <w:rPr/>
      </w:pPr>
      <w:r>
        <w:t>二、 重点行业板块分析</w:t>
      </w:r>
    </w:p>
    <w:p w14:paraId="2A8AD80E">
      <w:pPr>
        <w:pStyle w:val="style0"/>
        <w:rPr/>
      </w:pPr>
    </w:p>
    <w:p w14:paraId="2A25A5F9">
      <w:pPr>
        <w:pStyle w:val="style0"/>
        <w:rPr/>
      </w:pPr>
      <w:r>
        <w:t>金融与证券</w:t>
      </w:r>
    </w:p>
    <w:p w14:paraId="453D2760">
      <w:pPr>
        <w:pStyle w:val="style0"/>
        <w:rPr/>
      </w:pPr>
      <w:r>
        <w:t>证券板块：收阳线并重回上周三大阳线低点（1750）之上，现象积极 。</w:t>
      </w:r>
    </w:p>
    <w:p w14:paraId="B96264CA">
      <w:pPr>
        <w:pStyle w:val="style0"/>
        <w:rPr/>
      </w:pPr>
      <w:r>
        <w:t>后续走势：预计在1800左右继续震荡，随后观察能否向上突破 。</w:t>
      </w:r>
    </w:p>
    <w:p w14:paraId="5A227D62">
      <w:pPr>
        <w:pStyle w:val="style0"/>
        <w:rPr/>
      </w:pPr>
    </w:p>
    <w:p w14:paraId="67253E5C">
      <w:pPr>
        <w:pStyle w:val="style0"/>
        <w:rPr/>
      </w:pPr>
      <w:r>
        <w:t>科技与电子</w:t>
      </w:r>
    </w:p>
    <w:p w14:paraId="377CDA12">
      <w:pPr>
        <w:pStyle w:val="style0"/>
        <w:rPr/>
      </w:pPr>
      <w:r>
        <w:t>半导体：大幅上涨突破11,000点，表现强于预期。后续在10,000~12,200区间宽幅震荡，若持续横盘可考虑进一步上行，短期创新高把握不大 。</w:t>
      </w:r>
    </w:p>
    <w:p w14:paraId="D8343565">
      <w:pPr>
        <w:pStyle w:val="style0"/>
        <w:rPr/>
      </w:pPr>
      <w:r>
        <w:t>元器件（原文“援建”修正）：15,000点为重要关口且左侧有密集区，反弹在意料之中。最高看至16,166附近遇阻回落，短期主要在15,000点附近震荡，上涨结构已坏 。</w:t>
      </w:r>
    </w:p>
    <w:p w14:paraId="1E93F805">
      <w:pPr>
        <w:pStyle w:val="style0"/>
        <w:rPr/>
      </w:pPr>
      <w:r>
        <w:t>光学光电子：在上升通道下轨附近反弹，后续关注1800点压力，该区域构成放量头部，上行难度较大 。</w:t>
      </w:r>
    </w:p>
    <w:p w14:paraId="05784CB1">
      <w:pPr>
        <w:pStyle w:val="style0"/>
        <w:rPr/>
      </w:pPr>
      <w:r>
        <w:t>消费电子：明确震荡区间为5245~6000。当前在下边界反弹，至5620附近可能遇阻回落，直接突破可能性不大 。</w:t>
      </w:r>
    </w:p>
    <w:p w14:paraId="A440B725">
      <w:pPr>
        <w:pStyle w:val="style0"/>
        <w:rPr/>
      </w:pPr>
      <w:r>
        <w:t>电子化学品：在下方2250区域反弹，上方2550为套牢区压力位，上行阻力较大 。</w:t>
      </w:r>
    </w:p>
    <w:p w14:paraId="CD753664">
      <w:pPr>
        <w:pStyle w:val="style0"/>
        <w:rPr/>
      </w:pPr>
      <w:r>
        <w:t>计算机设备：在1800~1950区间震荡形成小中继，以下方大箱体为基础，后市走出大级别主升浪希望较大，以看涨为主 。</w:t>
      </w:r>
    </w:p>
    <w:p w14:paraId="575044FD">
      <w:pPr>
        <w:pStyle w:val="style0"/>
        <w:rPr/>
      </w:pPr>
      <w:r>
        <w:t>IT服务与软件开发：潜力不大，无需过度关注 。</w:t>
      </w:r>
    </w:p>
    <w:p w14:paraId="D5ABE3FF">
      <w:pPr>
        <w:pStyle w:val="style0"/>
        <w:rPr/>
      </w:pPr>
      <w:r>
        <w:t>通讯设备：在7000点支撑处反弹，看至7510附近遇阻回落。上方头部明确，已进入大级别调整，恢复上涨需较长时间 。</w:t>
      </w:r>
    </w:p>
    <w:p w14:paraId="6F96A2B1">
      <w:pPr>
        <w:pStyle w:val="style0"/>
        <w:rPr/>
      </w:pPr>
    </w:p>
    <w:p w14:paraId="BC9748E7">
      <w:pPr>
        <w:pStyle w:val="style0"/>
        <w:rPr/>
      </w:pPr>
      <w:r>
        <w:t>军工与高端制造</w:t>
      </w:r>
    </w:p>
    <w:p w14:paraId="8A014171">
      <w:pPr>
        <w:pStyle w:val="style0"/>
        <w:rPr/>
      </w:pPr>
      <w:r>
        <w:t>航天装备：略微反弹，处于区间中间位置，信号不强 。</w:t>
      </w:r>
    </w:p>
    <w:p w14:paraId="3A396F39">
      <w:pPr>
        <w:pStyle w:val="style0"/>
        <w:rPr/>
      </w:pPr>
      <w:r>
        <w:t>通用设备：在3000点支撑处自然反弹，看至3130左右 。</w:t>
      </w:r>
    </w:p>
    <w:p w14:paraId="F01D6AB3">
      <w:pPr>
        <w:pStyle w:val="style0"/>
        <w:rPr/>
      </w:pPr>
      <w:r>
        <w:t>专用设备：3000~3300宽幅区间，以看涨为主，若能守住3000点可保持乐观 。</w:t>
      </w:r>
    </w:p>
    <w:p w14:paraId="DB60AA9D">
      <w:pPr>
        <w:pStyle w:val="style0"/>
        <w:rPr/>
      </w:pPr>
      <w:r>
        <w:t>工程机械：以看跌为主，目标看至1000点左右 。</w:t>
      </w:r>
    </w:p>
    <w:p w14:paraId="8741199B">
      <w:pPr>
        <w:pStyle w:val="style0"/>
        <w:rPr/>
      </w:pPr>
      <w:r>
        <w:t>机器人：在4800重要支撑处反弹，看至5000左右，但无明显启动信号，需等待 。</w:t>
      </w:r>
    </w:p>
    <w:p w14:paraId="8B5E3F81">
      <w:pPr>
        <w:pStyle w:val="style0"/>
        <w:rPr/>
      </w:pPr>
    </w:p>
    <w:p w14:paraId="87D344E8">
      <w:pPr>
        <w:pStyle w:val="style0"/>
        <w:rPr/>
      </w:pPr>
      <w:r>
        <w:t>大消费与医药</w:t>
      </w:r>
    </w:p>
    <w:p w14:paraId="1AD36485">
      <w:pPr>
        <w:pStyle w:val="style0"/>
        <w:rPr/>
      </w:pPr>
      <w:r>
        <w:t>创新药：在990支撑处反弹，后续在990~1050之间震荡。若维持两周形成上涨中继，再考虑进一步上行 。</w:t>
      </w:r>
    </w:p>
    <w:p w14:paraId="03BD506B">
      <w:pPr>
        <w:pStyle w:val="style0"/>
        <w:rPr/>
      </w:pPr>
      <w:r>
        <w:t>医疗服务：在4740~5300之间震荡，需维持2~4周横盘以形成上涨中继。今日反弹不强，仍维持震荡判断 。</w:t>
      </w:r>
    </w:p>
    <w:p w14:paraId="1DD16802">
      <w:pPr>
        <w:pStyle w:val="style0"/>
        <w:rPr/>
      </w:pPr>
    </w:p>
    <w:p w14:paraId="23DAE85D">
      <w:pPr>
        <w:pStyle w:val="style0"/>
        <w:rPr/>
      </w:pPr>
      <w:r>
        <w:t>能源与资源</w:t>
      </w:r>
    </w:p>
    <w:p w14:paraId="5FC95DB4">
      <w:pPr>
        <w:pStyle w:val="style0"/>
        <w:rPr/>
      </w:pPr>
      <w:r>
        <w:t>煤炭：因上方1736压力大而下跌，暂在本周一阳线范围内震荡，预计需两周才能向上突破 。</w:t>
      </w:r>
    </w:p>
    <w:p w14:paraId="E5724A05">
      <w:pPr>
        <w:pStyle w:val="style0"/>
        <w:rPr/>
      </w:pPr>
      <w:r>
        <w:t>石油：1000点支撑处会有反弹 。</w:t>
      </w:r>
    </w:p>
    <w:p w14:paraId="E80F3381">
      <w:pPr>
        <w:pStyle w:val="style0"/>
        <w:rPr/>
      </w:pPr>
      <w:r>
        <w:t>电力：2000点整数关口有自然反弹 。</w:t>
      </w:r>
    </w:p>
    <w:p w14:paraId="4EE1FC2A">
      <w:pPr>
        <w:pStyle w:val="style0"/>
        <w:rPr/>
      </w:pPr>
      <w:r>
        <w:t>电机：3000点支撑处有反弹，但不具备反转向上的条件 。</w:t>
      </w:r>
    </w:p>
    <w:p w14:paraId="0BBFF28F">
      <w:pPr>
        <w:pStyle w:val="style0"/>
        <w:rPr/>
      </w:pPr>
      <w:r>
        <w:t>电网设备：1100支撑处反弹，但空间有限 。</w:t>
      </w:r>
    </w:p>
    <w:p w14:paraId="E32DA898">
      <w:pPr>
        <w:pStyle w:val="style0"/>
        <w:rPr/>
      </w:pPr>
      <w:r>
        <w:t>电池：828支撑处小幅反弹，最高看至900左右，暂不具备恢复上涨条件 。</w:t>
      </w:r>
    </w:p>
    <w:p w14:paraId="A7795DA4">
      <w:pPr>
        <w:pStyle w:val="style0"/>
        <w:rPr/>
      </w:pPr>
      <w:r>
        <w:t>光伏：500为重要关口，行情反复。结构为明确下跌，恢复上涨需筑底过程 。</w:t>
      </w:r>
    </w:p>
    <w:p w14:paraId="22CA818D">
      <w:pPr>
        <w:pStyle w:val="style0"/>
        <w:rPr/>
      </w:pPr>
      <w:r>
        <w:t>有色金属：</w:t>
      </w:r>
    </w:p>
    <w:p w14:paraId="45BE2438">
      <w:pPr>
        <w:pStyle w:val="style0"/>
        <w:rPr/>
      </w:pPr>
      <w:r>
        <w:t xml:space="preserve">    - 黄金：在4667左右徘徊，无好转迹象 。</w:t>
      </w:r>
    </w:p>
    <w:p w14:paraId="46CE8385">
      <w:pPr>
        <w:pStyle w:val="style0"/>
        <w:rPr/>
      </w:pPr>
      <w:r>
        <w:t xml:space="preserve">    - 小金属：6000点为重要支撑但未触及，操作性不强 。</w:t>
      </w:r>
    </w:p>
    <w:p w14:paraId="FB88BABE">
      <w:pPr>
        <w:pStyle w:val="style0"/>
        <w:rPr/>
      </w:pPr>
      <w:r>
        <w:t xml:space="preserve">    - 工业金属：即将兑现3000点关口反弹，最高看至3460左右 。</w:t>
      </w:r>
    </w:p>
    <w:p w14:paraId="CF9A03B7">
      <w:pPr>
        <w:pStyle w:val="style0"/>
        <w:rPr/>
      </w:pPr>
      <w:r>
        <w:t xml:space="preserve">    - 能源金属：明确下跌结构，在下降通道运动，600点支撑处反弹至640左右，不具备反转条件 。</w:t>
      </w:r>
    </w:p>
    <w:p w14:paraId="EB86416E">
      <w:pPr>
        <w:pStyle w:val="style0"/>
        <w:rPr/>
      </w:pPr>
    </w:p>
    <w:p w14:paraId="021B4255">
      <w:pPr>
        <w:pStyle w:val="style0"/>
        <w:rPr/>
      </w:pPr>
      <w:r>
        <w:t>其他工业板块</w:t>
      </w:r>
    </w:p>
    <w:p w14:paraId="5062BCBB">
      <w:pPr>
        <w:pStyle w:val="style0"/>
        <w:rPr/>
      </w:pPr>
      <w:r>
        <w:t>非金属材料：今日涨幅较大，但仅为反弹，不具备反转条件 。</w:t>
      </w:r>
    </w:p>
    <w:p w14:paraId="42AFD65F">
      <w:pPr>
        <w:pStyle w:val="style0"/>
        <w:rPr/>
      </w:pPr>
      <w:r>
        <w:t>（人工智能生成）</w:t>
      </w:r>
    </w:p>
    <w:sectPr>
      <w:pgSz w:w="11906" w:h="16838" w:orient="portrait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Arial">
    <w:altName w:val="Arial"/>
    <w:panose1 w:val="020b0604020002020204"/>
    <w:charset w:val="00"/>
    <w:family w:val="swiss"/>
    <w:pitch w:val="variable"/>
    <w:sig w:usb0="E0002AFF" w:usb1="C0007843" w:usb2="00000009" w:usb3="00000000" w:csb0="000001FF" w:csb1="00000000"/>
  </w:font>
  <w:font w:name="Times New Roman">
    <w:altName w:val="Times New Roman"/>
    <w:panose1 w:val="02020603050004020304"/>
    <w:charset w:val="00"/>
    <w:family w:val="roman"/>
    <w:pitch w:val="variable"/>
    <w:sig w:usb0="E0002AFF" w:usb1="C0007841" w:usb2="00000009" w:usb3="00000000" w:csb0="000001FF" w:csb1="00000000"/>
  </w:font>
  <w:font w:name="Cambria">
    <w:altName w:val="Cambria"/>
    <w:panose1 w:val="02040503050004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bordersDoNotSurroundHeader/>
  <w:bordersDoNotSurroundFooter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bidi="ar-S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Arial" w:eastAsia="宋体" w:hAnsi="Calibri"/>
        <w:kern w:val="2"/>
        <w:sz w:val="21"/>
        <w:szCs w:val="22"/>
        <w:lang w:val="en-US" w:bidi="ar-SA" w:eastAsia="zh-CN"/>
      </w:rPr>
    </w:rPrDefault>
    <w:pPrDefault>
      <w:pPr>
        <w:widowControl w:val="false"/>
        <w:jc w:val="both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1604</Words>
  <Characters>1807</Characters>
  <Application>WPS Office</Application>
  <Paragraphs>71</Paragraphs>
  <CharactersWithSpaces>1867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2026-07-10T01:01:49Z</dcterms:created>
  <dc:creator>PTP-AN70</dc:creator>
  <lastModifiedBy>PTP-AN70</lastModifiedBy>
  <dcterms:modified xsi:type="dcterms:W3CDTF">2026-07-10T01:02:31Z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ed510be2d3654fc0a02a6110e65a3fd4_21</vt:lpwstr>
  </property>
</Properties>
</file>