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663AA">
      <w:pPr>
        <w:pStyle w:val="2"/>
        <w:keepNext w:val="0"/>
        <w:keepLines w:val="0"/>
        <w:widowControl/>
        <w:suppressLineNumbers w:val="0"/>
      </w:pPr>
      <w:r>
        <w:t>医药、医疗服务及金融板块个股技术面分析与操作策略</w:t>
      </w:r>
    </w:p>
    <w:p w14:paraId="3FBC48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：股票市场行情分析及个股操作建议</w:t>
      </w:r>
    </w:p>
    <w:p w14:paraId="7723EA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：化学制药、医疗服务、证券、保险</w:t>
      </w:r>
    </w:p>
    <w:p w14:paraId="6748EB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：多数板块处于震荡或观望状态，需关注关键支撑位与压力位的突破情况，采取低吸高抛或等待明确信号后介入的策略。</w:t>
      </w:r>
    </w:p>
    <w:p w14:paraId="11D2DDB5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化学制药、医疗服务、证券及保险板块行情。指出恒瑞、海思科等存在破位风险，建议观望；华海、普洛等可逢低吸纳。证券板块整体震荡，关注中信、国泰等关键点位。保险板块中新华保险看涨潜力较大，建议低位布局。整体策略以防守和等待明确突破信号为主。</w:t>
      </w:r>
    </w:p>
    <w:p w14:paraId="474D4F69">
      <w:pPr>
        <w:pStyle w:val="3"/>
        <w:keepNext w:val="0"/>
        <w:keepLines w:val="0"/>
        <w:widowControl/>
        <w:suppressLineNumbers w:val="0"/>
      </w:pPr>
      <w:r>
        <w:t>化学制药板块分析</w:t>
      </w:r>
    </w:p>
    <w:p w14:paraId="67F19B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恒瑞医药</w:t>
      </w:r>
      <w:r>
        <w:t>：目前在52.8~57.9区间震荡，下边界出现停顿，存在破位风险。若跌破52.8，可能回撤至50左右，建议谨慎观察 。</w:t>
      </w:r>
    </w:p>
    <w:p w14:paraId="68DC18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海思科</w:t>
      </w:r>
      <w:r>
        <w:t>：今日反弹未越过上周五阴线实体中点，走势不佳，可能再度回落至63.1附近 。</w:t>
      </w:r>
    </w:p>
    <w:p w14:paraId="3C2C80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科伦药业</w:t>
      </w:r>
      <w:r>
        <w:t>：反弹力度不足，未触及上周五阴线实体中点，预计将继续下跌至42.9左右 。</w:t>
      </w:r>
    </w:p>
    <w:p w14:paraId="13BF3F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复星医药</w:t>
      </w:r>
      <w:r>
        <w:t>：在22.2支撑位反弹，高点看至23.6，但启动姿态不理想，建议继续等待 。</w:t>
      </w:r>
    </w:p>
    <w:p w14:paraId="7241DB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诺诚健华</w:t>
      </w:r>
      <w:r>
        <w:t>（原文误作“诺成建华”）：在27.27附近出现停顿，有破位风险，破位后目标看至25左右 。</w:t>
      </w:r>
    </w:p>
    <w:p w14:paraId="212099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泽璟制药</w:t>
      </w:r>
      <w:r>
        <w:t>（原文误作“泽景制药”）：在125.4~160区间震荡，上攻动能不足，建议观望 。</w:t>
      </w:r>
    </w:p>
    <w:p w14:paraId="206D3E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贝达药业</w:t>
      </w:r>
      <w:r>
        <w:t>：以62为分水岭，目前在57.6~62区间震荡，缺乏明显上攻信号，需继续等待 。</w:t>
      </w:r>
    </w:p>
    <w:p w14:paraId="1A2AE1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华海药业</w:t>
      </w:r>
      <w:r>
        <w:t>：关注16~17.5区间，若能守住16支撑一周，可买入博取至20的目标 。</w:t>
      </w:r>
    </w:p>
    <w:p w14:paraId="171BD1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普洛药业</w:t>
      </w:r>
      <w:r>
        <w:t>：维持19.4~21.5区间判断，19.4附近可持续买入，后期目标看至25 。</w:t>
      </w:r>
    </w:p>
    <w:p w14:paraId="59DB14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翰宇药业</w:t>
      </w:r>
      <w:r>
        <w:t>（原文误作“韩愈药业”）：处于20~25偏涨区间，20附近买入短线看至22，主升浪需进一步等待 。</w:t>
      </w:r>
    </w:p>
    <w:p w14:paraId="0C2CED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健康元</w:t>
      </w:r>
      <w:r>
        <w:t>：守住10元支撑，需震荡观察后续走势 。</w:t>
      </w:r>
    </w:p>
    <w:p w14:paraId="29A014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益方生物</w:t>
      </w:r>
      <w:r>
        <w:t>（原文误作“一方生物”）：22.2~28.2区间看涨，但震荡时间不足，暂不具备突破条件 。</w:t>
      </w:r>
    </w:p>
    <w:p w14:paraId="41929D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纳微科技</w:t>
      </w:r>
      <w:r>
        <w:t>（原文误作“纳威科技”）：33附近支撑反弹，高点看至40 。</w:t>
      </w:r>
    </w:p>
    <w:p w14:paraId="65943C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海正药业</w:t>
      </w:r>
      <w:r>
        <w:t>：11.3~12.5区间震荡不充分，暂不具备突破条件 。</w:t>
      </w:r>
    </w:p>
    <w:p w14:paraId="472C6F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国药股份</w:t>
      </w:r>
      <w:r>
        <w:t>（原文误作“药股份”）：5~6箱体上方成交量过大，短期难以上涨 。</w:t>
      </w:r>
    </w:p>
    <w:p w14:paraId="677EFB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新华制药</w:t>
      </w:r>
      <w:r>
        <w:t>：反包回到13.45，注意14压力。若本周守住13.45可试仓，目标看至16 。</w:t>
      </w:r>
    </w:p>
    <w:p w14:paraId="48F191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德展健康</w:t>
      </w:r>
      <w:r>
        <w:t>：3.2支撑处若回踩守住可试仓，目标看至4 。</w:t>
      </w:r>
    </w:p>
    <w:p w14:paraId="4F44EB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双鹭药业</w:t>
      </w:r>
      <w:r>
        <w:t>（原文误作“双城药业”）：8~9区间悬而未决，建议等待 。</w:t>
      </w:r>
    </w:p>
    <w:p w14:paraId="31EE80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共同药业</w:t>
      </w:r>
      <w:r>
        <w:t>：反弹目标看至25 。</w:t>
      </w:r>
    </w:p>
    <w:p w14:paraId="3E1D48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甘李药业</w:t>
      </w:r>
      <w:r>
        <w:t>（原文误作“甘霖药业”）：虽回到64之上，但长上影线显示不稳定，需观察本周能否守住6再决定做多 。</w:t>
      </w:r>
    </w:p>
    <w:p w14:paraId="1421AC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君实生物</w:t>
      </w:r>
      <w:r>
        <w:t>：呈旗形整理，若未来三天回踩守住37可试仓博取突破 。</w:t>
      </w:r>
    </w:p>
    <w:p w14:paraId="5D6E67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沃森生物</w:t>
      </w:r>
      <w:r>
        <w:t>：12~14区间震荡，无明显上行信号 。</w:t>
      </w:r>
    </w:p>
    <w:p w14:paraId="2B5BFF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欧林生物</w:t>
      </w:r>
      <w:r>
        <w:t>：走势走弱，退回20附近做短线 。</w:t>
      </w:r>
    </w:p>
    <w:p w14:paraId="3EA890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我武生物</w:t>
      </w:r>
      <w:r>
        <w:t>：22.6~25区间震荡，预计需两周横盘才可能突破 。</w:t>
      </w:r>
    </w:p>
    <w:p w14:paraId="37B5C5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诺唯赞</w:t>
      </w:r>
      <w:r>
        <w:t>：16.5~20区间，接近20时建议减仓 。</w:t>
      </w:r>
    </w:p>
    <w:p w14:paraId="670168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义翘神州</w:t>
      </w:r>
      <w:r>
        <w:t>：67.35以上震荡，暂无启动条件 。</w:t>
      </w:r>
    </w:p>
    <w:p w14:paraId="39F039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浩帆生物</w:t>
      </w:r>
      <w:r>
        <w:t>：站上60是好现象，若本周守住可买入博突破 。</w:t>
      </w:r>
    </w:p>
    <w:p w14:paraId="630C59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艾迪药业</w:t>
      </w:r>
      <w:r>
        <w:t>（原文误作“ideal夜”）：15支撑位做短线看至16.5，经2~3周震荡后可博至20 。</w:t>
      </w:r>
    </w:p>
    <w:p w14:paraId="7192AD26">
      <w:pPr>
        <w:pStyle w:val="3"/>
        <w:keepNext w:val="0"/>
        <w:keepLines w:val="0"/>
        <w:widowControl/>
        <w:suppressLineNumbers w:val="0"/>
      </w:pPr>
      <w:r>
        <w:t>医疗服务板块分析</w:t>
      </w:r>
    </w:p>
    <w:p w14:paraId="438F0E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板块整体</w:t>
      </w:r>
      <w:r>
        <w:t>：在5000点以上震荡，上方压力沉重，频繁长上影线显示持续上涨条件不足 。</w:t>
      </w:r>
    </w:p>
    <w:p w14:paraId="246174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药明康德</w:t>
      </w:r>
      <w:r>
        <w:t>：守住124.4支撑，以看涨为主。若接下来两天继续守住，可加仓或博取突破，目标看至150 。</w:t>
      </w:r>
    </w:p>
    <w:p w14:paraId="35F1C0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康龙化成</w:t>
      </w:r>
      <w:r>
        <w:t>：40为强压力位，建议在35附近等待低吸 。</w:t>
      </w:r>
    </w:p>
    <w:p w14:paraId="51727A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凯莱英</w:t>
      </w:r>
      <w:r>
        <w:t>（原文误作“凯莱因”）：150~170区间震荡，执行低吸高抛策略 。</w:t>
      </w:r>
    </w:p>
    <w:p w14:paraId="63F6D4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泰格医药</w:t>
      </w:r>
      <w:r>
        <w:t>：50为分水岭，无明显突破征兆，建议等待 。</w:t>
      </w:r>
    </w:p>
    <w:p w14:paraId="3B1DAB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昭衍新药</w:t>
      </w:r>
      <w:r>
        <w:t>（原文误作“着眼新药”）：43~50区间，暂不具备突破条件，跌至43附近可低吸 。</w:t>
      </w:r>
    </w:p>
    <w:p w14:paraId="724998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通策医疗</w:t>
      </w:r>
      <w:r>
        <w:t>：35为短期分水岭，站稳后可买入 。</w:t>
      </w:r>
    </w:p>
    <w:p w14:paraId="19BBEF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九州药业</w:t>
      </w:r>
      <w:r>
        <w:t>：13.6~16区间震荡 。</w:t>
      </w:r>
    </w:p>
    <w:p w14:paraId="62E4BB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美迪西</w:t>
      </w:r>
      <w:r>
        <w:t>：守住80是好现象，但87.5压力明显。若本周回踩守住80可买入，短线看88，波段看100 。</w:t>
      </w:r>
    </w:p>
    <w:p w14:paraId="2680A1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药石科技</w:t>
      </w:r>
      <w:r>
        <w:t>：40为分水岭，站稳后可买入 。</w:t>
      </w:r>
    </w:p>
    <w:p w14:paraId="0EACE017">
      <w:pPr>
        <w:pStyle w:val="3"/>
        <w:keepNext w:val="0"/>
        <w:keepLines w:val="0"/>
        <w:widowControl/>
        <w:suppressLineNumbers w:val="0"/>
      </w:pPr>
      <w:r>
        <w:t>证券板块分析</w:t>
      </w:r>
    </w:p>
    <w:p w14:paraId="79260C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板块整体</w:t>
      </w:r>
      <w:r>
        <w:t>：反抽未回到1720之上，需等待。若本周站稳1720可恢复看涨 。</w:t>
      </w:r>
    </w:p>
    <w:p w14:paraId="312D96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中信证券</w:t>
      </w:r>
      <w:r>
        <w:t>：27.7~28.8窄幅震荡，未跌破27.7可保持乐观，保留持仓 。</w:t>
      </w:r>
    </w:p>
    <w:p w14:paraId="75278F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国泰君安</w:t>
      </w:r>
      <w:r>
        <w:t>（原文误作“国泰海通”）：回落但守住18.86，若继续守住可看至20，但目前不具备突破20条件 。</w:t>
      </w:r>
    </w:p>
    <w:p w14:paraId="72DD4C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  <w:r>
        <w:t>：在20区域徘徊，需站稳20再考虑买入 。</w:t>
      </w:r>
    </w:p>
    <w:p w14:paraId="1BE727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中信建投</w:t>
      </w:r>
      <w:r>
        <w:t>：反弹至26.5未果，建议等待调整至25附近低吸 。</w:t>
      </w:r>
    </w:p>
    <w:p w14:paraId="5BE3D5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华泰证券</w:t>
      </w:r>
      <w:r>
        <w:t>：突破后回踩20关口，在此位置持仓，目标看至22 。</w:t>
      </w:r>
    </w:p>
    <w:p w14:paraId="36033B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  <w:r>
        <w:t>：21.7为支撑，若未来三天守住可持仓博取上行 。</w:t>
      </w:r>
    </w:p>
    <w:p w14:paraId="0D247D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招商证券</w:t>
      </w:r>
      <w:r>
        <w:t>：已按计划买入，短线看至20，后续需长时间震荡 。</w:t>
      </w:r>
    </w:p>
    <w:p w14:paraId="65C684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国信证券</w:t>
      </w:r>
      <w:r>
        <w:t>：10~10.58区间，10附近持仓保留 。</w:t>
      </w:r>
    </w:p>
    <w:p w14:paraId="358FAE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东方证券</w:t>
      </w:r>
      <w:r>
        <w:t>：短期内选择方向，突破回踩9.15后买入，目标看至10 。</w:t>
      </w:r>
    </w:p>
    <w:p w14:paraId="20AC39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光大证券</w:t>
      </w:r>
      <w:r>
        <w:t>：14.2~15.5区间，14.2附近买入或等待突破回踩15买入 。</w:t>
      </w:r>
    </w:p>
    <w:p w14:paraId="51C20F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国联民生</w:t>
      </w:r>
      <w:r>
        <w:t>（注：可能指国联证券或相关合并主体）：无启动信号，等待突破回踩9再买入 。</w:t>
      </w:r>
    </w:p>
    <w:p w14:paraId="3F2AC2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  <w:r>
        <w:t>：双底加三角形走势，6附近可持续买入 。</w:t>
      </w:r>
    </w:p>
    <w:p w14:paraId="73C2F5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r>
        <w:t>：9为分水岭，无突破信号，退回8附近低吸 。</w:t>
      </w:r>
    </w:p>
    <w:p w14:paraId="71399A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国金证券</w:t>
      </w:r>
      <w:r>
        <w:t>：8.25~8.7区间，未选择方向，需等待 。</w:t>
      </w:r>
    </w:p>
    <w:p w14:paraId="18BE60B0">
      <w:pPr>
        <w:pStyle w:val="3"/>
        <w:keepNext w:val="0"/>
        <w:keepLines w:val="0"/>
        <w:widowControl/>
        <w:suppressLineNumbers w:val="0"/>
      </w:pPr>
      <w:r>
        <w:t>保险板块分析</w:t>
      </w:r>
    </w:p>
    <w:p w14:paraId="7D8574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中国人寿</w:t>
      </w:r>
      <w:r>
        <w:t>：40附近徘徊，建议跌至38.5买入，短线看至42.4 。</w:t>
      </w:r>
    </w:p>
    <w:p w14:paraId="022FCA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中国平安</w:t>
      </w:r>
      <w:r>
        <w:t>：关注52支撑，若跌至52附近可买入，目标看至58.3 。</w:t>
      </w:r>
    </w:p>
    <w:p w14:paraId="7CFD15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中国太保</w:t>
      </w:r>
      <w:r>
        <w:t>（原文误作“中国太”）：关注31和30。若本周在31~33震荡，31附近买入；若调整至30，则在30附近买入 。</w:t>
      </w:r>
    </w:p>
    <w:p w14:paraId="3CF2D1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中国人保</w:t>
      </w:r>
      <w:r>
        <w:t>：若未来三天在上周三阳线范围内波动可直接买入，目标看至8；若守不住则退回7.21附近买入 。</w:t>
      </w:r>
    </w:p>
    <w:p w14:paraId="3C46DC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新华保险</w:t>
      </w:r>
      <w:r>
        <w:t>：呈现不对称头肩底，62.5~66为上涨中继，上涨潜力大，62.5附近可持续买入 。</w:t>
      </w:r>
    </w:p>
    <w:p w14:paraId="6219AC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D32E5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99D6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982D6A">
      <w:pPr>
        <w:pStyle w:val="2"/>
        <w:keepNext w:val="0"/>
        <w:keepLines w:val="0"/>
        <w:widowControl/>
        <w:suppressLineNumbers w:val="0"/>
      </w:pPr>
      <w:r>
        <w:t>半导体及科技板块个股交易策略分析</w:t>
      </w:r>
    </w:p>
    <w:p w14:paraId="35CC5D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：半导体、计算机、通信及光伏等科技板块个股技术面分析与操作建议</w:t>
      </w:r>
    </w:p>
    <w:p w14:paraId="6860CB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：板块整体震荡，部分个股存在头部风险，重点挖掘低位反弹及突破回踩机会</w:t>
      </w:r>
    </w:p>
    <w:p w14:paraId="24F4A3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主要涉及板块</w:t>
      </w:r>
      <w:r>
        <w:t>：半导体、计算机设备、通信设备、光伏/电子元件</w:t>
      </w:r>
    </w:p>
    <w:p w14:paraId="05ECF69B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半导体及科技板块各细分领域个股走势。指出半导体整体处于震荡期，需警惕头肩顶等形态风险；计算机设备中部分龙头股呈现洗盘或上涨中继特征，建议逢低布局；通信与光伏板块多数个股看跌或维持区间震荡，强调低吸高抛策略，对破位风险保持警惕。</w:t>
      </w:r>
    </w:p>
    <w:p w14:paraId="34FB6E39">
      <w:pPr>
        <w:pStyle w:val="3"/>
        <w:keepNext w:val="0"/>
        <w:keepLines w:val="0"/>
        <w:widowControl/>
        <w:suppressLineNumbers w:val="0"/>
      </w:pPr>
      <w:r>
        <w:t>一、 半导体板块：震荡分化，警惕头部风险</w:t>
      </w:r>
    </w:p>
    <w:p w14:paraId="7A5DAA5C">
      <w:pPr>
        <w:pStyle w:val="5"/>
        <w:keepNext w:val="0"/>
        <w:keepLines w:val="0"/>
        <w:widowControl/>
        <w:suppressLineNumbers w:val="0"/>
      </w:pPr>
      <w:r>
        <w:t>半导体板块当前在 8000~9300 点之间震荡，暂不具备向上突破条件，建议观望等待 。个股表现分化明显，具体策略如下：</w:t>
      </w:r>
    </w:p>
    <w:p w14:paraId="680D21BC">
      <w:pPr>
        <w:pStyle w:val="4"/>
        <w:keepNext w:val="0"/>
        <w:keepLines w:val="0"/>
        <w:widowControl/>
        <w:suppressLineNumbers w:val="0"/>
      </w:pPr>
      <w:r>
        <w:t>1. 重点关注与试仓机会</w:t>
      </w:r>
    </w:p>
    <w:p w14:paraId="19157C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：支撑位 1200，预期在 1200~1320 之间震荡，上方存在头肩顶风险，操作性有限，仅建议在 135 附近轻仓抢反弹至 150 。</w:t>
      </w:r>
    </w:p>
    <w:p w14:paraId="532BDF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：300 位置有反弹迹象，计划轻仓短线操作，止损 290，目标 330 。</w:t>
      </w:r>
    </w:p>
    <w:p w14:paraId="0EDC59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华虹公司</w:t>
      </w:r>
      <w:r>
        <w:t>（原文误作华虹红利）：300 支撑位反弹，轻仓介入，止损 290，短线目标 350 。</w:t>
      </w:r>
    </w:p>
    <w:p w14:paraId="0A48D3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：守住 720 支撑，预计在 720~800 间震荡，突破信号不强，建议等待 。</w:t>
      </w:r>
    </w:p>
    <w:p w14:paraId="3EBA8B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荣科科技</w:t>
      </w:r>
      <w:r>
        <w:t>（原文误作荣威公司）：出现突破信号，若能在 400 站稳或突破后回踩 400，可考虑试仓 。</w:t>
      </w:r>
    </w:p>
    <w:p w14:paraId="4700F0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木林森股份</w:t>
      </w:r>
      <w:r>
        <w:t>（原文误作木樨股份）：800 支撑位试仓，目标 900 。</w:t>
      </w:r>
    </w:p>
    <w:p w14:paraId="6FF236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摩尔线程</w:t>
      </w:r>
      <w:r>
        <w:t>（原文误作摩尔县城）：600 买入，短线目标 660 。</w:t>
      </w:r>
    </w:p>
    <w:p w14:paraId="294807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（原文误作澜起科技/澜起）：卡在 230 压力位，若维持 3~5 天小阳线可博突破，目标 250 。</w:t>
      </w:r>
    </w:p>
    <w:p w14:paraId="04ED07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唐源电气/唐山科技</w:t>
      </w:r>
      <w:r>
        <w:t>（原文可能指代特定科技股）：站上 300，若未来三天回踩守住可试仓 。</w:t>
      </w:r>
    </w:p>
    <w:p w14:paraId="350C5A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通富微电</w:t>
      </w:r>
      <w:r>
        <w:t>（原文误作案通富微电）：横盘深洗后突破回踩，70 附近可持续买进，本周若顶着 78.5 停顿也可介入，目标 100 。</w:t>
      </w:r>
    </w:p>
    <w:p w14:paraId="79DCB7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瑞芯微</w:t>
      </w:r>
      <w:r>
        <w:t>：200~230 区间震荡，200 附近可持续买进，目标 250 。</w:t>
      </w:r>
    </w:p>
    <w:p w14:paraId="656D129A">
      <w:pPr>
        <w:pStyle w:val="4"/>
        <w:keepNext w:val="0"/>
        <w:keepLines w:val="0"/>
        <w:widowControl/>
        <w:suppressLineNumbers w:val="0"/>
      </w:pPr>
      <w:r>
        <w:t>2. 区间操作与观望</w:t>
      </w:r>
    </w:p>
    <w:p w14:paraId="03DD1D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：400~500 区间震荡，属下跌中继，破位风险大，无明显底部特征 。</w:t>
      </w:r>
    </w:p>
    <w:p w14:paraId="6FC9C7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百维存储</w:t>
      </w:r>
      <w:r>
        <w:t>（原文误作百威存储）：260 区域震荡，无底部特征，等待跌至 200 左右再低吸 。</w:t>
      </w:r>
    </w:p>
    <w:p w14:paraId="374940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（原文误作华为集团/华润v60）：60 支撑，激进者 60 附近试仓搏 70，保守者看 60~65 波动 。</w:t>
      </w:r>
    </w:p>
    <w:p w14:paraId="3D5639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：持仓继续持有，目标 27.9 。</w:t>
      </w:r>
    </w:p>
    <w:p w14:paraId="105716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：140~175 长期震荡，暂不具备上涨条件 。</w:t>
      </w:r>
    </w:p>
    <w:p w14:paraId="41274C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：继续观望 。</w:t>
      </w:r>
    </w:p>
    <w:p w14:paraId="74FA8C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士兰微</w:t>
      </w:r>
      <w:r>
        <w:t>：30~35 区间反复低吸高抛 。</w:t>
      </w:r>
    </w:p>
    <w:p w14:paraId="2F4E5F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卓胜微</w:t>
      </w:r>
      <w:r>
        <w:t>：70~80 区间反复低吸高抛 。</w:t>
      </w:r>
    </w:p>
    <w:p w14:paraId="66075F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立昂微</w:t>
      </w:r>
      <w:r>
        <w:t>（原文误作力昂威）：40 支撑，利用 40~45 反复低吸高抛 。</w:t>
      </w:r>
    </w:p>
    <w:p w14:paraId="452145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四大半岛</w:t>
      </w:r>
      <w:r>
        <w:t>（疑似指代某板块或个股组合，原文如此）：80~90 区间反复低吸高抛 。</w:t>
      </w:r>
    </w:p>
    <w:p w14:paraId="2A3D27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晶方科技</w:t>
      </w:r>
      <w:r>
        <w:t>：33.11 为分水岭，无明显上涨信号，观望 。</w:t>
      </w:r>
    </w:p>
    <w:p w14:paraId="7CDCBC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富满微</w:t>
      </w:r>
      <w:r>
        <w:t>（原文误作富满威）：守住 65 支撑，但震荡时间短，上涨潜力有限 。</w:t>
      </w:r>
    </w:p>
    <w:p w14:paraId="530195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大港股份</w:t>
      </w:r>
      <w:r>
        <w:t>：12 支撑，短期偏向看好，目标 14 。</w:t>
      </w:r>
    </w:p>
    <w:p w14:paraId="291D0224">
      <w:pPr>
        <w:pStyle w:val="3"/>
        <w:keepNext w:val="0"/>
        <w:keepLines w:val="0"/>
        <w:widowControl/>
        <w:suppressLineNumbers w:val="0"/>
      </w:pPr>
      <w:r>
        <w:t>二、 计算机设备与软件：结构性机会与洗盘判断</w:t>
      </w:r>
    </w:p>
    <w:p w14:paraId="307BA8DD">
      <w:pPr>
        <w:pStyle w:val="5"/>
        <w:keepNext w:val="0"/>
        <w:keepLines w:val="0"/>
        <w:widowControl/>
        <w:suppressLineNumbers w:val="0"/>
      </w:pPr>
      <w:r>
        <w:t>计算机设备指数守住 1800 点，但仍需观察一周以确认行情稳固 。</w:t>
      </w:r>
    </w:p>
    <w:p w14:paraId="0B896F98">
      <w:pPr>
        <w:pStyle w:val="4"/>
        <w:keepNext w:val="0"/>
        <w:keepLines w:val="0"/>
        <w:widowControl/>
        <w:suppressLineNumbers w:val="0"/>
      </w:pPr>
      <w:r>
        <w:t>1. 核心个股分析</w:t>
      </w:r>
    </w:p>
    <w:p w14:paraId="5E15C9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：今日冲高回落爆量，但基于前期 33~66 的横盘上涨中继形态及下方密集支撑，判断为洗盘概率大。只要不跌破 35 应保持乐观，回踩守住 35 可积极加仓，目标 40，最终目标 66 。</w:t>
      </w:r>
    </w:p>
    <w:p w14:paraId="21D8BE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：下方箱体支撑，潜在目标 150。当前 90~110 震荡，无启动信号，最稳妥策略为突破回踩 100 后入场 。</w:t>
      </w:r>
    </w:p>
    <w:p w14:paraId="3841BF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：区间明确为 80~94，80 附近可积极买进 。</w:t>
      </w:r>
    </w:p>
    <w:p w14:paraId="5AAE8C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：40~45 区间震荡，策略为反复低吸高抛 。</w:t>
      </w:r>
    </w:p>
    <w:p w14:paraId="4ED15E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金山办公</w:t>
      </w:r>
      <w:r>
        <w:t>：200 支撑形成头肩底，颈线上方横盘，220~225 为理想买点，属上涨中继，下一站目标 260（原文误作2660，结合语境修正为合理价位或保留原文疑点，此处依逻辑推断为260左右，但严格忠于原文则记录为2660，鉴于常见股价，极大概率为260，此处按原文数字记录但提示风险，或根据常识修正。</w:t>
      </w:r>
      <w:r>
        <w:rPr>
          <w:rStyle w:val="9"/>
        </w:rPr>
        <w:t>注：原文为2660，考虑到金山办公历史高价及语境，可能是识别错误，但若严格忠于原文应写2660。此处依据“修正转写错误”原则，结合A股实际，金山办公近期价位在200-300间，2660显然错误，推测为260或266。为严谨起见，此处记录为260-266区间或按原文备注。鉴于指令要求修正明显错误，2660极大概率为260之误</w:t>
      </w:r>
      <w:r>
        <w:t>）。修正：目标看到 260 。</w:t>
      </w:r>
    </w:p>
    <w:p w14:paraId="256F1C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科大讯飞</w:t>
      </w:r>
      <w:r>
        <w:t>：回到 40 附近，需站稳 40 后再考虑买进 。</w:t>
      </w:r>
    </w:p>
    <w:p w14:paraId="71614087">
      <w:pPr>
        <w:pStyle w:val="4"/>
        <w:keepNext w:val="0"/>
        <w:keepLines w:val="0"/>
        <w:widowControl/>
        <w:suppressLineNumbers w:val="0"/>
      </w:pPr>
      <w:r>
        <w:t>2. 其他个股</w:t>
      </w:r>
    </w:p>
    <w:p w14:paraId="5078C2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：7月17日阴线范围内波动，无恢复上涨条件，观望 。</w:t>
      </w:r>
    </w:p>
    <w:p w14:paraId="3B1D36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：328~368 震荡，上方头肩顶明确，总体看跌 。</w:t>
      </w:r>
    </w:p>
    <w:p w14:paraId="354D39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胜宏科技</w:t>
      </w:r>
      <w:r>
        <w:t>（原文误作盛虹科技）：关注 247 压力，暂无突破条件 。</w:t>
      </w:r>
    </w:p>
    <w:p w14:paraId="7C076A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：上方复合头肩顶，122.3 为分水岭，未站上之前看跌 。</w:t>
      </w:r>
    </w:p>
    <w:p w14:paraId="06698D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：100 支撑反弹，最高看 123 。</w:t>
      </w:r>
    </w:p>
    <w:p w14:paraId="018BD3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：箱体头部明确，反弹最高看 100 。</w:t>
      </w:r>
    </w:p>
    <w:p w14:paraId="1C0EFE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>：100 支撑反弹，目标 110，不具备恢复上涨条件 。</w:t>
      </w:r>
    </w:p>
    <w:p w14:paraId="1F5956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广合科技</w:t>
      </w:r>
      <w:r>
        <w:t>（原文误作广核科技）：大头肩顶反弹，最高看 184，不具备恢复上涨条件 。</w:t>
      </w:r>
    </w:p>
    <w:p w14:paraId="67A037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：35 区域停顿，无明显突破征兆，最高看 40 。</w:t>
      </w:r>
    </w:p>
    <w:p w14:paraId="55311FC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红</w:t>
      </w:r>
      <w:bookmarkStart w:id="0" w:name="_GoBack"/>
      <w:bookmarkEnd w:id="0"/>
      <w:r>
        <w:rPr>
          <w:rStyle w:val="8"/>
        </w:rPr>
        <w:t>板科技</w:t>
      </w:r>
      <w:r>
        <w:t>（原文误作红板科技）：80~100 震荡，若调整至 83.3 可低吸，目标 100 。</w:t>
      </w:r>
    </w:p>
    <w:p w14:paraId="36065A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方正科技</w:t>
      </w:r>
      <w:r>
        <w:t>：10 块支撑，目标 11，最高反弹看 12 。</w:t>
      </w:r>
    </w:p>
    <w:p w14:paraId="50A9E609">
      <w:pPr>
        <w:pStyle w:val="3"/>
        <w:keepNext w:val="0"/>
        <w:keepLines w:val="0"/>
        <w:widowControl/>
        <w:suppressLineNumbers w:val="0"/>
      </w:pPr>
      <w:r>
        <w:t>三、 通信与光伏板块：风险为主，谨慎操作</w:t>
      </w:r>
    </w:p>
    <w:p w14:paraId="16164CA0">
      <w:pPr>
        <w:pStyle w:val="4"/>
        <w:keepNext w:val="0"/>
        <w:keepLines w:val="0"/>
        <w:widowControl/>
        <w:suppressLineNumbers w:val="0"/>
      </w:pPr>
      <w:r>
        <w:t>1. 通信设备</w:t>
      </w:r>
    </w:p>
    <w:p w14:paraId="454F6EBF">
      <w:pPr>
        <w:pStyle w:val="5"/>
        <w:keepNext w:val="0"/>
        <w:keepLines w:val="0"/>
        <w:widowControl/>
        <w:suppressLineNumbers w:val="0"/>
      </w:pPr>
      <w:r>
        <w:t>通信设备指数在 6000~6600 间震荡，呈阶梯式下跌，恢复上涨希望不大 。</w:t>
      </w:r>
    </w:p>
    <w:p w14:paraId="246F98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中际旭创</w:t>
      </w:r>
      <w:r>
        <w:t>（原文误作隆基旭创）：1100 为分水岭，未站上前以风险为主，若跌破 1000 将下行 。</w:t>
      </w:r>
    </w:p>
    <w:p w14:paraId="20EAE3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：500 以上头肩顶，500 为分水岭，未站上以风险为主 。</w:t>
      </w:r>
    </w:p>
    <w:p w14:paraId="33EE39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长飞光纤</w:t>
      </w:r>
      <w:r>
        <w:t>（原文误作昌飞光纤）：持续下跌，后市看跌 。</w:t>
      </w:r>
    </w:p>
    <w:p w14:paraId="24F34A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（原文误作天赋通信）：200 支撑反弹，目标 231 。</w:t>
      </w:r>
    </w:p>
    <w:p w14:paraId="341458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>：200 为分水岭，无突破信号，观望 。</w:t>
      </w:r>
    </w:p>
    <w:p w14:paraId="3BF911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：回到 35 之上但幅度小，需观察本周能否站稳 35 再试仓 。</w:t>
      </w:r>
    </w:p>
    <w:p w14:paraId="0C6589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：30 支撑，反弹目标 35 。</w:t>
      </w:r>
    </w:p>
    <w:p w14:paraId="4763DE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：顶着 175.5 停顿，有望短期突破，目标 200 。</w:t>
      </w:r>
    </w:p>
    <w:p w14:paraId="5E9224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永鼎股份</w:t>
      </w:r>
      <w:r>
        <w:t>：31.5~40 区间低吸高抛 。</w:t>
      </w:r>
    </w:p>
    <w:p w14:paraId="7293F8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仕佳光子</w:t>
      </w:r>
      <w:r>
        <w:t>（原文误作世嘉光子）：100~127 区间，不具备向上条件 。</w:t>
      </w:r>
    </w:p>
    <w:p w14:paraId="47319A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星网锐捷</w:t>
      </w:r>
      <w:r>
        <w:t>（原文误作星网锐捷）：前高 37 遇阻回落，30~37 区间低吸高抛 。</w:t>
      </w:r>
    </w:p>
    <w:p w14:paraId="52CD8B05">
      <w:pPr>
        <w:pStyle w:val="4"/>
        <w:keepNext w:val="0"/>
        <w:keepLines w:val="0"/>
        <w:widowControl/>
        <w:suppressLineNumbers w:val="0"/>
      </w:pPr>
      <w:r>
        <w:t>2. 光伏与其他</w:t>
      </w:r>
    </w:p>
    <w:p w14:paraId="51DCDB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：200 支撑抢反弹，目标 220，不具备恢复上涨条件 。</w:t>
      </w:r>
    </w:p>
    <w:p w14:paraId="5CFAD9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远见信息</w:t>
      </w:r>
      <w:r>
        <w:t>（原文误作远见）：11470~13020 震荡，不符合底部特征 。</w:t>
      </w:r>
    </w:p>
    <w:p w14:paraId="71E78D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光伏科技</w:t>
      </w:r>
      <w:r>
        <w:t>（泛指或特定个股）：200 支撑反弹，目标 250，突破条件不足，观望 。</w:t>
      </w:r>
    </w:p>
    <w:p w14:paraId="795617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3BBD4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FECB0"/>
    <w:multiLevelType w:val="multilevel"/>
    <w:tmpl w:val="946FE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E095DE"/>
    <w:multiLevelType w:val="multilevel"/>
    <w:tmpl w:val="96E09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43671A2"/>
    <w:multiLevelType w:val="multilevel"/>
    <w:tmpl w:val="B4367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B19793E"/>
    <w:multiLevelType w:val="multilevel"/>
    <w:tmpl w:val="BB197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866608D"/>
    <w:multiLevelType w:val="multilevel"/>
    <w:tmpl w:val="C8666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63637B"/>
    <w:multiLevelType w:val="multilevel"/>
    <w:tmpl w:val="DD636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C5C07B5"/>
    <w:multiLevelType w:val="multilevel"/>
    <w:tmpl w:val="EC5C07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916D231"/>
    <w:multiLevelType w:val="multilevel"/>
    <w:tmpl w:val="F916D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6C88EEE"/>
    <w:multiLevelType w:val="multilevel"/>
    <w:tmpl w:val="06C88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2097775"/>
    <w:multiLevelType w:val="multilevel"/>
    <w:tmpl w:val="320977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1739857"/>
    <w:multiLevelType w:val="multilevel"/>
    <w:tmpl w:val="41739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C5BE70E"/>
    <w:multiLevelType w:val="multilevel"/>
    <w:tmpl w:val="6C5BE7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9"/>
  </w:num>
  <w:num w:numId="5">
    <w:abstractNumId w:val="10"/>
  </w:num>
  <w:num w:numId="6">
    <w:abstractNumId w:val="7"/>
  </w:num>
  <w:num w:numId="7">
    <w:abstractNumId w:val="5"/>
  </w:num>
  <w:num w:numId="8">
    <w:abstractNumId w:val="8"/>
  </w:num>
  <w:num w:numId="9">
    <w:abstractNumId w:val="3"/>
  </w:num>
  <w:num w:numId="10">
    <w:abstractNumId w:val="4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F0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2026-08-03T01:09:43Z</dcterms:created>
  <dc:creator>11</dc:creator>
  <cp:lastModifiedBy>赵振宇</cp:lastModifiedBy>
  <dcterms:modified xsi:type="dcterms:W3CDTF">2026-08-03T01:11:28Z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C0266FF4C3194BCC9DD8559FE258B604_12</vt:lpwstr>
  </property>
</Properties>
</file>