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17CC6">
      <w:pPr>
        <w:pStyle w:val="2"/>
        <w:keepNext w:val="0"/>
        <w:keepLines w:val="0"/>
        <w:widowControl/>
        <w:suppressLineNumbers w:val="0"/>
      </w:pPr>
      <w:r>
        <w:t>股市行情复盘与板块走势分析</w:t>
      </w:r>
    </w:p>
    <w:p w14:paraId="0D5E19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12664C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：大盘及各行业板块技术面分析与后市展望</w:t>
      </w:r>
    </w:p>
    <w:p w14:paraId="3288C1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：市场处于震荡整理期，多数板块尚未形成明确底部或反转信号，需警惕下跌中继风险，关注关键支撑位与压力位的突破情况。</w:t>
      </w:r>
    </w:p>
    <w:p w14:paraId="51C48122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大盘及各主要板块近期走势，指出市场整体处于震荡修复阶段。强调多数指数和板块仍受限于前期阴线范围或双顶结构，不具备立即反转条件。建议投资者保持耐心，关注关键点位得失，区分反弹与反转，防范下跌途中的横盘中继风险。</w:t>
      </w:r>
    </w:p>
    <w:p w14:paraId="17268F4D">
      <w:pPr>
        <w:pStyle w:val="3"/>
        <w:keepNext w:val="0"/>
        <w:keepLines w:val="0"/>
        <w:widowControl/>
        <w:suppressLineNumbers w:val="0"/>
      </w:pPr>
      <w:r>
        <w:t>一、 大盘指数走势分析</w:t>
      </w:r>
    </w:p>
    <w:p w14:paraId="45CD48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上证指数</w:t>
      </w:r>
      <w:r>
        <w:t>：今日回踩3800点后收阳，呈现积极信号 。预计未来两周将在3800~3900点区间震荡，若能稳住，下一目标看至4000点 。行情恢复上涨并非易事，需通过震荡上行逐步实现 。参考此前恐慌性下跌后的横盘经验，低点之上的震荡有利于后续向上突破 。</w:t>
      </w:r>
    </w:p>
    <w:p w14:paraId="6AB498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：守住13720点支撑，上方压力位在14450点，直接突破难度较大 。</w:t>
      </w:r>
    </w:p>
    <w:p w14:paraId="417CD7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：仍在7月17日大阴线范围内震荡 。若能有效站上3600点，可进一步看至3780点附近，但恢复上涨需要较长时间的震荡整理 。</w:t>
      </w:r>
    </w:p>
    <w:p w14:paraId="441C43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科创50</w:t>
      </w:r>
      <w:r>
        <w:t>：今日反抽收小阳线，目前界定为1670~1900点区间震荡 。尚无向上突破信号，分析起点仍基于上方的双顶形态 。</w:t>
      </w:r>
    </w:p>
    <w:p w14:paraId="6897EC74">
      <w:pPr>
        <w:pStyle w:val="3"/>
        <w:keepNext w:val="0"/>
        <w:keepLines w:val="0"/>
        <w:widowControl/>
        <w:suppressLineNumbers w:val="0"/>
      </w:pPr>
      <w:r>
        <w:t>二、 金融与科技板块分析</w:t>
      </w:r>
    </w:p>
    <w:p w14:paraId="3673791B">
      <w:pPr>
        <w:pStyle w:val="4"/>
        <w:keepNext w:val="0"/>
        <w:keepLines w:val="0"/>
        <w:widowControl/>
        <w:suppressLineNumbers w:val="0"/>
      </w:pPr>
      <w:r>
        <w:t>1. 大金融板块</w:t>
      </w:r>
    </w:p>
    <w:p w14:paraId="22E2F5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：今日略微反弹但未站上1720点，局势尚不明朗 。需观察本周能否站稳1720点，若成功则可考虑恢复看涨 。</w:t>
      </w:r>
    </w:p>
    <w:p w14:paraId="4DC571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</w:t>
      </w:r>
      <w:r>
        <w:t>：收小阴线，预计在2762~2895点之间震荡 。若能维持一周震荡，有望进一步看涨至3000点附近，过程耗时较长 。</w:t>
      </w:r>
    </w:p>
    <w:p w14:paraId="2D88ED5E">
      <w:pPr>
        <w:pStyle w:val="4"/>
        <w:keepNext w:val="0"/>
        <w:keepLines w:val="0"/>
        <w:widowControl/>
        <w:suppressLineNumbers w:val="0"/>
      </w:pPr>
      <w:r>
        <w:t>2. 科技与电子板块</w:t>
      </w:r>
    </w:p>
    <w:p w14:paraId="331DF0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：小幅反弹，继续看8000~9300点区间 。目前不具备恢复上涨条件，分析基于上方双顶形态，当前横盘可能仅为上涨中继，不可盲目认为已止跌 。</w:t>
      </w:r>
    </w:p>
    <w:p w14:paraId="103DB5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：反弹幅度较大，但仍在7月17日阴线范围内波动，未构成底部信号 。理想阶段性底部可能在1万点附近，需继续震荡观察 。</w:t>
      </w:r>
    </w:p>
    <w:p w14:paraId="7B83E7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：持续在1300~1400点震荡，若维持一周可反弹至1500点，但这仅是反弹而非反转向上的条件 。</w:t>
      </w:r>
    </w:p>
    <w:p w14:paraId="076E31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：上方存在明确双顶，恢复上涨难度大 。当前停顿视为短期看涨信号，目标看至5000点左右 。</w:t>
      </w:r>
    </w:p>
    <w:p w14:paraId="1B30E3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：在7月17日阴线范围内波动，无明显底部形态，不具备持续上涨条件 。短期震荡后看至2000点附近，反弹空间有限 。</w:t>
      </w:r>
    </w:p>
    <w:p w14:paraId="29E072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：反抽守住1800点，是好现象但看涨信号不充分 。若本周能在当前区域震荡，可看涨至2000点左右 。</w:t>
      </w:r>
    </w:p>
    <w:p w14:paraId="08276E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IT服务</w:t>
      </w:r>
      <w:r>
        <w:t>：1000点支撑位已有明显止跌迹象，短期反弹希望较大 。</w:t>
      </w:r>
    </w:p>
    <w:p w14:paraId="35E29B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软件开发</w:t>
      </w:r>
      <w:r>
        <w:t>：呈现震荡下行后的滞跌迹象，可视作下跌过程中的吸筹，后续持续反弹至800点的概率较大 。</w:t>
      </w:r>
    </w:p>
    <w:p w14:paraId="7C53E3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：在6000点支撑处反弹，但呈阶梯式下跌，暂不具备恢复上涨条件 。继续在7月17日大阴线范围内震荡，后市向下破位风险较大 。</w:t>
      </w:r>
    </w:p>
    <w:p w14:paraId="34C4784B">
      <w:pPr>
        <w:pStyle w:val="3"/>
        <w:keepNext w:val="0"/>
        <w:keepLines w:val="0"/>
        <w:widowControl/>
        <w:suppressLineNumbers w:val="0"/>
      </w:pPr>
      <w:r>
        <w:t>三、 其他重点行业板块分析</w:t>
      </w:r>
    </w:p>
    <w:p w14:paraId="6C14A745">
      <w:pPr>
        <w:pStyle w:val="4"/>
        <w:keepNext w:val="0"/>
        <w:keepLines w:val="0"/>
        <w:widowControl/>
        <w:suppressLineNumbers w:val="0"/>
      </w:pPr>
      <w:r>
        <w:t>1. 军工与消费医药</w:t>
      </w:r>
    </w:p>
    <w:p w14:paraId="72A6BF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军工（航天装备）</w:t>
      </w:r>
      <w:r>
        <w:t>：4000点为支撑位，反弹空间有限，最高看至5000点左右，不涉及反转逻辑 。</w:t>
      </w:r>
    </w:p>
    <w:p w14:paraId="0BE25C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：收阳守住1000点，但反弹力度弱，仍未脱离危险区 。若未来两三天在1000点附近波动，需防备向下破位；除非在1000~1100点横盘震荡，方可视为上涨中继 。</w:t>
      </w:r>
    </w:p>
    <w:p w14:paraId="105271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化学制药</w:t>
      </w:r>
      <w:r>
        <w:t>：在2500~2700点之间震荡，需再震荡两周 。</w:t>
      </w:r>
    </w:p>
    <w:p w14:paraId="21BE00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：集中在5000~5300点震荡，若维持两周，可看涨至更高位置（原文提及2000点，结合语境可能指特定指标或存在口误，依原文记录），需时间换空间 。</w:t>
      </w:r>
    </w:p>
    <w:p w14:paraId="1252A0D5">
      <w:pPr>
        <w:pStyle w:val="4"/>
        <w:keepNext w:val="0"/>
        <w:keepLines w:val="0"/>
        <w:widowControl/>
        <w:suppressLineNumbers w:val="0"/>
      </w:pPr>
      <w:r>
        <w:t>2. 能源与资源板块</w:t>
      </w:r>
    </w:p>
    <w:p w14:paraId="3A437D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：小幅回落，以1800点为短期分水岭 。若能站稳可进一步看涨，否则将回落至1736点左右 。</w:t>
      </w:r>
    </w:p>
    <w:p w14:paraId="12DD12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：在1000~1100点区间震荡（原文“1100~100”推测为口误，结合上下文及常规点位逻辑修正理解，但依原文“1050之上”推断中枢），若本周在1050点之上震荡，有望突破至1200点左右 。</w:t>
      </w:r>
    </w:p>
    <w:p w14:paraId="667E17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：守住2065点支撑，但未过上周五阴线实体中点，反弹较弱 。需观察未来三天能否越过该中点，若成功则行情好转 。</w:t>
      </w:r>
    </w:p>
    <w:p w14:paraId="4836FB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：反弹至854点小高点遇阻，观察本周能否守住820点（原文828）并在阳线范围内震荡，若成功可看反弹至900点 。</w:t>
      </w:r>
    </w:p>
    <w:p w14:paraId="311B01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：在407~454点震荡，无明显底部形态，上涨空间有限 。</w:t>
      </w:r>
    </w:p>
    <w:p w14:paraId="58169B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</w:t>
      </w:r>
      <w:r>
        <w:t>：继续反弹，在上周三阳线范围内波动 。若再观察一周仍能在此范围震荡，可看突破至6000点左右 。</w:t>
      </w:r>
    </w:p>
    <w:p w14:paraId="0726CF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：面临6000点压力位，暂无持续看涨信号 。</w:t>
      </w:r>
    </w:p>
    <w:p w14:paraId="0FB3B3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：关注未来3~5天能否守住3462点，若成功可看涨至3820或4000点，需保持耐心 。</w:t>
      </w:r>
    </w:p>
    <w:p w14:paraId="582E3F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：在500点区域支撑震荡，无底部形态，看涨把握不大 。</w:t>
      </w:r>
    </w:p>
    <w:p w14:paraId="5E0C33EA">
      <w:pPr>
        <w:pStyle w:val="4"/>
        <w:keepNext w:val="0"/>
        <w:keepLines w:val="0"/>
        <w:widowControl/>
        <w:suppressLineNumbers w:val="0"/>
      </w:pPr>
      <w:r>
        <w:t>3. 化工与机械板块</w:t>
      </w:r>
    </w:p>
    <w:p w14:paraId="278C70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化学纤维</w:t>
      </w:r>
      <w:r>
        <w:t>：3500点支撑，现小头肩底形态，震荡后有望反弹至4000点左右 。</w:t>
      </w:r>
    </w:p>
    <w:p w14:paraId="172F45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化学原料</w:t>
      </w:r>
      <w:r>
        <w:t>：到达2500点关口，虽有反弹但底部规模小，上涨潜力有限 。若突破2683点，后期可看至3000点 。</w:t>
      </w:r>
    </w:p>
    <w:p w14:paraId="0228FC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化学制品</w:t>
      </w:r>
      <w:r>
        <w:t>：在2500点强支撑处反弹，最高看至2820点左右 。</w:t>
      </w:r>
    </w:p>
    <w:p w14:paraId="268E52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塑料/橡胶</w:t>
      </w:r>
      <w:r>
        <w:t>：塑料反弹看至3000点左右；橡胶在1500点支撑反弹，最高看至1800点左右，均无中长期上涨潜力 。</w:t>
      </w:r>
    </w:p>
    <w:p w14:paraId="7FF5A1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通用设备</w:t>
      </w:r>
      <w:r>
        <w:t>：在2300点支撑大幅反弹，预计2300~2500点区间震荡，不具备恢复上涨条件 。</w:t>
      </w:r>
    </w:p>
    <w:p w14:paraId="5DB9B3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专用设备</w:t>
      </w:r>
      <w:r>
        <w:t>：下跌趋势明确，仅考虑反弹 。</w:t>
      </w:r>
    </w:p>
    <w:p w14:paraId="0EAB27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：近期横盘不代表跌不下去，可能是下跌途中的横盘中继，无明显底部特征，不适合博弈反转 。</w:t>
      </w:r>
    </w:p>
    <w:p w14:paraId="1EB9A5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：在4000~4400点震荡，最高看至4500点，不具备恢复上涨条件 。</w:t>
      </w:r>
    </w:p>
    <w:p w14:paraId="4C07FF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506B81D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466CF9"/>
    <w:multiLevelType w:val="multilevel"/>
    <w:tmpl w:val="A5466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D3F0419"/>
    <w:multiLevelType w:val="multilevel"/>
    <w:tmpl w:val="CD3F0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2B6D4E2"/>
    <w:multiLevelType w:val="multilevel"/>
    <w:tmpl w:val="E2B6D4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5CA11BE"/>
    <w:multiLevelType w:val="multilevel"/>
    <w:tmpl w:val="25CA11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8DEA208"/>
    <w:multiLevelType w:val="multilevel"/>
    <w:tmpl w:val="28DEA2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A91CC4F"/>
    <w:multiLevelType w:val="multilevel"/>
    <w:tmpl w:val="3A91C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88C4E74"/>
    <w:multiLevelType w:val="multilevel"/>
    <w:tmpl w:val="788C4E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5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2026-08-03T01:09:19Z</dcterms:created>
  <dc:creator>11</dc:creator>
  <cp:lastModifiedBy>赵振宇</cp:lastModifiedBy>
  <dcterms:modified xsi:type="dcterms:W3CDTF">2026-08-03T01:09:25Z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9F750425F2AD4F499C4FBB336D104642_12</vt:lpwstr>
  </property>
</Properties>
</file>