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79853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552CB1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：股市大盘及各行业板块技术面分析与策略建议</w:t>
      </w:r>
    </w:p>
    <w:p w14:paraId="73BB50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</w:t>
      </w:r>
    </w:p>
    <w:p w14:paraId="7A61BF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：大盘风险意识拉满，深证、创业板及多数科技、消费板块以看跌或震荡为主，仅部分金融及工业细分领域存在结构性机会</w:t>
      </w:r>
    </w:p>
    <w:p w14:paraId="71976029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当前股市大盘在3800点附近的震荡风险，强调深证、创业板及科创50的下跌趋势。详细拆解金融、科技、军工、消费、能源及工业等板块的技术形态，指出多数板块面临调整压力或仅为弱势反弹，建议投资者保持谨慎，关注关键支撑位与压力位，适时减仓或观望。</w:t>
      </w:r>
    </w:p>
    <w:p w14:paraId="35BCA7E6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7C56CE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上证指数</w:t>
      </w:r>
      <w:r>
        <w:t>：目前险守3800点，已连续4天在此位置震荡，需高度警惕风险 。若未来1-2周能在3800-3900点间震荡，行情有望好转；若失守3800点，则可能进入3700-3900点的宽幅震荡；若长期维持在3700-3800点窄幅波动，需做好向下破位的准备 。</w:t>
      </w:r>
    </w:p>
    <w:p w14:paraId="261318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深证成指</w:t>
      </w:r>
      <w:r>
        <w:t>：已创出新低，整体以看跌为主 。关注12810点附近的支撑，此处可能有反弹，但非反转，后期仍有跌回12000点附近的可能 。</w:t>
      </w:r>
    </w:p>
    <w:p w14:paraId="0F0AB2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创业板指</w:t>
      </w:r>
      <w:r>
        <w:t>：持续下跌，支撑区域位于3000-3100点，到达该区域后会有反弹 。由于上方存在明确头部，反转向需经历横盘筑底过程 。</w:t>
      </w:r>
    </w:p>
    <w:p w14:paraId="4E466C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科创50</w:t>
      </w:r>
      <w:r>
        <w:t>：维持双顶分析观点，当前视为反弹，下跌目标看向1350点左右 。短期在1500-1600点支撑区会有所反弹，幅度有限，高点约1670点，随后将兑现下跌目标 。</w:t>
      </w:r>
    </w:p>
    <w:p w14:paraId="0403A45A">
      <w:pPr>
        <w:pStyle w:val="3"/>
        <w:keepNext w:val="0"/>
        <w:keepLines w:val="0"/>
        <w:widowControl/>
        <w:suppressLineNumbers w:val="0"/>
      </w:pPr>
      <w:r>
        <w:t>二、 金融行业板块分析</w:t>
      </w:r>
    </w:p>
    <w:p w14:paraId="38D880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银行板块</w:t>
      </w:r>
      <w:r>
        <w:t>：</w:t>
      </w:r>
    </w:p>
    <w:p w14:paraId="64CA7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国有银行</w:t>
      </w:r>
      <w:r>
        <w:t>：大幅上涨至2075点附近，上方2075-2120点（双顶颈线位）压力较重，预计将有调整 。只要不跌破今日低点，后期仍有上涨空间 。</w:t>
      </w:r>
    </w:p>
    <w:p w14:paraId="08A314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股份制银行</w:t>
      </w:r>
      <w:r>
        <w:t>：持续攀升，今日放量触及9556点压力位，短期调整风险加大 。若未来一两周能在今日阳线范围内震荡，可考虑博弈突破 。</w:t>
      </w:r>
    </w:p>
    <w:p w14:paraId="151F29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城商行</w:t>
      </w:r>
      <w:r>
        <w:t>：在1250-1400点箱体内震荡，上边界压力重，需震荡整理后才有望突破 。</w:t>
      </w:r>
    </w:p>
    <w:p w14:paraId="3797E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农商行</w:t>
      </w:r>
      <w:r>
        <w:t>：触及1400点强压力区，短期持续上涨希望不大，需在此区域充分震荡后方可向上突破 。</w:t>
      </w:r>
    </w:p>
    <w:p w14:paraId="241D26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证券与保险</w:t>
      </w:r>
      <w:r>
        <w:t>：</w:t>
      </w:r>
    </w:p>
    <w:p w14:paraId="1069EC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</w:t>
      </w:r>
      <w:r>
        <w:t>：收十字星，徘徊于1720点附近，需一周时间确认能否站稳，若能站稳再恢复看涨 。</w:t>
      </w:r>
    </w:p>
    <w:p w14:paraId="584D0B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保险</w:t>
      </w:r>
      <w:r>
        <w:t>：出现停顿，预计向上运行，关注3000点压力位，此处遇阻回落概率大 。</w:t>
      </w:r>
    </w:p>
    <w:p w14:paraId="75D776E2">
      <w:pPr>
        <w:pStyle w:val="3"/>
        <w:keepNext w:val="0"/>
        <w:keepLines w:val="0"/>
        <w:widowControl/>
        <w:suppressLineNumbers w:val="0"/>
      </w:pPr>
      <w:r>
        <w:t>三、 科技与传媒板块分析</w:t>
      </w:r>
    </w:p>
    <w:p w14:paraId="2A8298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半导体与元件</w:t>
      </w:r>
      <w:r>
        <w:t>：</w:t>
      </w:r>
    </w:p>
    <w:p w14:paraId="4D49A3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：持续看跌，关注7000点和6500点两个支撑位，到达后会有反弹 。</w:t>
      </w:r>
    </w:p>
    <w:p w14:paraId="0D9020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电子元件</w:t>
      </w:r>
      <w:r>
        <w:t>：已跌至1万点，反弹概率大，但随后将在阴线范围内震荡并进一步下跌，目标看至8000点 。</w:t>
      </w:r>
    </w:p>
    <w:p w14:paraId="014006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其他科技细分</w:t>
      </w:r>
      <w:r>
        <w:t>：</w:t>
      </w:r>
    </w:p>
    <w:p w14:paraId="46B7D7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：创新低，关注1200点可靠支撑，预计反弹后在1200-1300点间震荡 。</w:t>
      </w:r>
    </w:p>
    <w:p w14:paraId="37B828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：上方有大规模双顶，当前横盘为下跌中继，预计进一步下跌至4000点 。</w:t>
      </w:r>
    </w:p>
    <w:p w14:paraId="610559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：关注1500点，会有所反弹 。</w:t>
      </w:r>
    </w:p>
    <w:p w14:paraId="60CD1F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计算机设备</w:t>
      </w:r>
      <w:r>
        <w:t>：即将创新低，原目标1585点，因震荡久，超预期下跌至1500点风险较大 。</w:t>
      </w:r>
    </w:p>
    <w:p w14:paraId="44D5C5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通讯设备</w:t>
      </w:r>
      <w:r>
        <w:t>：持续看跌，目标4000点，5000点处虽有抵抗但难反转 。</w:t>
      </w:r>
    </w:p>
    <w:p w14:paraId="3AEBE5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传媒娱乐</w:t>
      </w:r>
      <w:r>
        <w:t>：</w:t>
      </w:r>
    </w:p>
    <w:p w14:paraId="75FD30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游戏</w:t>
      </w:r>
      <w:r>
        <w:t>：在1200点震荡，无明显底部，行情空间有限 。</w:t>
      </w:r>
    </w:p>
    <w:p w14:paraId="7ACD6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影视院线</w:t>
      </w:r>
      <w:r>
        <w:t>：在843-951点震荡，非底部特征，真正底部在700点区域 。</w:t>
      </w:r>
    </w:p>
    <w:p w14:paraId="4814AE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广告营销</w:t>
      </w:r>
      <w:r>
        <w:t>：在800点支撑处反弹，但不符合底部特征，预计在800-890点震荡后向下破位风险大，最终底部关注640点 。</w:t>
      </w:r>
    </w:p>
    <w:p w14:paraId="0E5233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数字传媒</w:t>
      </w:r>
      <w:r>
        <w:t>：明显下跌，反弹至800点即告结束，后期关注630点附近的底部形态 。</w:t>
      </w:r>
    </w:p>
    <w:p w14:paraId="69D35B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出版与电视广播</w:t>
      </w:r>
      <w:r>
        <w:t>：出版在1200点小横盘，可操作性低；电视广播反弹至1000点附近受限，小规模头肩底不足以推动反转 。</w:t>
      </w:r>
    </w:p>
    <w:p w14:paraId="5C3C101B">
      <w:pPr>
        <w:pStyle w:val="3"/>
        <w:keepNext w:val="0"/>
        <w:keepLines w:val="0"/>
        <w:widowControl/>
        <w:suppressLineNumbers w:val="0"/>
      </w:pPr>
      <w:r>
        <w:t>四、 军工、消费与能源板块分析</w:t>
      </w:r>
    </w:p>
    <w:p w14:paraId="3D9D49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军工板块</w:t>
      </w:r>
      <w:r>
        <w:t>：</w:t>
      </w:r>
    </w:p>
    <w:p w14:paraId="34ECFD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航天/航空装备</w:t>
      </w:r>
      <w:r>
        <w:t>：航天在4000点附近震荡无底部特征；航空反弹至1400-1500点遇阻 。</w:t>
      </w:r>
    </w:p>
    <w:p w14:paraId="6EFE53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航海/地面兵装</w:t>
      </w:r>
      <w:r>
        <w:t>：航海站上1300点但无好转迹象，若守住1300点可考虑继续反弹；地面兵装在2500点支撑处可能有反弹，但反转可能性极小 。</w:t>
      </w:r>
    </w:p>
    <w:p w14:paraId="70BEA6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大消费板块</w:t>
      </w:r>
      <w:r>
        <w:t>：</w:t>
      </w:r>
    </w:p>
    <w:p w14:paraId="186165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白酒</w:t>
      </w:r>
      <w:r>
        <w:t>：继续拔高但仅为反弹特征，500点处将遇阻回落，今日放量预示短期回落，建议减仓 。</w:t>
      </w:r>
    </w:p>
    <w:p w14:paraId="2BE7B4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医药（创新药）</w:t>
      </w:r>
      <w:r>
        <w:t>：在1000点支撑处停顿，若跌破990点，调整幅度加深，可能回到920点，近期走势关键 。</w:t>
      </w:r>
    </w:p>
    <w:p w14:paraId="422A3A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汽车</w:t>
      </w:r>
      <w:r>
        <w:t>：</w:t>
      </w:r>
    </w:p>
    <w:p w14:paraId="19D5F3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乘用车</w:t>
      </w:r>
      <w:r>
        <w:t>：持续拉升但今日放量，短期走势不佳。873-910点为压力区，下方无坚实底部，建议逢高减仓 。</w:t>
      </w:r>
    </w:p>
    <w:p w14:paraId="068BF4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商用车</w:t>
      </w:r>
      <w:r>
        <w:t>：大幅反弹但仅为反弹，上方有大规模头肩顶，缺乏匹配底部，上涨空间有限，目标看至1500点 。</w:t>
      </w:r>
    </w:p>
    <w:p w14:paraId="678F21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白家电</w:t>
      </w:r>
      <w:r>
        <w:t>：持续拉升，但1500点压力重，将遇阻回落，后续关注3400-3500点震荡，龙头股仍有空间 。</w:t>
      </w:r>
    </w:p>
    <w:p w14:paraId="4C8BB5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能源板块</w:t>
      </w:r>
      <w:r>
        <w:t>：</w:t>
      </w:r>
    </w:p>
    <w:p w14:paraId="5F7559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：小幅反弹，处于1736-1867点震荡，拉升吃力，短期形势不乐观 。</w:t>
      </w:r>
    </w:p>
    <w:p w14:paraId="0D34B9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：持续攀升，1118点压力明显。若在1100点附近徘徊构成双底加横盘结构，后期上涨希望增加 。</w:t>
      </w:r>
    </w:p>
    <w:p w14:paraId="0730D2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：反弹弱，未过上周五阴线实体中点，短期上涨希望不大，侧重风险 。</w:t>
      </w:r>
    </w:p>
    <w:p w14:paraId="6806D8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电池/光伏</w:t>
      </w:r>
      <w:r>
        <w:t>：电池有小规模头肩底，幅度有限，若窄幅波动3-5天可进一步看涨至900点；光伏在453-406点区间下跌途中横盘，视为下跌中继 。</w:t>
      </w:r>
    </w:p>
    <w:p w14:paraId="1C15A281">
      <w:pPr>
        <w:pStyle w:val="3"/>
        <w:keepNext w:val="0"/>
        <w:keepLines w:val="0"/>
        <w:widowControl/>
        <w:suppressLineNumbers w:val="0"/>
      </w:pPr>
      <w:r>
        <w:t>五、 工业与其他板块</w:t>
      </w:r>
    </w:p>
    <w:p w14:paraId="1CB64F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：标的较好，关注1100-1133点区域震荡。若未来一周守住1100点并充分震荡，有望上涨至1200点 。</w:t>
      </w:r>
    </w:p>
    <w:p w14:paraId="725FE7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：无改观，关注4000点支撑，会有反弹但幅度有限 。</w:t>
      </w:r>
    </w:p>
    <w:p w14:paraId="730D90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有色板块</w:t>
      </w:r>
      <w:r>
        <w:t>：维持昨日思路，暂无新观点 。</w:t>
      </w:r>
    </w:p>
    <w:p w14:paraId="0D5D77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7E356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DFBE6"/>
    <w:multiLevelType w:val="multilevel"/>
    <w:tmpl w:val="955DF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8FFC74"/>
    <w:multiLevelType w:val="multilevel"/>
    <w:tmpl w:val="AA8FF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25E628"/>
    <w:multiLevelType w:val="multilevel"/>
    <w:tmpl w:val="C525E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197955"/>
    <w:multiLevelType w:val="multilevel"/>
    <w:tmpl w:val="DB197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8ECF63"/>
    <w:multiLevelType w:val="multilevel"/>
    <w:tmpl w:val="EF8EC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8C53F7"/>
    <w:multiLevelType w:val="multilevel"/>
    <w:tmpl w:val="108C5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B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2026-08-03T01:17:28Z</dcterms:created>
  <dc:creator>11</dc:creator>
  <cp:lastModifiedBy>赵振宇</cp:lastModifiedBy>
  <dcterms:modified xsi:type="dcterms:W3CDTF">2026-08-03T01:17:47Z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F30FA21332ED42089125FA40BCAE6E2B_12</vt:lpwstr>
  </property>
</Properties>
</file>