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2A175">
      <w:pPr>
        <w:pStyle w:val="2"/>
        <w:keepNext w:val="0"/>
        <w:keepLines w:val="0"/>
        <w:widowControl/>
        <w:suppressLineNumbers w:val="0"/>
      </w:pPr>
      <w:r>
        <w:t>多板块个股技术面分析与交易策略会议</w:t>
      </w:r>
    </w:p>
    <w:p w14:paraId="1E3BE5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：股票市场行情分析及个股操作策略建议</w:t>
      </w:r>
    </w:p>
    <w:p w14:paraId="252AD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040330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：科技、医药医疗、新能源电池等</w:t>
      </w:r>
    </w:p>
    <w:p w14:paraId="6128D3A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科技、医药及新能源板块重点个股的技术走势。指出海康威视、金山办公等具备看涨或震荡上行潜力，建议逢低吸纳；警示东山精密、深南电路等头部形态确立后的下跌风险，建议规避或短线反弹离场；对多数医药股提出区间震荡的高抛低吸策略，强调支撑位确认与止损纪律。</w:t>
      </w:r>
    </w:p>
    <w:p w14:paraId="7A542434">
      <w:pPr>
        <w:pStyle w:val="3"/>
        <w:keepNext w:val="0"/>
        <w:keepLines w:val="0"/>
        <w:widowControl/>
        <w:suppressLineNumbers w:val="0"/>
      </w:pPr>
      <w:r>
        <w:t>科技板块行情分析与策略</w:t>
      </w:r>
    </w:p>
    <w:p w14:paraId="60128E5F">
      <w:pPr>
        <w:pStyle w:val="4"/>
        <w:keepNext w:val="0"/>
        <w:keepLines w:val="0"/>
        <w:widowControl/>
        <w:suppressLineNumbers w:val="0"/>
      </w:pPr>
      <w:r>
        <w:t>看好或震荡上行标的</w:t>
      </w:r>
    </w:p>
    <w:p w14:paraId="475C22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：35元附近加仓后上涨，预计将在35~38元区间震荡。若回调至35元可进一步加仓，目标看至40元 。</w:t>
      </w:r>
    </w:p>
    <w:p w14:paraId="6E1F6D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：在80元支撑处有反弹，短线建议在88元位置止盈 。</w:t>
      </w:r>
    </w:p>
    <w:p w14:paraId="63D61D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优博讯</w:t>
      </w:r>
      <w:r>
        <w:t>：若未来三天回踩不破16.6元，可试仓持有，目标看至19元 。</w:t>
      </w:r>
    </w:p>
    <w:p w14:paraId="4BC853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：34~35元区域支撑有效，可在34元附近试仓，目标37.5元止盈，整体维持震荡观点 。</w:t>
      </w:r>
    </w:p>
    <w:p w14:paraId="1E59BE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浪潮软件</w:t>
      </w:r>
      <w:r>
        <w:t>：建议在15元附近买入，17元止盈；若再次回到15元可继续买入，博弈突破17元 。</w:t>
      </w:r>
    </w:p>
    <w:p w14:paraId="0EC554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：呈现头肩底加横盘形态，200元为强支撑。短线目标260元，波段目标300元。若未来一周回踩守住260元可加仓 。</w:t>
      </w:r>
    </w:p>
    <w:p w14:paraId="0F3218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：站上40元，可利用40元支撑低吸，目标看至45元 。</w:t>
      </w:r>
    </w:p>
    <w:p w14:paraId="687DF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97软件</w:t>
      </w:r>
      <w:r>
        <w:t>：目前在7元附近震荡，若未来3~5天守住6.5元可持仓，目标看至8元 。</w:t>
      </w:r>
    </w:p>
    <w:p w14:paraId="7CCE70B5">
      <w:pPr>
        <w:pStyle w:val="4"/>
        <w:keepNext w:val="0"/>
        <w:keepLines w:val="0"/>
        <w:widowControl/>
        <w:suppressLineNumbers w:val="0"/>
      </w:pPr>
      <w:r>
        <w:t>警惕下跌或弱势震荡标的</w:t>
      </w:r>
    </w:p>
    <w:p w14:paraId="60B6A7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：70~75元区间震荡，尚未出现明显恢复上涨信号，需继续等待 。</w:t>
      </w:r>
    </w:p>
    <w:p w14:paraId="38EDA9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原件（原指指数或特定标的）</w:t>
      </w:r>
      <w:r>
        <w:t>：在1万~11470点之间震荡，仅为反弹，无底部特征，行情暂无明显好转 。</w:t>
      </w:r>
    </w:p>
    <w:p w14:paraId="27FFCA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：上方大双顶成立，主跌浪目标看至100元左右，需警惕风险；下方150元附近有支撑，但反弹不足以反转 。</w:t>
      </w:r>
    </w:p>
    <w:p w14:paraId="3FCC0D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：300元附近有支撑反弹，但上方头肩顶确立下跌趋势，震荡后将跌回200元左右 。</w:t>
      </w:r>
    </w:p>
    <w:p w14:paraId="371235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胜宏科技</w:t>
      </w:r>
      <w:r>
        <w:t>：200元关口行情反复，反转可能性极低，后续下跌空间较大 。</w:t>
      </w:r>
    </w:p>
    <w:p w14:paraId="5B10CE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：100元支撑会有反弹，但复合头肩顶预示震荡后将进一步下跌至84元左右 。</w:t>
      </w:r>
    </w:p>
    <w:p w14:paraId="64A054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：100元区域仅为反弹，后期下跌风险大，可在此位置做短线 。</w:t>
      </w:r>
    </w:p>
    <w:p w14:paraId="5FD26C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：箱体顶部明确，处于下跌趋势，目标看跌至63元左右 。</w:t>
      </w:r>
    </w:p>
    <w:p w14:paraId="029F4E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：80~100元区间可反复低吸高抛，但最终破位回落至50元的可能性较大 。</w:t>
      </w:r>
    </w:p>
    <w:p w14:paraId="2CD216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晶方电子</w:t>
      </w:r>
      <w:r>
        <w:t>：70~80元震荡，若无明显操作点可等待，若跌至60元左右可考虑短线反弹 。</w:t>
      </w:r>
    </w:p>
    <w:p w14:paraId="2A8549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广和科技</w:t>
      </w:r>
      <w:r>
        <w:t>：周四阴线范围内震荡后将进一步下跌，120元反弹后看跌至100元左右 。</w:t>
      </w:r>
    </w:p>
    <w:p w14:paraId="5FC196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：100~83.3元区间震荡，反弹幅度降低，向下风险增大 。</w:t>
      </w:r>
    </w:p>
    <w:p w14:paraId="0E3EF7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：跌破30元支撑，目标回落至25元左右 。</w:t>
      </w:r>
    </w:p>
    <w:p w14:paraId="4E75F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>：40元区域震荡后将进一步下跌至30元 。</w:t>
      </w:r>
    </w:p>
    <w:p w14:paraId="71C23BFD">
      <w:pPr>
        <w:pStyle w:val="3"/>
        <w:keepNext w:val="0"/>
        <w:keepLines w:val="0"/>
        <w:widowControl/>
        <w:suppressLineNumbers w:val="0"/>
      </w:pPr>
      <w:r>
        <w:t>医药医疗板块行情分析与策略</w:t>
      </w:r>
    </w:p>
    <w:p w14:paraId="16CFE533">
      <w:pPr>
        <w:pStyle w:val="4"/>
        <w:keepNext w:val="0"/>
        <w:keepLines w:val="0"/>
        <w:widowControl/>
        <w:suppressLineNumbers w:val="0"/>
      </w:pPr>
      <w:r>
        <w:t>具备上涨潜力或积极操作标的</w:t>
      </w:r>
    </w:p>
    <w:p w14:paraId="49ECAF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：守住124.2元，保持乐观。突破回踩130元时可加仓，目标看至150元 。</w:t>
      </w:r>
    </w:p>
    <w:p w14:paraId="193DD2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：35~40元区间震荡，可反复低吸高抛，目标博弈至50元左右 。</w:t>
      </w:r>
    </w:p>
    <w:p w14:paraId="071E8C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：150~170元区间震荡，暂不具备启动条件，适合区间短线操作 。</w:t>
      </w:r>
    </w:p>
    <w:p w14:paraId="5067A6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着眼新药（泽璟制药/相关）</w:t>
      </w:r>
      <w:r>
        <w:t>：40元支撑位可抢反弹，目标44元止盈 。（注：结合上下文及常见标的，此处可能指代特定新股或转写误差，依原文策略执行）</w:t>
      </w:r>
    </w:p>
    <w:p w14:paraId="6D495E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：回踩确认36元支撑，可在36元附近买入，短线目标40元 。</w:t>
      </w:r>
    </w:p>
    <w:p w14:paraId="12E0D8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山东药玻</w:t>
      </w:r>
      <w:r>
        <w:t>：若在20元位置企稳三天，可买入，目标看至22元 。</w:t>
      </w:r>
    </w:p>
    <w:p w14:paraId="22AAC5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东富龙</w:t>
      </w:r>
      <w:r>
        <w:t>：回踩确认12元支撑，可在此位置试仓，目标看至14元 。</w:t>
      </w:r>
    </w:p>
    <w:p w14:paraId="268753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楚天科技</w:t>
      </w:r>
      <w:r>
        <w:t>：8元附近横盘，有望形成小底部，持仓止损设为7.8元，目标博弈至10元 。</w:t>
      </w:r>
    </w:p>
    <w:p w14:paraId="617C23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宝莱特</w:t>
      </w:r>
      <w:r>
        <w:t>：17.5~20元区间操作，20元止盈后回到17.5元再买入，后续有望主升浪至25元 。</w:t>
      </w:r>
    </w:p>
    <w:p w14:paraId="28691F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：关注52.8~57.9元区间，未跌破52.8元前保持希望，注意风控 。</w:t>
      </w:r>
    </w:p>
    <w:p w14:paraId="619C65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：40元附近低吸，短线目标44元 。</w:t>
      </w:r>
    </w:p>
    <w:p w14:paraId="26659C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：60元附近做强反弹，止损59元，短线目标66元 。</w:t>
      </w:r>
    </w:p>
    <w:p w14:paraId="3D4ECB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普罗药业</w:t>
      </w:r>
      <w:r>
        <w:t>：箱体加三角形看涨，19.4元可持续买入，站稳20元后也可买入，目标25元 。</w:t>
      </w:r>
    </w:p>
    <w:p w14:paraId="003804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韩宇药业</w:t>
      </w:r>
      <w:r>
        <w:t>：20~22元震荡，20元买入，22元止盈，回落至20元可再买入 。</w:t>
      </w:r>
    </w:p>
    <w:p w14:paraId="2528D6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：10元附近买入，若未来一周回踩不破10.25元可加仓，目标看至11元 。</w:t>
      </w:r>
    </w:p>
    <w:p w14:paraId="5C9A39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：11.3元附近买入，震荡两周后博弈突破，目标看至15元 。</w:t>
      </w:r>
    </w:p>
    <w:p w14:paraId="1E7D1F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：除权后调整线条，若两天内守住13.3元支撑可买入加仓，目标看至15元 。</w:t>
      </w:r>
    </w:p>
    <w:p w14:paraId="5E848C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：3.2元附近试仓，目标补至4元 。</w:t>
      </w:r>
    </w:p>
    <w:p w14:paraId="32F6A5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：50元支撑位试仓，短线目标55元 。</w:t>
      </w:r>
    </w:p>
    <w:p w14:paraId="5B4D3B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：400元附近停顿是好现象，若未来两三天继续稳住可博弈突破，目标看至425元 。</w:t>
      </w:r>
    </w:p>
    <w:p w14:paraId="631AC6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：50~54元区间震荡后有望摸高至60元 。</w:t>
      </w:r>
    </w:p>
    <w:p w14:paraId="483177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国轩高科</w:t>
      </w:r>
      <w:r>
        <w:t>：短期向好，目标看至30元左右 。</w:t>
      </w:r>
    </w:p>
    <w:p w14:paraId="678C90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：60元密集区，高开低走，最高可能看至70元，但把握性不大，不建议激进操作 。</w:t>
      </w:r>
    </w:p>
    <w:p w14:paraId="471CD0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：重新站上40元，反弹目标看至44.5元 。</w:t>
      </w:r>
    </w:p>
    <w:p w14:paraId="315E6E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欣旺达</w:t>
      </w:r>
      <w:r>
        <w:t>：反弹目标看至20元左右 。</w:t>
      </w:r>
    </w:p>
    <w:p w14:paraId="70E9F8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骆驼股份</w:t>
      </w:r>
      <w:r>
        <w:t>：8元以下有头肩底，若未来三天回踩守住8元可试仓，目标看至10元 。</w:t>
      </w:r>
    </w:p>
    <w:p w14:paraId="7C970E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：10元附近积极买入，短线目标11元，小波段目标12元 。</w:t>
      </w:r>
    </w:p>
    <w:p w14:paraId="4DDA97DB">
      <w:pPr>
        <w:pStyle w:val="4"/>
        <w:keepNext w:val="0"/>
        <w:keepLines w:val="0"/>
        <w:widowControl/>
        <w:suppressLineNumbers w:val="0"/>
      </w:pPr>
      <w:r>
        <w:t>观望、弱势或下跌风险标的</w:t>
      </w:r>
    </w:p>
    <w:p w14:paraId="7587AC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医疗指数</w:t>
      </w:r>
      <w:r>
        <w:t>：5000~5300点震荡，尚未起势，需等待 。</w:t>
      </w:r>
    </w:p>
    <w:p w14:paraId="7C1FA6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三星医疗</w:t>
      </w:r>
      <w:r>
        <w:t>：有潜力但未现突破征兆，继续等待 。</w:t>
      </w:r>
    </w:p>
    <w:p w14:paraId="551D5D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外山（可能是外文名或特定标的）</w:t>
      </w:r>
      <w:r>
        <w:t>：9.5元位置不明确，回踩时可试仓 。</w:t>
      </w:r>
    </w:p>
    <w:p w14:paraId="10CE55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：22.2~23.6元震荡，无恢复上涨信号 。</w:t>
      </w:r>
    </w:p>
    <w:p w14:paraId="756205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诺成建华</w:t>
      </w:r>
      <w:r>
        <w:t>：25~27.2元震荡，需站稳27.3元后再考虑操作 。</w:t>
      </w:r>
    </w:p>
    <w:p w14:paraId="103602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泽景制药</w:t>
      </w:r>
      <w:r>
        <w:t>：120元支撑试仓，目标132元止盈 。</w:t>
      </w:r>
    </w:p>
    <w:p w14:paraId="553925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哈</w:t>
      </w:r>
      <w:r>
        <w:rPr>
          <w:rStyle w:val="8"/>
        </w:rPr>
        <w:t>药股份</w:t>
      </w:r>
      <w:r>
        <w:t>：5~6元区间反复低吸高抛 。</w:t>
      </w:r>
    </w:p>
    <w:p w14:paraId="147A9D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纳威科技</w:t>
      </w:r>
      <w:r>
        <w:t>：33.4元震荡后将下跌至30元，30元附近可抢反弹 。</w:t>
      </w:r>
    </w:p>
    <w:p w14:paraId="7CA73F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双成药业</w:t>
      </w:r>
      <w:r>
        <w:t>：8~9元震荡，无明显底部特征，需等待 。</w:t>
      </w:r>
    </w:p>
    <w:p w14:paraId="79DB31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：20~25元区间，反弹至25元附近，暂不具备恢复上涨条件 。</w:t>
      </w:r>
    </w:p>
    <w:p w14:paraId="5C90AD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甘霖药业</w:t>
      </w:r>
      <w:r>
        <w:t>：64~74元震荡，规模散乱，暂不具备上行条件，需等待 。</w:t>
      </w:r>
    </w:p>
    <w:p w14:paraId="1BE38E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：等待突破回踩37元后再考虑买入 。</w:t>
      </w:r>
    </w:p>
    <w:p w14:paraId="4D44AD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：12元附近停顿，因跌破上升趋势线，担心是破位回踩，暂不鼓励操作 。</w:t>
      </w:r>
    </w:p>
    <w:p w14:paraId="7A9473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：22.6~25元震荡，起涨信号不明显，需等待 。</w:t>
      </w:r>
    </w:p>
    <w:p w14:paraId="7747F6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诺维赞</w:t>
      </w:r>
      <w:r>
        <w:t>：若跌至16元附近可考虑买入 。</w:t>
      </w:r>
    </w:p>
    <w:p w14:paraId="1ADC88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：67.35元附近徘徊，支撑不牢靠，需等待 。</w:t>
      </w:r>
    </w:p>
    <w:p w14:paraId="4A29E6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电池板块整体</w:t>
      </w:r>
      <w:r>
        <w:t>：800区域震荡有望形成小规模头肩底，但规模小，总体潜力不大 。</w:t>
      </w:r>
    </w:p>
    <w:p w14:paraId="55FF23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：无理想底部形态，上涨潜力不明 。</w:t>
      </w:r>
    </w:p>
    <w:p w14:paraId="3ECF3C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湖南豫能</w:t>
      </w:r>
      <w:r>
        <w:t>：60~66元区间，无明显上涨信号，反弹最高看至70元 。</w:t>
      </w:r>
    </w:p>
    <w:p w14:paraId="6E2804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不带来（可能是贝特瑞或其他标的转写错误）</w:t>
      </w:r>
      <w:r>
        <w:t>：反弹最高看至25元，缺底部形态，不抱太大指望 。</w:t>
      </w:r>
    </w:p>
    <w:p w14:paraId="6BB117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融</w:t>
      </w:r>
      <w:r>
        <w:rPr>
          <w:rStyle w:val="8"/>
        </w:rPr>
        <w:t>捷股份</w:t>
      </w:r>
      <w:r>
        <w:t>：50~56元区间，无理想底部形态，上涨空间有限 。</w:t>
      </w:r>
    </w:p>
    <w:p w14:paraId="5FAF4A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：未站上12.9元分水岭，若未来一周守住12.3元可考虑试仓 。</w:t>
      </w:r>
    </w:p>
    <w:p w14:paraId="27724F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容百科技</w:t>
      </w:r>
      <w:r>
        <w:t>：27~30元震荡，恢复上涨信号不明显 。</w:t>
      </w:r>
    </w:p>
    <w:p w14:paraId="48A470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192B355"/>
    <w:p w14:paraId="21E7FBE5"/>
    <w:p w14:paraId="3D3310D2">
      <w:pPr>
        <w:pStyle w:val="2"/>
        <w:keepNext w:val="0"/>
        <w:keepLines w:val="0"/>
        <w:widowControl/>
        <w:suppressLineNumbers w:val="0"/>
      </w:pPr>
      <w:r>
        <w:t>多板块个股技术面分析与交易策略讨论</w:t>
      </w:r>
    </w:p>
    <w:p w14:paraId="189358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：煤炭、石油、贵金属、有色、家电、汽车及金融证券板块个股走势分析与操作建议</w:t>
      </w:r>
    </w:p>
    <w:p w14:paraId="0F1310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327F93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内容性质</w:t>
      </w:r>
      <w:r>
        <w:t>：股票市场技术分析与会诊</w:t>
      </w:r>
    </w:p>
    <w:p w14:paraId="5799D2B0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煤炭、能源、金属、制造及金融等板块重点个股的技术形态与关键价位。针对中国神华、紫金矿业、比亚迪等标的给出具体买入、加仓或观望建议，明确支撑位、压力位及止损点位，强调耐心等待突破确认与风险控制。</w:t>
      </w:r>
    </w:p>
    <w:p w14:paraId="02FB10F2">
      <w:pPr>
        <w:pStyle w:val="3"/>
        <w:keepNext w:val="0"/>
        <w:keepLines w:val="0"/>
        <w:widowControl/>
        <w:suppressLineNumbers w:val="0"/>
      </w:pPr>
      <w:r>
        <w:t>煤炭与能源板块</w:t>
      </w:r>
    </w:p>
    <w:p w14:paraId="4CE0CF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煤炭股</w:t>
      </w:r>
    </w:p>
    <w:p w14:paraId="622D79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整体走势</w:t>
      </w:r>
      <w:r>
        <w:t>：煤炭指数在1736~1867区间震荡，目前规模不足以启动上涨，需等待中继形态确立。</w:t>
      </w:r>
    </w:p>
    <w:p w14:paraId="623C6F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中国神华</w:t>
      </w:r>
      <w:r>
        <w:t>：已在7月20日阳线范围内站稳，建议在44元左右持续买进，目标看至50元。</w:t>
      </w:r>
    </w:p>
    <w:p w14:paraId="360F18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陕西煤业</w:t>
      </w:r>
      <w:r>
        <w:t>：在23.7~25元区间震荡，启动概率较大，建议在24元左右持续买进，突破回踩25元时加仓。</w:t>
      </w:r>
    </w:p>
    <w:p w14:paraId="51EE96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山西焦煤</w:t>
      </w:r>
      <w:r>
        <w:t>：支撑位在6.2元，回踩可买入，目标看至7元。</w:t>
      </w:r>
    </w:p>
    <w:p w14:paraId="72C5FF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兰花科创</w:t>
      </w:r>
      <w:r>
        <w:t>：呈现6.7~7.5元箱体结构，若未来三天在7元附近停顿，可在6.7元附近买进，目标看至7.5元；前期有诱空迹象，后期上涨希望大。</w:t>
      </w:r>
    </w:p>
    <w:p w14:paraId="62FE44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恒源煤电</w:t>
      </w:r>
      <w:r>
        <w:t>：在8元关口震荡，有望形成大级别上涨中继。若未来两三天在8元附近停顿，可在停顿区买入，突破回踩8元加仓，目标看至10元。</w:t>
      </w:r>
    </w:p>
    <w:p w14:paraId="65743A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上海能源</w:t>
      </w:r>
      <w:r>
        <w:t>：建议在8.3元左右持续买入，目标看至10元左右。</w:t>
      </w:r>
    </w:p>
    <w:p w14:paraId="3AFC56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石油股</w:t>
      </w:r>
    </w:p>
    <w:p w14:paraId="0B0B8B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中国石油</w:t>
      </w:r>
      <w:r>
        <w:t>：已进入左侧头部区域，调整风险较大，建议等待回调至10元左右再考虑操作。</w:t>
      </w:r>
    </w:p>
    <w:p w14:paraId="3D0D02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中国石化</w:t>
      </w:r>
      <w:r>
        <w:t>：处于反弹阶段，走势尚可，小横盘后预计进一步上行，目标看至5.5元左右。</w:t>
      </w:r>
    </w:p>
    <w:p w14:paraId="242E3D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中国海油</w:t>
      </w:r>
      <w:r>
        <w:t>：在30~33元区间震荡，缺乏底部形态，不具备持续上涨条件。</w:t>
      </w:r>
    </w:p>
    <w:p w14:paraId="1BABA7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荣盛石化</w:t>
      </w:r>
      <w:r>
        <w:t>：结构较好，在12.65元以下横盘，若未来三天维持在周四阳线范围内震荡，可买入博突破，目标看至14元。</w:t>
      </w:r>
    </w:p>
    <w:p w14:paraId="25B471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东方盛虹</w:t>
      </w:r>
      <w:r>
        <w:t>：关注12元分水岭，站稳后可考虑买入。</w:t>
      </w:r>
    </w:p>
    <w:p w14:paraId="516255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恒逸石化</w:t>
      </w:r>
      <w:r>
        <w:t>：支撑位在15元，可低吸博取至20元。</w:t>
      </w:r>
    </w:p>
    <w:p w14:paraId="2F21F3D9">
      <w:pPr>
        <w:pStyle w:val="3"/>
        <w:keepNext w:val="0"/>
        <w:keepLines w:val="0"/>
        <w:widowControl/>
        <w:suppressLineNumbers w:val="0"/>
      </w:pPr>
      <w:r>
        <w:t>贵金属与有色金属板块</w:t>
      </w:r>
    </w:p>
    <w:p w14:paraId="08E1DD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</w:p>
    <w:p w14:paraId="2A897E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整体走势</w:t>
      </w:r>
      <w:r>
        <w:t>：下方呈现头肩底形态，最高有望看到6000点左右。</w:t>
      </w:r>
    </w:p>
    <w:p w14:paraId="104E02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山东黄金</w:t>
      </w:r>
      <w:r>
        <w:t>：正在爬升，但当前规模下突破30元难度较大。</w:t>
      </w:r>
    </w:p>
    <w:p w14:paraId="24EA02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中金黄金</w:t>
      </w:r>
      <w:r>
        <w:t>：停顿后上行，目标看至25元左右。</w:t>
      </w:r>
    </w:p>
    <w:p w14:paraId="411DA7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赤峰黄金</w:t>
      </w:r>
      <w:r>
        <w:t>：40元为压力位，遇阻回落后可在35.5元左右低吸博突破。</w:t>
      </w:r>
    </w:p>
    <w:p w14:paraId="024CB7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山金国际</w:t>
      </w:r>
      <w:r>
        <w:t>：在15元以下震荡，若未来一周在15元附近停顿，可博突破，目标看至20元左右。</w:t>
      </w:r>
    </w:p>
    <w:p w14:paraId="76E122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稀土与小金属</w:t>
      </w:r>
    </w:p>
    <w:p w14:paraId="0E2FA9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：40元为分水岭，突破希望不大，建议等待突破回踩40元后再操作，目标看至45元。</w:t>
      </w:r>
    </w:p>
    <w:p w14:paraId="596556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：在20元区域震荡，反弹高点降低，破位至18元的风险较大。</w:t>
      </w:r>
    </w:p>
    <w:p w14:paraId="457CB3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：关注33元分水岭，若未来三天回踩不破可买入博40元。</w:t>
      </w:r>
    </w:p>
    <w:p w14:paraId="3AFEE3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：在45~50元区间，可利用该区间进行轻仓短线操作。</w:t>
      </w:r>
    </w:p>
    <w:p w14:paraId="1A5EB6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中矿资源</w:t>
      </w:r>
      <w:r>
        <w:t>：50元为分水岭，暂时看跌。</w:t>
      </w:r>
    </w:p>
    <w:p w14:paraId="2F30EF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</w:p>
    <w:p w14:paraId="44E860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紫金矿业</w:t>
      </w:r>
      <w:r>
        <w:t>：维持在30.8元以上横盘，可在31元左右试仓，目标看至35元。</w:t>
      </w:r>
    </w:p>
    <w:p w14:paraId="2BFA96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洛阳钼业</w:t>
      </w:r>
      <w:r>
        <w:t>：在18.5~20元区间，建议在18.5元左右买入博突破。</w:t>
      </w:r>
    </w:p>
    <w:p w14:paraId="28DA3F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中国铝业</w:t>
      </w:r>
      <w:r>
        <w:t>：在9.2~10元区间震荡，激进者可在9.2元试仓博突破10元。</w:t>
      </w:r>
    </w:p>
    <w:p w14:paraId="564802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江西铜业</w:t>
      </w:r>
      <w:r>
        <w:t>：短期分水岭为43.3元，站稳后可买入博至50元左右。</w:t>
      </w:r>
    </w:p>
    <w:p w14:paraId="764008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云铝股份</w:t>
      </w:r>
      <w:r>
        <w:t>：建议在25元左右买入，博至30元。</w:t>
      </w:r>
    </w:p>
    <w:p w14:paraId="306B87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西部矿业</w:t>
      </w:r>
      <w:r>
        <w:t>：40元为强压力位，不建议顶格买入，可在35元左右低吸。</w:t>
      </w:r>
    </w:p>
    <w:p w14:paraId="1A9BE8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铜陵有色</w:t>
      </w:r>
      <w:r>
        <w:t>：建议在6元左右试仓，目标看至6.8元。</w:t>
      </w:r>
    </w:p>
    <w:p w14:paraId="5E019D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锂钴新能源材料</w:t>
      </w:r>
    </w:p>
    <w:p w14:paraId="1C3526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：连续多日在50.3元附近停顿，有望突破，建议等待突破回踩50元后买入，目标看至60元。</w:t>
      </w:r>
    </w:p>
    <w:p w14:paraId="180B74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：若未来三天在43.8元以上波动，可试仓做短线，目标看至50元。</w:t>
      </w:r>
    </w:p>
    <w:p w14:paraId="524475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：在40元附近形成小规模头肩底，若未来两三天回踩不破40元可买入，目标看至45.6元。</w:t>
      </w:r>
    </w:p>
    <w:p w14:paraId="7AA678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：若未来三天守住27.7元，可在附近试仓，突破回踩30元加仓，目标博至40元。</w:t>
      </w:r>
    </w:p>
    <w:p w14:paraId="353F14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：在68.6元附近停顿，若未来三天守住60.8元，可准备试仓。</w:t>
      </w:r>
    </w:p>
    <w:p w14:paraId="617384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：结构不明确，若回到20元可试仓；或若未来一周维持在周三阳线范围内震荡，可在周三低点附近试仓。</w:t>
      </w:r>
    </w:p>
    <w:p w14:paraId="275DDF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寒锐钴业</w:t>
      </w:r>
      <w:r>
        <w:t>：在31.8~34元区间震荡，建议在32元左右低吸，突破回踩34元加仓，目标看至40元。</w:t>
      </w:r>
    </w:p>
    <w:p w14:paraId="274B4C7B">
      <w:pPr>
        <w:pStyle w:val="3"/>
        <w:keepNext w:val="0"/>
        <w:keepLines w:val="0"/>
        <w:widowControl/>
        <w:suppressLineNumbers w:val="0"/>
      </w:pPr>
      <w:r>
        <w:t>家电与汽车板块</w:t>
      </w:r>
    </w:p>
    <w:p w14:paraId="1D64AF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家电股</w:t>
      </w:r>
    </w:p>
    <w:p w14:paraId="68C160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美的集团</w:t>
      </w:r>
      <w:r>
        <w:t>：注意90元压力，目前调整中守住85元支撑。按85~90元区间跟踪，震荡一两周后准备买入或博突破，目标看至100元。</w:t>
      </w:r>
    </w:p>
    <w:p w14:paraId="787683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格力电器</w:t>
      </w:r>
      <w:r>
        <w:t>：开始回落，关注41.4、41及40元三个位置。若回踩突破41.4可买入，或回到41/40元也可买入，目标均看至45元左右。</w:t>
      </w:r>
    </w:p>
    <w:p w14:paraId="5D12C8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海尔智家</w:t>
      </w:r>
      <w:r>
        <w:t>：23元有压力但不强，调整后关注22.3元，震荡结束后可博至25元左右。</w:t>
      </w:r>
    </w:p>
    <w:p w14:paraId="36F461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TCL智家</w:t>
      </w:r>
      <w:r>
        <w:t>：到达11元压力位，暂无突破征兆，建议等待至10元左右再考虑低吸。</w:t>
      </w:r>
    </w:p>
    <w:p w14:paraId="5A5EE1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海信视像</w:t>
      </w:r>
      <w:r>
        <w:t>：处于区间震荡，若回到25元左右可积极买入，目标看至30元。</w:t>
      </w:r>
    </w:p>
    <w:p w14:paraId="0E1765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科沃斯</w:t>
      </w:r>
      <w:r>
        <w:t>：在60元区域徘徊，无理想底部形态，暂时可操作性不大。</w:t>
      </w:r>
    </w:p>
    <w:p w14:paraId="640DDD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三花智控</w:t>
      </w:r>
      <w:r>
        <w:t>：反弹先看40元区域，暂无明显好转，不宜抱过高期望。</w:t>
      </w:r>
    </w:p>
    <w:p w14:paraId="06108C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星赛尔</w:t>
      </w:r>
      <w:r>
        <w:t>：在15元左右可积极做反弹，目标先拿到16.5元。</w:t>
      </w:r>
    </w:p>
    <w:p w14:paraId="4FA5A0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汽车股</w:t>
      </w:r>
    </w:p>
    <w:p w14:paraId="01CACD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比亚迪</w:t>
      </w:r>
      <w:r>
        <w:t>：在90~96.6元区间震荡（注：原文990疑似口误，结合语境修正为90-96.6或类似区间，此处依原文逻辑理解为高位震荡），最高看至100元，尚不具备底部反转条件。</w:t>
      </w:r>
    </w:p>
    <w:p w14:paraId="7CC153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宇通客车</w:t>
      </w:r>
      <w:r>
        <w:t>：受前期颈线位34元压力影响，接下来看调整，关注31元和30元两处支撑。</w:t>
      </w:r>
    </w:p>
    <w:p w14:paraId="33189C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中国重汽</w:t>
      </w:r>
      <w:r>
        <w:t>：回踩守住23元，走势良好，可在23元附近试仓，先拿至25元。</w:t>
      </w:r>
    </w:p>
    <w:p w14:paraId="7C787D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中集车辆</w:t>
      </w:r>
      <w:r>
        <w:t>：观察8元支撑，若未来一周回踩不破，可在8元附近买入，目标看至10元左右。</w:t>
      </w:r>
    </w:p>
    <w:p w14:paraId="5D8BF7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中通客车</w:t>
      </w:r>
      <w:r>
        <w:t>：在10.8~11元区域有压力，行情将调整，回到10元左右可低吸，短线拿至11元。</w:t>
      </w:r>
    </w:p>
    <w:p w14:paraId="4737AD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潍柴动力</w:t>
      </w:r>
      <w:r>
        <w:t>：回踩26.1元，后续目标看至30元左右。</w:t>
      </w:r>
    </w:p>
    <w:p w14:paraId="68D135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福耀玻璃</w:t>
      </w:r>
      <w:r>
        <w:t>：60元为强压力位，股价将遇阻回落。若未来一周维持在57.7~60元震荡，可买入博突破，突破后在60元加仓，目标看至80元左右。</w:t>
      </w:r>
    </w:p>
    <w:p w14:paraId="1EFB778A">
      <w:pPr>
        <w:pStyle w:val="3"/>
        <w:keepNext w:val="0"/>
        <w:keepLines w:val="0"/>
        <w:widowControl/>
        <w:suppressLineNumbers w:val="0"/>
      </w:pPr>
      <w:r>
        <w:t>金融证券与保险板块</w:t>
      </w:r>
    </w:p>
    <w:p w14:paraId="3C1801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证券股</w:t>
      </w:r>
    </w:p>
    <w:p w14:paraId="60F887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整体走势</w:t>
      </w:r>
      <w:r>
        <w:t>：周五高开低走，在17~20点附近徘徊（注：指数点位），需维持一段时间，暂无起势迹象，需保持耐心。</w:t>
      </w:r>
    </w:p>
    <w:p w14:paraId="7FEC99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中银证券</w:t>
      </w:r>
      <w:r>
        <w:t>：在27.7~28.8元区间震荡，潜力增大但突破征兆不明显，需等待。</w:t>
      </w:r>
    </w:p>
    <w:p w14:paraId="43119EE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</w:t>
      </w:r>
      <w:bookmarkStart w:id="0" w:name="_GoBack"/>
      <w:bookmarkEnd w:id="0"/>
      <w:r>
        <w:rPr>
          <w:rStyle w:val="8"/>
        </w:rPr>
        <w:t>海通</w:t>
      </w:r>
      <w:r>
        <w:t>（原文“国泰海通”疑似合并或口误，依常见标的推测）：失守18.86元，退回18元左右，可做轻仓短线。</w:t>
      </w:r>
    </w:p>
    <w:p w14:paraId="7F7187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：站上20元但长上影显示不牢固，需观察未来3~5天能否守住。若守住可在20元附近买入，短线拿至22元。</w:t>
      </w:r>
    </w:p>
    <w:p w14:paraId="32BDFB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（原文“中一念头”疑似识别错误，依语境推测为某券商）：在25~26.5元区间，无明显止跌迹象，需等待。</w:t>
      </w:r>
    </w:p>
    <w:p w14:paraId="1B1CDB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：跌破20元，若跌破19.5元应做好止损准备。</w:t>
      </w:r>
    </w:p>
    <w:p w14:paraId="1F2EBF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中金公司</w:t>
      </w:r>
      <w:r>
        <w:t>：关注35元支撑，在35~36元区间震荡，需观察能否站上36元再操作。</w:t>
      </w:r>
    </w:p>
    <w:p w14:paraId="11C509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：回踩确认21.7元压力，情况不佳，可能下探至20元，建议在20元附近考虑持仓。</w:t>
      </w:r>
    </w:p>
    <w:p w14:paraId="48012B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：回踩确认18元压力，建议退回至16.5元左右再观察。</w:t>
      </w:r>
    </w:p>
    <w:p w14:paraId="71B51F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：未跌破6元，暂时保持乐观。</w:t>
      </w:r>
    </w:p>
    <w:p w14:paraId="405A8C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：9元为压力位，建议退回至8元左右。</w:t>
      </w:r>
    </w:p>
    <w:p w14:paraId="19AF67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东兴证券</w:t>
      </w:r>
      <w:r>
        <w:t>（原文“东信证券”疑似识别错误）：在13.35~14元区间震荡，暂不具备突破条件。</w:t>
      </w:r>
    </w:p>
    <w:p w14:paraId="48CE2F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东吴证券</w:t>
      </w:r>
      <w:r>
        <w:t>：拥有较大底部箱体，现阶段在8元附近震荡，呈现头肩底模型。若未来一周守住8元，可考虑持仓。</w:t>
      </w:r>
    </w:p>
    <w:p w14:paraId="20B78B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保险股</w:t>
      </w:r>
    </w:p>
    <w:p w14:paraId="58C88A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：已在38.5元位置买入，目标看至42元，需多震荡。</w:t>
      </w:r>
    </w:p>
    <w:p w14:paraId="0BBEF2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：在55元附近徘徊，若未来两三天回踩不破54.65元或在周四阳线范围内震荡，可考虑买入，目标博至60元。</w:t>
      </w:r>
    </w:p>
    <w:p w14:paraId="5C7F4E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：在31~33元区间震荡，建议在31元附近买入，短线先拿至35元左右。</w:t>
      </w:r>
    </w:p>
    <w:p w14:paraId="2541FD4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：小横盘，支撑位在7.17元左右，若调整至此可试仓，目标看至8元左右。</w:t>
      </w:r>
    </w:p>
    <w:p w14:paraId="273639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：守住62.55元，激进者可在该位置买入，目标博至70元左右。</w:t>
      </w:r>
    </w:p>
    <w:p w14:paraId="494128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9D49F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712CE"/>
    <w:multiLevelType w:val="multilevel"/>
    <w:tmpl w:val="8BC71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FCA821"/>
    <w:multiLevelType w:val="multilevel"/>
    <w:tmpl w:val="8EFCA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7E788C"/>
    <w:multiLevelType w:val="multilevel"/>
    <w:tmpl w:val="907E7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134EDE"/>
    <w:multiLevelType w:val="multilevel"/>
    <w:tmpl w:val="9D134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0E2F6B"/>
    <w:multiLevelType w:val="multilevel"/>
    <w:tmpl w:val="AF0E2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BFACDB"/>
    <w:multiLevelType w:val="multilevel"/>
    <w:tmpl w:val="D8BFA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4460784"/>
    <w:multiLevelType w:val="multilevel"/>
    <w:tmpl w:val="E4460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3D0872F"/>
    <w:multiLevelType w:val="multilevel"/>
    <w:tmpl w:val="03D08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E7A3629"/>
    <w:multiLevelType w:val="multilevel"/>
    <w:tmpl w:val="3E7A3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848D499"/>
    <w:multiLevelType w:val="multilevel"/>
    <w:tmpl w:val="4848D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C9E288B"/>
    <w:multiLevelType w:val="multilevel"/>
    <w:tmpl w:val="4C9E2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76B8E54"/>
    <w:multiLevelType w:val="multilevel"/>
    <w:tmpl w:val="576B8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C771575"/>
    <w:multiLevelType w:val="multilevel"/>
    <w:tmpl w:val="5C771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A37DCFC"/>
    <w:multiLevelType w:val="multilevel"/>
    <w:tmpl w:val="6A37D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51B462B"/>
    <w:multiLevelType w:val="multilevel"/>
    <w:tmpl w:val="751B4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8FD2A1B"/>
    <w:multiLevelType w:val="multilevel"/>
    <w:tmpl w:val="78FD2A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8"/>
  </w:num>
  <w:num w:numId="3">
    <w:abstractNumId w:val="14"/>
  </w:num>
  <w:num w:numId="4">
    <w:abstractNumId w:val="7"/>
  </w:num>
  <w:num w:numId="5">
    <w:abstractNumId w:val="6"/>
  </w:num>
  <w:num w:numId="6">
    <w:abstractNumId w:val="1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0"/>
  </w:num>
  <w:num w:numId="14">
    <w:abstractNumId w:val="9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D0492"/>
    <w:rsid w:val="35C30488"/>
    <w:rsid w:val="4B02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2026-08-03T01:04:47Z</dcterms:created>
  <dc:creator>11</dc:creator>
  <cp:lastModifiedBy>赵振宇</cp:lastModifiedBy>
  <dcterms:modified xsi:type="dcterms:W3CDTF">2026-08-03T01:06:32Z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710524B5563B4A189298C7C8601D2B9B_12</vt:lpwstr>
  </property>
</Properties>
</file>