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B51A5">
      <w:pPr>
        <w:pStyle w:val="2"/>
        <w:keepNext w:val="0"/>
        <w:keepLines w:val="0"/>
        <w:widowControl/>
        <w:suppressLineNumbers w:val="0"/>
      </w:pPr>
      <w:r>
        <w:t>股市大盘走势研判与板块投资策略分析</w:t>
      </w:r>
    </w:p>
    <w:p w14:paraId="328FAAFA">
      <w:pPr>
        <w:keepNext w:val="0"/>
        <w:keepLines w:val="0"/>
        <w:widowControl/>
        <w:numPr>
          <w:ilvl w:val="0"/>
          <w:numId w:val="1"/>
        </w:numPr>
        <w:suppressLineNumbers w:val="0"/>
        <w:spacing w:before="0" w:beforeAutospacing="1" w:after="0" w:afterAutospacing="1"/>
        <w:ind w:left="720" w:hanging="360"/>
      </w:pPr>
      <w:r>
        <w:rPr>
          <w:rStyle w:val="8"/>
        </w:rPr>
        <w:t>会议主题</w:t>
      </w:r>
      <w:r>
        <w:t>：股市大盘走势研判与板块投资策略分析</w:t>
      </w:r>
    </w:p>
    <w:p w14:paraId="640E308E">
      <w:pPr>
        <w:keepNext w:val="0"/>
        <w:keepLines w:val="0"/>
        <w:widowControl/>
        <w:numPr>
          <w:ilvl w:val="0"/>
          <w:numId w:val="1"/>
        </w:numPr>
        <w:suppressLineNumbers w:val="0"/>
        <w:spacing w:before="0" w:beforeAutospacing="1" w:after="0" w:afterAutospacing="1"/>
        <w:ind w:left="720" w:hanging="360"/>
      </w:pPr>
      <w:r>
        <w:rPr>
          <w:rStyle w:val="8"/>
        </w:rPr>
        <w:t>主讲人</w:t>
      </w:r>
      <w:r>
        <w:t>：云起来看</w:t>
      </w:r>
    </w:p>
    <w:p w14:paraId="1373FCF7">
      <w:pPr>
        <w:keepNext w:val="0"/>
        <w:keepLines w:val="0"/>
        <w:widowControl/>
        <w:numPr>
          <w:ilvl w:val="0"/>
          <w:numId w:val="1"/>
        </w:numPr>
        <w:suppressLineNumbers w:val="0"/>
        <w:spacing w:before="0" w:beforeAutospacing="1" w:after="0" w:afterAutospacing="1"/>
        <w:ind w:left="720" w:hanging="360"/>
      </w:pPr>
      <w:r>
        <w:rPr>
          <w:rStyle w:val="8"/>
        </w:rPr>
        <w:t>核心观点</w:t>
      </w:r>
      <w:r>
        <w:t>：风险意识拉满，整体看跌，控制仓位</w:t>
      </w:r>
    </w:p>
    <w:p w14:paraId="46306115">
      <w:pPr>
        <w:pStyle w:val="5"/>
        <w:keepNext w:val="0"/>
        <w:keepLines w:val="0"/>
        <w:widowControl/>
        <w:suppressLineNumbers w:val="0"/>
      </w:pPr>
      <w:r>
        <w:t xml:space="preserve">&gt; </w:t>
      </w:r>
      <w:r>
        <w:rPr>
          <w:rStyle w:val="8"/>
        </w:rPr>
        <w:t>摘要</w:t>
      </w:r>
      <w:r>
        <w:t>：本次会议由主讲人“云起来看”主持，旨在分析当前股市大盘及各板块走势。会议核心结论为市场整体处于下跌结构，风险较高，建议投资者保持极轻仓位或观望。大盘指数预计将进一步下探，科技、消费等多数板块缺乏底部信号且下跌空间较大，仅部分金融子板块及能源板块存在短期震荡或小幅反弹机会，需警惕诱多风险。</w:t>
      </w:r>
    </w:p>
    <w:p w14:paraId="665E58A6">
      <w:pPr>
        <w:pStyle w:val="3"/>
        <w:keepNext w:val="0"/>
        <w:keepLines w:val="0"/>
        <w:widowControl/>
        <w:suppressLineNumbers w:val="0"/>
      </w:pPr>
      <w:r>
        <w:t>一、 大盘整体走势研判</w:t>
      </w:r>
    </w:p>
    <w:p w14:paraId="3139E466">
      <w:pPr>
        <w:pStyle w:val="5"/>
        <w:keepNext w:val="0"/>
        <w:keepLines w:val="0"/>
        <w:widowControl/>
        <w:suppressLineNumbers w:val="0"/>
      </w:pPr>
      <w:r>
        <w:t>当前市场整体风险较高，建议将风险意识置于首位，短期内破位风险较大 。</w:t>
      </w:r>
    </w:p>
    <w:p w14:paraId="39138606">
      <w:pPr>
        <w:keepNext w:val="0"/>
        <w:keepLines w:val="0"/>
        <w:widowControl/>
        <w:numPr>
          <w:ilvl w:val="0"/>
          <w:numId w:val="2"/>
        </w:numPr>
        <w:suppressLineNumbers w:val="0"/>
        <w:spacing w:before="0" w:beforeAutospacing="1" w:after="0" w:afterAutospacing="1"/>
        <w:ind w:left="720" w:hanging="360"/>
      </w:pPr>
      <w:r>
        <w:rPr>
          <w:rStyle w:val="8"/>
        </w:rPr>
        <w:t>上证指数</w:t>
      </w:r>
      <w:r>
        <w:t>：目前在3800点附近徘徊，收小线。若跌破3800点，进一步看跌至3700点左右 。</w:t>
      </w:r>
    </w:p>
    <w:p w14:paraId="0D0C778C">
      <w:pPr>
        <w:keepNext w:val="0"/>
        <w:keepLines w:val="0"/>
        <w:widowControl/>
        <w:numPr>
          <w:ilvl w:val="0"/>
          <w:numId w:val="2"/>
        </w:numPr>
        <w:suppressLineNumbers w:val="0"/>
        <w:spacing w:before="0" w:beforeAutospacing="1" w:after="0" w:afterAutospacing="1"/>
        <w:ind w:left="720" w:hanging="360"/>
      </w:pPr>
      <w:r>
        <w:rPr>
          <w:rStyle w:val="8"/>
        </w:rPr>
        <w:t>深证成指</w:t>
      </w:r>
      <w:r>
        <w:t>：卡在13721点压力位，无明显好转迹象。预计震荡后继续下行，目标看向11000-12000点区间 。</w:t>
      </w:r>
    </w:p>
    <w:p w14:paraId="25EE516D">
      <w:pPr>
        <w:keepNext w:val="0"/>
        <w:keepLines w:val="0"/>
        <w:widowControl/>
        <w:numPr>
          <w:ilvl w:val="0"/>
          <w:numId w:val="2"/>
        </w:numPr>
        <w:suppressLineNumbers w:val="0"/>
        <w:spacing w:before="0" w:beforeAutospacing="1" w:after="0" w:afterAutospacing="1"/>
        <w:ind w:left="720" w:hanging="360"/>
      </w:pPr>
      <w:r>
        <w:rPr>
          <w:rStyle w:val="8"/>
        </w:rPr>
        <w:t>创业板指</w:t>
      </w:r>
      <w:r>
        <w:t>：已跌破3322点，呈现明确下跌结构，预计后期将进一步下跌至3000点附近 。</w:t>
      </w:r>
    </w:p>
    <w:p w14:paraId="21839E6A">
      <w:pPr>
        <w:keepNext w:val="0"/>
        <w:keepLines w:val="0"/>
        <w:widowControl/>
        <w:numPr>
          <w:ilvl w:val="0"/>
          <w:numId w:val="2"/>
        </w:numPr>
        <w:suppressLineNumbers w:val="0"/>
        <w:spacing w:before="0" w:beforeAutospacing="1" w:after="0" w:afterAutospacing="1"/>
        <w:ind w:left="720" w:hanging="360"/>
      </w:pPr>
      <w:r>
        <w:rPr>
          <w:rStyle w:val="8"/>
        </w:rPr>
        <w:t>科创50</w:t>
      </w:r>
      <w:r>
        <w:t>：持续下跌，前期阳线仅为反弹。主跌浪目标看至1350点，1500-1600点区间可能有支撑并引发短暂反弹，但随后仍将进一步下探 。</w:t>
      </w:r>
    </w:p>
    <w:p w14:paraId="5CE648A3">
      <w:pPr>
        <w:pStyle w:val="3"/>
        <w:keepNext w:val="0"/>
        <w:keepLines w:val="0"/>
        <w:widowControl/>
        <w:suppressLineNumbers w:val="0"/>
      </w:pPr>
      <w:r>
        <w:t>二、 主要板块分析与策略</w:t>
      </w:r>
    </w:p>
    <w:p w14:paraId="58B67476">
      <w:pPr>
        <w:pStyle w:val="4"/>
        <w:keepNext w:val="0"/>
        <w:keepLines w:val="0"/>
        <w:widowControl/>
        <w:suppressLineNumbers w:val="0"/>
      </w:pPr>
      <w:r>
        <w:t>1. 金融板块</w:t>
      </w:r>
    </w:p>
    <w:p w14:paraId="4A989F33">
      <w:pPr>
        <w:pStyle w:val="5"/>
        <w:keepNext w:val="0"/>
        <w:keepLines w:val="0"/>
        <w:widowControl/>
        <w:suppressLineNumbers w:val="0"/>
      </w:pPr>
      <w:r>
        <w:t>金融板块内部分化，需区别对待：</w:t>
      </w:r>
    </w:p>
    <w:p w14:paraId="77E13153">
      <w:pPr>
        <w:keepNext w:val="0"/>
        <w:keepLines w:val="0"/>
        <w:widowControl/>
        <w:numPr>
          <w:ilvl w:val="0"/>
          <w:numId w:val="3"/>
        </w:numPr>
        <w:suppressLineNumbers w:val="0"/>
        <w:spacing w:before="0" w:beforeAutospacing="1" w:after="0" w:afterAutospacing="1"/>
        <w:ind w:left="720" w:hanging="360"/>
      </w:pPr>
      <w:r>
        <w:rPr>
          <w:rStyle w:val="8"/>
        </w:rPr>
        <w:t>证券</w:t>
      </w:r>
      <w:r>
        <w:t>：低开高走收阳线，但卡在1720点未站稳，不宜急于看涨 。</w:t>
      </w:r>
    </w:p>
    <w:p w14:paraId="6A972819">
      <w:pPr>
        <w:keepNext w:val="0"/>
        <w:keepLines w:val="0"/>
        <w:widowControl/>
        <w:numPr>
          <w:ilvl w:val="0"/>
          <w:numId w:val="3"/>
        </w:numPr>
        <w:suppressLineNumbers w:val="0"/>
        <w:spacing w:before="0" w:beforeAutospacing="1" w:after="0" w:afterAutospacing="1"/>
        <w:ind w:left="720" w:hanging="360"/>
      </w:pPr>
      <w:r>
        <w:rPr>
          <w:rStyle w:val="8"/>
        </w:rPr>
        <w:t>保险</w:t>
      </w:r>
      <w:r>
        <w:t>：在2900点附近停顿，短期看涨信号明显，目标看至3000点附近 。</w:t>
      </w:r>
    </w:p>
    <w:p w14:paraId="76A0ECEE">
      <w:pPr>
        <w:keepNext w:val="0"/>
        <w:keepLines w:val="0"/>
        <w:widowControl/>
        <w:numPr>
          <w:ilvl w:val="0"/>
          <w:numId w:val="3"/>
        </w:numPr>
        <w:suppressLineNumbers w:val="0"/>
        <w:spacing w:before="0" w:beforeAutospacing="1" w:after="0" w:afterAutospacing="1"/>
        <w:ind w:left="720" w:hanging="360"/>
      </w:pPr>
      <w:r>
        <w:rPr>
          <w:rStyle w:val="8"/>
        </w:rPr>
        <w:t>银行</w:t>
      </w:r>
      <w:r>
        <w:t>：</w:t>
      </w:r>
    </w:p>
    <w:p w14:paraId="4ED30F04">
      <w:pPr>
        <w:keepNext w:val="0"/>
        <w:keepLines w:val="0"/>
        <w:widowControl/>
        <w:numPr>
          <w:ilvl w:val="0"/>
          <w:numId w:val="3"/>
        </w:numPr>
        <w:suppressLineNumbers w:val="0"/>
        <w:spacing w:before="0" w:beforeAutospacing="1" w:after="0" w:afterAutospacing="1"/>
        <w:ind w:left="720" w:hanging="360"/>
      </w:pPr>
      <w:r>
        <w:rPr>
          <w:rStyle w:val="8"/>
        </w:rPr>
        <w:t>国有银行</w:t>
      </w:r>
      <w:r>
        <w:t>：回踩确认2000点支撑，看涨，震荡一周左右有望博取新高 。</w:t>
      </w:r>
    </w:p>
    <w:p w14:paraId="635CA2EE">
      <w:pPr>
        <w:keepNext w:val="0"/>
        <w:keepLines w:val="0"/>
        <w:widowControl/>
        <w:numPr>
          <w:ilvl w:val="0"/>
          <w:numId w:val="3"/>
        </w:numPr>
        <w:suppressLineNumbers w:val="0"/>
        <w:spacing w:before="0" w:beforeAutospacing="1" w:after="0" w:afterAutospacing="1"/>
        <w:ind w:left="720" w:hanging="360"/>
      </w:pPr>
      <w:r>
        <w:rPr>
          <w:rStyle w:val="8"/>
        </w:rPr>
        <w:t>股份制银行</w:t>
      </w:r>
      <w:r>
        <w:t>：顶着956点压力震荡，突破难度较大。若本周能维持在上周四阳线范围内震荡，可博取向上突破至1000点 。</w:t>
      </w:r>
    </w:p>
    <w:p w14:paraId="4D104AFE">
      <w:pPr>
        <w:keepNext w:val="0"/>
        <w:keepLines w:val="0"/>
        <w:widowControl/>
        <w:numPr>
          <w:ilvl w:val="0"/>
          <w:numId w:val="3"/>
        </w:numPr>
        <w:suppressLineNumbers w:val="0"/>
        <w:spacing w:before="0" w:beforeAutospacing="1" w:after="0" w:afterAutospacing="1"/>
        <w:ind w:left="720" w:hanging="360"/>
      </w:pPr>
      <w:r>
        <w:rPr>
          <w:rStyle w:val="8"/>
        </w:rPr>
        <w:t>城商行</w:t>
      </w:r>
      <w:r>
        <w:t>：在1250-1400点箱体内运动，奠定上涨基础。但1400点压力较重，预计需在此震荡一周后才能进一步上行 。</w:t>
      </w:r>
    </w:p>
    <w:p w14:paraId="5014CB35">
      <w:pPr>
        <w:pStyle w:val="4"/>
        <w:keepNext w:val="0"/>
        <w:keepLines w:val="0"/>
        <w:widowControl/>
        <w:suppressLineNumbers w:val="0"/>
      </w:pPr>
      <w:r>
        <w:t>2. 科技板块</w:t>
      </w:r>
    </w:p>
    <w:p w14:paraId="098A8140">
      <w:pPr>
        <w:pStyle w:val="5"/>
        <w:keepNext w:val="0"/>
        <w:keepLines w:val="0"/>
        <w:widowControl/>
        <w:suppressLineNumbers w:val="0"/>
      </w:pPr>
      <w:r>
        <w:t>科技板块整体表现不佳，波动性大，下跌空间依然很大，切勿因短期反弹而误判行情反转 。</w:t>
      </w:r>
    </w:p>
    <w:p w14:paraId="59828BB2">
      <w:pPr>
        <w:keepNext w:val="0"/>
        <w:keepLines w:val="0"/>
        <w:widowControl/>
        <w:numPr>
          <w:ilvl w:val="0"/>
          <w:numId w:val="4"/>
        </w:numPr>
        <w:suppressLineNumbers w:val="0"/>
        <w:spacing w:before="0" w:beforeAutospacing="1" w:after="0" w:afterAutospacing="1"/>
        <w:ind w:left="720" w:hanging="360"/>
      </w:pPr>
      <w:r>
        <w:rPr>
          <w:rStyle w:val="8"/>
        </w:rPr>
        <w:t>半导体</w:t>
      </w:r>
      <w:r>
        <w:t>：下跌目标看至5220点（约5000点），短期在7000点附近可能有微弱反弹，但不可寄予厚望 。</w:t>
      </w:r>
    </w:p>
    <w:p w14:paraId="6C082010">
      <w:pPr>
        <w:keepNext w:val="0"/>
        <w:keepLines w:val="0"/>
        <w:widowControl/>
        <w:numPr>
          <w:ilvl w:val="0"/>
          <w:numId w:val="4"/>
        </w:numPr>
        <w:suppressLineNumbers w:val="0"/>
        <w:spacing w:before="0" w:beforeAutospacing="1" w:after="0" w:afterAutospacing="1"/>
        <w:ind w:left="720" w:hanging="360"/>
      </w:pPr>
      <w:r>
        <w:rPr>
          <w:rStyle w:val="8"/>
        </w:rPr>
        <w:t>光学光电子</w:t>
      </w:r>
      <w:r>
        <w:t>：处于震荡状态，无底部信号。关注下方1200-1164点区域的支撑情况 。</w:t>
      </w:r>
    </w:p>
    <w:p w14:paraId="13F03D35">
      <w:pPr>
        <w:keepNext w:val="0"/>
        <w:keepLines w:val="0"/>
        <w:widowControl/>
        <w:numPr>
          <w:ilvl w:val="0"/>
          <w:numId w:val="4"/>
        </w:numPr>
        <w:suppressLineNumbers w:val="0"/>
        <w:spacing w:before="0" w:beforeAutospacing="1" w:after="0" w:afterAutospacing="1"/>
        <w:ind w:left="720" w:hanging="360"/>
      </w:pPr>
      <w:r>
        <w:rPr>
          <w:rStyle w:val="8"/>
        </w:rPr>
        <w:t>消费电子</w:t>
      </w:r>
      <w:r>
        <w:t>：呈现双顶加横盘形态，以看跌为主。先看到4000点，但该位置难以守住，后续仍有下跌空间 。</w:t>
      </w:r>
    </w:p>
    <w:p w14:paraId="5212A725">
      <w:pPr>
        <w:keepNext w:val="0"/>
        <w:keepLines w:val="0"/>
        <w:widowControl/>
        <w:numPr>
          <w:ilvl w:val="0"/>
          <w:numId w:val="4"/>
        </w:numPr>
        <w:suppressLineNumbers w:val="0"/>
        <w:spacing w:before="0" w:beforeAutospacing="1" w:after="0" w:afterAutospacing="1"/>
        <w:ind w:left="720" w:hanging="360"/>
      </w:pPr>
      <w:r>
        <w:rPr>
          <w:rStyle w:val="8"/>
        </w:rPr>
        <w:t>电子化学品</w:t>
      </w:r>
      <w:r>
        <w:t>：横盘下跌，跌至1500点会有略微反弹，但最终守不住，目标看至1000点附近 。</w:t>
      </w:r>
    </w:p>
    <w:p w14:paraId="0C1D36B6">
      <w:pPr>
        <w:keepNext w:val="0"/>
        <w:keepLines w:val="0"/>
        <w:widowControl/>
        <w:numPr>
          <w:ilvl w:val="0"/>
          <w:numId w:val="4"/>
        </w:numPr>
        <w:suppressLineNumbers w:val="0"/>
        <w:spacing w:before="0" w:beforeAutospacing="1" w:after="0" w:afterAutospacing="1"/>
        <w:ind w:left="720" w:hanging="360"/>
      </w:pPr>
      <w:r>
        <w:rPr>
          <w:rStyle w:val="8"/>
        </w:rPr>
        <w:t>计算机设备</w:t>
      </w:r>
      <w:r>
        <w:t>：卡在1725-1844点区间，悬而未决。建议极轻仓位尝试，重点跟踪龙头股 。</w:t>
      </w:r>
    </w:p>
    <w:p w14:paraId="4915DAD8">
      <w:pPr>
        <w:keepNext w:val="0"/>
        <w:keepLines w:val="0"/>
        <w:widowControl/>
        <w:numPr>
          <w:ilvl w:val="0"/>
          <w:numId w:val="4"/>
        </w:numPr>
        <w:suppressLineNumbers w:val="0"/>
        <w:spacing w:before="0" w:beforeAutospacing="1" w:after="0" w:afterAutospacing="1"/>
        <w:ind w:left="720" w:hanging="360"/>
      </w:pPr>
      <w:r>
        <w:rPr>
          <w:rStyle w:val="8"/>
        </w:rPr>
        <w:t>IT服务</w:t>
      </w:r>
      <w:r>
        <w:t>：1000点支撑位可能有微弱反弹，但无明显底部反转信号 。</w:t>
      </w:r>
    </w:p>
    <w:p w14:paraId="5620609C">
      <w:pPr>
        <w:keepNext w:val="0"/>
        <w:keepLines w:val="0"/>
        <w:widowControl/>
        <w:numPr>
          <w:ilvl w:val="0"/>
          <w:numId w:val="4"/>
        </w:numPr>
        <w:suppressLineNumbers w:val="0"/>
        <w:spacing w:before="0" w:beforeAutospacing="1" w:after="0" w:afterAutospacing="1"/>
        <w:ind w:left="720" w:hanging="360"/>
      </w:pPr>
      <w:r>
        <w:rPr>
          <w:rStyle w:val="8"/>
        </w:rPr>
        <w:t>软件开发</w:t>
      </w:r>
      <w:r>
        <w:t>：高点看至800点，需在732-800点区间震荡数周后观察能否反转 。</w:t>
      </w:r>
    </w:p>
    <w:p w14:paraId="6B9AF466">
      <w:pPr>
        <w:keepNext w:val="0"/>
        <w:keepLines w:val="0"/>
        <w:widowControl/>
        <w:numPr>
          <w:ilvl w:val="0"/>
          <w:numId w:val="4"/>
        </w:numPr>
        <w:suppressLineNumbers w:val="0"/>
        <w:spacing w:before="0" w:beforeAutospacing="1" w:after="0" w:afterAutospacing="1"/>
        <w:ind w:left="720" w:hanging="360"/>
      </w:pPr>
      <w:r>
        <w:rPr>
          <w:rStyle w:val="8"/>
        </w:rPr>
        <w:t>通信设备</w:t>
      </w:r>
      <w:r>
        <w:t>：明确下跌趋势，虽有反弹但不可指望，后期看至4000点再观察大级别反弹希望 。</w:t>
      </w:r>
    </w:p>
    <w:p w14:paraId="10B80E62">
      <w:pPr>
        <w:keepNext w:val="0"/>
        <w:keepLines w:val="0"/>
        <w:widowControl/>
        <w:numPr>
          <w:ilvl w:val="0"/>
          <w:numId w:val="4"/>
        </w:numPr>
        <w:suppressLineNumbers w:val="0"/>
        <w:spacing w:before="0" w:beforeAutospacing="1" w:after="0" w:afterAutospacing="1"/>
        <w:ind w:left="720" w:hanging="360"/>
      </w:pPr>
      <w:r>
        <w:rPr>
          <w:rStyle w:val="8"/>
        </w:rPr>
        <w:t>游戏传媒</w:t>
      </w:r>
      <w:r>
        <w:t>：不看好，无太多可操作空间 。</w:t>
      </w:r>
    </w:p>
    <w:p w14:paraId="6E788032">
      <w:pPr>
        <w:keepNext w:val="0"/>
        <w:keepLines w:val="0"/>
        <w:widowControl/>
        <w:numPr>
          <w:ilvl w:val="0"/>
          <w:numId w:val="4"/>
        </w:numPr>
        <w:suppressLineNumbers w:val="0"/>
        <w:spacing w:before="0" w:beforeAutospacing="1" w:after="0" w:afterAutospacing="1"/>
        <w:ind w:left="720" w:hanging="360"/>
      </w:pPr>
      <w:r>
        <w:rPr>
          <w:rStyle w:val="8"/>
        </w:rPr>
        <w:t>航天装备</w:t>
      </w:r>
      <w:r>
        <w:t>：在4000点区域震荡，属下跌中继。上方套牢盘沉重，需多年消化，短期波动仅为反弹，整体看跌 。</w:t>
      </w:r>
    </w:p>
    <w:p w14:paraId="6413FA48">
      <w:pPr>
        <w:pStyle w:val="4"/>
        <w:keepNext w:val="0"/>
        <w:keepLines w:val="0"/>
        <w:widowControl/>
        <w:suppressLineNumbers w:val="0"/>
      </w:pPr>
      <w:r>
        <w:t>3. 消费与医药板块</w:t>
      </w:r>
    </w:p>
    <w:p w14:paraId="108E2E20">
      <w:pPr>
        <w:keepNext w:val="0"/>
        <w:keepLines w:val="0"/>
        <w:widowControl/>
        <w:numPr>
          <w:ilvl w:val="0"/>
          <w:numId w:val="5"/>
        </w:numPr>
        <w:suppressLineNumbers w:val="0"/>
        <w:spacing w:before="0" w:beforeAutospacing="1" w:after="0" w:afterAutospacing="1"/>
        <w:ind w:left="720" w:hanging="360"/>
      </w:pPr>
      <w:r>
        <w:rPr>
          <w:rStyle w:val="8"/>
        </w:rPr>
        <w:t>白酒</w:t>
      </w:r>
      <w:r>
        <w:t>：收小阳线类似十字星，进一步看至5000点，不宜抱过大指望 。</w:t>
      </w:r>
    </w:p>
    <w:p w14:paraId="72A7234D">
      <w:pPr>
        <w:keepNext w:val="0"/>
        <w:keepLines w:val="0"/>
        <w:widowControl/>
        <w:numPr>
          <w:ilvl w:val="0"/>
          <w:numId w:val="5"/>
        </w:numPr>
        <w:suppressLineNumbers w:val="0"/>
        <w:spacing w:before="0" w:beforeAutospacing="1" w:after="0" w:afterAutospacing="1"/>
        <w:ind w:left="720" w:hanging="360"/>
      </w:pPr>
      <w:r>
        <w:rPr>
          <w:rStyle w:val="8"/>
          <w:rFonts w:hint="eastAsia"/>
          <w:lang w:val="en-US" w:eastAsia="zh-CN"/>
        </w:rPr>
        <w:t>创新</w:t>
      </w:r>
      <w:r>
        <w:rPr>
          <w:rStyle w:val="8"/>
        </w:rPr>
        <w:t>药</w:t>
      </w:r>
      <w:bookmarkStart w:id="0" w:name="_GoBack"/>
      <w:bookmarkEnd w:id="0"/>
      <w:r>
        <w:t>：收小阴线，情况危急。在1000点区域停顿往往预示危险，若跌破上周五低点，上涨结束，可能大幅下跌至900点，需高度重视风险 。</w:t>
      </w:r>
    </w:p>
    <w:p w14:paraId="69F29DBB">
      <w:pPr>
        <w:keepNext w:val="0"/>
        <w:keepLines w:val="0"/>
        <w:widowControl/>
        <w:numPr>
          <w:ilvl w:val="0"/>
          <w:numId w:val="5"/>
        </w:numPr>
        <w:suppressLineNumbers w:val="0"/>
        <w:spacing w:before="0" w:beforeAutospacing="1" w:after="0" w:afterAutospacing="1"/>
        <w:ind w:left="720" w:hanging="360"/>
      </w:pPr>
      <w:r>
        <w:rPr>
          <w:rStyle w:val="8"/>
        </w:rPr>
        <w:t>医疗服务</w:t>
      </w:r>
      <w:r>
        <w:t>：在5000-5300点区间震荡。存在演变为上涨中继的机会，但也可能是诱多后的向下破位，需警惕风险 。</w:t>
      </w:r>
    </w:p>
    <w:p w14:paraId="4C70ED95">
      <w:pPr>
        <w:pStyle w:val="4"/>
        <w:keepNext w:val="0"/>
        <w:keepLines w:val="0"/>
        <w:widowControl/>
        <w:suppressLineNumbers w:val="0"/>
      </w:pPr>
      <w:r>
        <w:t>4. 高端制造与新能源</w:t>
      </w:r>
    </w:p>
    <w:p w14:paraId="5CF53532">
      <w:pPr>
        <w:keepNext w:val="0"/>
        <w:keepLines w:val="0"/>
        <w:widowControl/>
        <w:numPr>
          <w:ilvl w:val="0"/>
          <w:numId w:val="6"/>
        </w:numPr>
        <w:suppressLineNumbers w:val="0"/>
        <w:spacing w:before="0" w:beforeAutospacing="1" w:after="0" w:afterAutospacing="1"/>
        <w:ind w:left="720" w:hanging="360"/>
      </w:pPr>
      <w:r>
        <w:rPr>
          <w:rStyle w:val="8"/>
        </w:rPr>
        <w:t>白家电</w:t>
      </w:r>
      <w:r>
        <w:t>：大幅回落，考虑3500-3300点区间。跌破3300可能性不大，预计震荡2-4周后博取突破，大箱体奠定未来上涨基础 。</w:t>
      </w:r>
    </w:p>
    <w:p w14:paraId="30B56C61">
      <w:pPr>
        <w:keepNext w:val="0"/>
        <w:keepLines w:val="0"/>
        <w:widowControl/>
        <w:numPr>
          <w:ilvl w:val="0"/>
          <w:numId w:val="6"/>
        </w:numPr>
        <w:suppressLineNumbers w:val="0"/>
        <w:spacing w:before="0" w:beforeAutospacing="1" w:after="0" w:afterAutospacing="1"/>
        <w:ind w:left="720" w:hanging="360"/>
      </w:pPr>
      <w:r>
        <w:rPr>
          <w:rStyle w:val="8"/>
        </w:rPr>
        <w:t>乘用车</w:t>
      </w:r>
      <w:r>
        <w:t>：在上周四阳线范围内震荡，短期有望上攻至874点。若未跌破上周四低点，后期有望看至1600点 。</w:t>
      </w:r>
    </w:p>
    <w:p w14:paraId="5D5EE6B3">
      <w:pPr>
        <w:keepNext w:val="0"/>
        <w:keepLines w:val="0"/>
        <w:widowControl/>
        <w:numPr>
          <w:ilvl w:val="0"/>
          <w:numId w:val="6"/>
        </w:numPr>
        <w:suppressLineNumbers w:val="0"/>
        <w:spacing w:before="0" w:beforeAutospacing="1" w:after="0" w:afterAutospacing="1"/>
        <w:ind w:left="720" w:hanging="360"/>
      </w:pPr>
      <w:r>
        <w:rPr>
          <w:rStyle w:val="8"/>
        </w:rPr>
        <w:t>商用车</w:t>
      </w:r>
      <w:r>
        <w:t>：小幅回落 。</w:t>
      </w:r>
    </w:p>
    <w:p w14:paraId="1FA744B6">
      <w:pPr>
        <w:keepNext w:val="0"/>
        <w:keepLines w:val="0"/>
        <w:widowControl/>
        <w:numPr>
          <w:ilvl w:val="0"/>
          <w:numId w:val="6"/>
        </w:numPr>
        <w:suppressLineNumbers w:val="0"/>
        <w:spacing w:before="0" w:beforeAutospacing="1" w:after="0" w:afterAutospacing="1"/>
        <w:ind w:left="720" w:hanging="360"/>
      </w:pPr>
      <w:r>
        <w:rPr>
          <w:rStyle w:val="8"/>
        </w:rPr>
        <w:t>电机</w:t>
      </w:r>
      <w:r>
        <w:t>：接连大幅反弹，但缺少底部，仅为反弹命运。3000点为明确压力位，遇阻回落可能性大 。</w:t>
      </w:r>
    </w:p>
    <w:p w14:paraId="11618D1C">
      <w:pPr>
        <w:keepNext w:val="0"/>
        <w:keepLines w:val="0"/>
        <w:widowControl/>
        <w:numPr>
          <w:ilvl w:val="0"/>
          <w:numId w:val="6"/>
        </w:numPr>
        <w:suppressLineNumbers w:val="0"/>
        <w:spacing w:before="0" w:beforeAutospacing="1" w:after="0" w:afterAutospacing="1"/>
        <w:ind w:left="720" w:hanging="360"/>
      </w:pPr>
      <w:r>
        <w:rPr>
          <w:rStyle w:val="8"/>
        </w:rPr>
        <w:t>电池</w:t>
      </w:r>
      <w:r>
        <w:t>：在828-853点震荡，可能存在小规模头肩底，需突破颈线位854点后方可确认看涨 。</w:t>
      </w:r>
    </w:p>
    <w:p w14:paraId="5326B650">
      <w:pPr>
        <w:keepNext w:val="0"/>
        <w:keepLines w:val="0"/>
        <w:widowControl/>
        <w:numPr>
          <w:ilvl w:val="0"/>
          <w:numId w:val="6"/>
        </w:numPr>
        <w:suppressLineNumbers w:val="0"/>
        <w:spacing w:before="0" w:beforeAutospacing="1" w:after="0" w:afterAutospacing="1"/>
        <w:ind w:left="720" w:hanging="360"/>
      </w:pPr>
      <w:r>
        <w:rPr>
          <w:rStyle w:val="8"/>
        </w:rPr>
        <w:t>光伏</w:t>
      </w:r>
      <w:r>
        <w:t>：在406-453点区间震荡，无明显底部特征。即便形成双底，规模过小不足以推动持续上涨 。</w:t>
      </w:r>
    </w:p>
    <w:p w14:paraId="1980AE7D">
      <w:pPr>
        <w:pStyle w:val="4"/>
        <w:keepNext w:val="0"/>
        <w:keepLines w:val="0"/>
        <w:widowControl/>
        <w:suppressLineNumbers w:val="0"/>
      </w:pPr>
      <w:r>
        <w:t>5. 周期与资源板块</w:t>
      </w:r>
    </w:p>
    <w:p w14:paraId="228953D0">
      <w:pPr>
        <w:keepNext w:val="0"/>
        <w:keepLines w:val="0"/>
        <w:widowControl/>
        <w:numPr>
          <w:ilvl w:val="0"/>
          <w:numId w:val="7"/>
        </w:numPr>
        <w:suppressLineNumbers w:val="0"/>
        <w:spacing w:before="0" w:beforeAutospacing="1" w:after="0" w:afterAutospacing="1"/>
        <w:ind w:left="720" w:hanging="360"/>
      </w:pPr>
      <w:r>
        <w:rPr>
          <w:rStyle w:val="8"/>
        </w:rPr>
        <w:t>煤炭</w:t>
      </w:r>
      <w:r>
        <w:t>：跳水，下方无筑底过程。反弹高点降低，区间下边界难保，风险明显 。</w:t>
      </w:r>
    </w:p>
    <w:p w14:paraId="495DC388">
      <w:pPr>
        <w:keepNext w:val="0"/>
        <w:keepLines w:val="0"/>
        <w:widowControl/>
        <w:numPr>
          <w:ilvl w:val="0"/>
          <w:numId w:val="7"/>
        </w:numPr>
        <w:suppressLineNumbers w:val="0"/>
        <w:spacing w:before="0" w:beforeAutospacing="1" w:after="0" w:afterAutospacing="1"/>
        <w:ind w:left="720" w:hanging="360"/>
      </w:pPr>
      <w:r>
        <w:rPr>
          <w:rStyle w:val="8"/>
        </w:rPr>
        <w:t>石油</w:t>
      </w:r>
      <w:r>
        <w:t>：突破双底，确认1100点支撑后，短期有望上攻至1200点 。</w:t>
      </w:r>
    </w:p>
    <w:p w14:paraId="06336170">
      <w:pPr>
        <w:keepNext w:val="0"/>
        <w:keepLines w:val="0"/>
        <w:widowControl/>
        <w:numPr>
          <w:ilvl w:val="0"/>
          <w:numId w:val="7"/>
        </w:numPr>
        <w:suppressLineNumbers w:val="0"/>
        <w:spacing w:before="0" w:beforeAutospacing="1" w:after="0" w:afterAutospacing="1"/>
        <w:ind w:left="720" w:hanging="360"/>
      </w:pPr>
      <w:r>
        <w:rPr>
          <w:rStyle w:val="8"/>
        </w:rPr>
        <w:t>电力</w:t>
      </w:r>
      <w:r>
        <w:t>：在2065-2170点区间震荡，最高看至2200点，上涨潜力有限 。</w:t>
      </w:r>
    </w:p>
    <w:p w14:paraId="5BF3BE0D">
      <w:pPr>
        <w:keepNext w:val="0"/>
        <w:keepLines w:val="0"/>
        <w:widowControl/>
        <w:numPr>
          <w:ilvl w:val="0"/>
          <w:numId w:val="7"/>
        </w:numPr>
        <w:suppressLineNumbers w:val="0"/>
        <w:spacing w:before="0" w:beforeAutospacing="1" w:after="0" w:afterAutospacing="1"/>
        <w:ind w:left="720" w:hanging="360"/>
      </w:pPr>
      <w:r>
        <w:rPr>
          <w:rStyle w:val="8"/>
        </w:rPr>
        <w:t>贵金属（黄金）</w:t>
      </w:r>
      <w:r>
        <w:t>：在5200点附近震荡，潜力小，不具备持续上涨条件，最高看至6000点 。</w:t>
      </w:r>
    </w:p>
    <w:p w14:paraId="478327CB">
      <w:pPr>
        <w:keepNext w:val="0"/>
        <w:keepLines w:val="0"/>
        <w:widowControl/>
        <w:numPr>
          <w:ilvl w:val="0"/>
          <w:numId w:val="7"/>
        </w:numPr>
        <w:suppressLineNumbers w:val="0"/>
        <w:spacing w:before="0" w:beforeAutospacing="1" w:after="0" w:afterAutospacing="1"/>
        <w:ind w:left="720" w:hanging="360"/>
      </w:pPr>
      <w:r>
        <w:rPr>
          <w:rStyle w:val="8"/>
        </w:rPr>
        <w:t>小金属</w:t>
      </w:r>
      <w:r>
        <w:t>：无好转迹象 。</w:t>
      </w:r>
    </w:p>
    <w:p w14:paraId="39464E2B">
      <w:pPr>
        <w:keepNext w:val="0"/>
        <w:keepLines w:val="0"/>
        <w:widowControl/>
        <w:numPr>
          <w:ilvl w:val="0"/>
          <w:numId w:val="7"/>
        </w:numPr>
        <w:suppressLineNumbers w:val="0"/>
        <w:spacing w:before="0" w:beforeAutospacing="1" w:after="0" w:afterAutospacing="1"/>
        <w:ind w:left="720" w:hanging="360"/>
      </w:pPr>
      <w:r>
        <w:rPr>
          <w:rStyle w:val="8"/>
        </w:rPr>
        <w:t>工业金属</w:t>
      </w:r>
      <w:r>
        <w:t>：在3462点区域震荡，维持一周后可能反弹至4000点，但不可寄予厚望 。</w:t>
      </w:r>
    </w:p>
    <w:p w14:paraId="1E940CA4">
      <w:pPr>
        <w:keepNext w:val="0"/>
        <w:keepLines w:val="0"/>
        <w:widowControl/>
        <w:numPr>
          <w:ilvl w:val="0"/>
          <w:numId w:val="7"/>
        </w:numPr>
        <w:suppressLineNumbers w:val="0"/>
        <w:spacing w:before="0" w:beforeAutospacing="1" w:after="0" w:afterAutospacing="1"/>
        <w:ind w:left="720" w:hanging="360"/>
      </w:pPr>
      <w:r>
        <w:rPr>
          <w:rStyle w:val="8"/>
        </w:rPr>
        <w:t>能源金属</w:t>
      </w:r>
      <w:r>
        <w:t>：在500-540点横盘，可能构成阶段性小底部，反弹看至600点 。</w:t>
      </w:r>
    </w:p>
    <w:p w14:paraId="0AF66DEB">
      <w:pPr>
        <w:pStyle w:val="4"/>
        <w:keepNext w:val="0"/>
        <w:keepLines w:val="0"/>
        <w:widowControl/>
        <w:suppressLineNumbers w:val="0"/>
      </w:pPr>
      <w:r>
        <w:t>6. 其他板块</w:t>
      </w:r>
    </w:p>
    <w:p w14:paraId="254C89AE">
      <w:pPr>
        <w:keepNext w:val="0"/>
        <w:keepLines w:val="0"/>
        <w:widowControl/>
        <w:numPr>
          <w:ilvl w:val="0"/>
          <w:numId w:val="8"/>
        </w:numPr>
        <w:suppressLineNumbers w:val="0"/>
        <w:spacing w:before="0" w:beforeAutospacing="1" w:after="0" w:afterAutospacing="1"/>
        <w:ind w:left="720" w:hanging="360"/>
      </w:pPr>
      <w:r>
        <w:rPr>
          <w:rStyle w:val="8"/>
        </w:rPr>
        <w:t>工程机械</w:t>
      </w:r>
      <w:r>
        <w:t>：卡在1133点压力位。需在1133-1100点维持1-2周震荡，再考虑博取突破至1200点 。</w:t>
      </w:r>
    </w:p>
    <w:p w14:paraId="2D48C3A2">
      <w:pPr>
        <w:keepNext w:val="0"/>
        <w:keepLines w:val="0"/>
        <w:widowControl/>
        <w:numPr>
          <w:ilvl w:val="0"/>
          <w:numId w:val="8"/>
        </w:numPr>
        <w:suppressLineNumbers w:val="0"/>
        <w:spacing w:before="0" w:beforeAutospacing="1" w:after="0" w:afterAutospacing="1"/>
        <w:ind w:left="720" w:hanging="360"/>
      </w:pPr>
      <w:r>
        <w:rPr>
          <w:rStyle w:val="8"/>
        </w:rPr>
        <w:t>机器人</w:t>
      </w:r>
      <w:r>
        <w:t>：在4000-4400点之间震荡 。</w:t>
      </w:r>
    </w:p>
    <w:p w14:paraId="2D637312">
      <w:pPr>
        <w:keepNext w:val="0"/>
        <w:keepLines w:val="0"/>
        <w:widowControl/>
        <w:numPr>
          <w:ilvl w:val="0"/>
          <w:numId w:val="8"/>
        </w:numPr>
        <w:suppressLineNumbers w:val="0"/>
        <w:spacing w:before="0" w:beforeAutospacing="1" w:after="0" w:afterAutospacing="1"/>
        <w:ind w:left="720" w:hanging="360"/>
      </w:pPr>
      <w:r>
        <w:rPr>
          <w:rStyle w:val="8"/>
        </w:rPr>
        <w:t>小市值板块</w:t>
      </w:r>
      <w:r>
        <w:t>：近期虽红盘较多，但因市值小、容纳资金量有限，行情不具备持续性，不建议重仓或长线布局 。</w:t>
      </w:r>
    </w:p>
    <w:p w14:paraId="46F4E886">
      <w:pPr>
        <w:pStyle w:val="3"/>
        <w:keepNext w:val="0"/>
        <w:keepLines w:val="0"/>
        <w:widowControl/>
        <w:suppressLineNumbers w:val="0"/>
      </w:pPr>
      <w:r>
        <w:t>三、 总结与建议</w:t>
      </w:r>
    </w:p>
    <w:p w14:paraId="78ABA38C">
      <w:pPr>
        <w:pStyle w:val="5"/>
        <w:keepNext w:val="0"/>
        <w:keepLines w:val="0"/>
        <w:widowControl/>
        <w:suppressLineNumbers w:val="0"/>
      </w:pPr>
      <w:r>
        <w:t>会议强调，当前市场下跌空间依然很大，投资者应避免因单日或短期的上涨而误判行情反转 。对于大多数板块，尤其是科技和缺乏底部信号的板块，应保持极高的风险意识，控制极轻仓位或选择观望 。仅部分具备明确支撑或形态较好的金融子板块及个别能源股存在短期交易机会，但仍需严格设置止损并关注关键压力位的突破情况 。</w:t>
      </w:r>
    </w:p>
    <w:p w14:paraId="3A849455">
      <w:pPr>
        <w:keepNext w:val="0"/>
        <w:keepLines w:val="0"/>
        <w:widowControl/>
        <w:suppressLineNumbers w:val="0"/>
        <w:jc w:val="left"/>
      </w:pPr>
      <w:r>
        <w:rPr>
          <w:rFonts w:ascii="宋体" w:hAnsi="宋体" w:eastAsia="宋体" w:cs="宋体"/>
          <w:kern w:val="0"/>
          <w:sz w:val="24"/>
          <w:szCs w:val="24"/>
          <w:lang w:val="en-US" w:eastAsia="zh-CN" w:bidi="ar"/>
        </w:rPr>
        <w:t>*内容由AI生成，仅供参考</w:t>
      </w:r>
    </w:p>
    <w:p w14:paraId="0C4AF60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E661"/>
    <w:multiLevelType w:val="multilevel"/>
    <w:tmpl w:val="9661E6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5F7F91"/>
    <w:multiLevelType w:val="multilevel"/>
    <w:tmpl w:val="975F7F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669624"/>
    <w:multiLevelType w:val="multilevel"/>
    <w:tmpl w:val="BF6696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5506EF4"/>
    <w:multiLevelType w:val="multilevel"/>
    <w:tmpl w:val="D5506E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4258DAB"/>
    <w:multiLevelType w:val="multilevel"/>
    <w:tmpl w:val="14258D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91247D8"/>
    <w:multiLevelType w:val="multilevel"/>
    <w:tmpl w:val="291247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E0C88A3"/>
    <w:multiLevelType w:val="multilevel"/>
    <w:tmpl w:val="4E0C88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FAC970D"/>
    <w:multiLevelType w:val="multilevel"/>
    <w:tmpl w:val="5FAC97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0"/>
  </w:num>
  <w:num w:numId="4">
    <w:abstractNumId w:val="2"/>
  </w:num>
  <w:num w:numId="5">
    <w:abstractNumId w:val="1"/>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115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2026-08-03T10:18:01Z</dcterms:created>
  <dc:creator>11</dc:creator>
  <cp:lastModifiedBy>赵振宇</cp:lastModifiedBy>
  <dcterms:modified xsi:type="dcterms:W3CDTF">2026-08-03T10:18:21Z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eyJoZGlkIjoiOTc3M2Y5NzIzMDFlZjAyY2Q4Njk5ODkyYjFjNzBiNTQiLCJ1c2VySWQiOiIzMTgyOTE0NTUifQ==</vt:lpwstr>
  </property>
  <property fmtid="{D5CDD505-2E9C-101B-9397-08002B2CF9AE}" pid="4" name="ICV">
    <vt:lpwstr>E0FBC731E3224AC4B2350AA06990CAE9_12</vt:lpwstr>
  </property>
</Properties>
</file>