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040DD">
      <w:pPr>
        <w:pStyle w:val="2"/>
        <w:keepNext w:val="0"/>
        <w:keepLines w:val="0"/>
        <w:widowControl/>
        <w:suppressLineNumbers w:val="0"/>
      </w:pPr>
      <w:r>
        <w:t>多板块市场走势分析与策略研判</w:t>
      </w:r>
    </w:p>
    <w:p w14:paraId="3F7BCA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：A股及各行业板块技术面分析与短期策略展望</w:t>
      </w:r>
    </w:p>
    <w:p w14:paraId="269332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主要观点</w:t>
      </w:r>
      <w:r>
        <w:t>：大盘面临3900点压力，多数板块处于震荡或下跌中继阶段，需关注关键支撑与压力位</w:t>
      </w:r>
    </w:p>
    <w:p w14:paraId="719FF3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风险等级</w:t>
      </w:r>
      <w:r>
        <w:t>：中高风险，建议保持克制，警惕诱多与破位风险</w:t>
      </w:r>
    </w:p>
    <w:p w14:paraId="10DAE43D">
      <w:pPr>
        <w:pStyle w:val="4"/>
        <w:keepNext w:val="0"/>
        <w:keepLines w:val="0"/>
        <w:widowControl/>
        <w:suppressLineNumbers w:val="0"/>
      </w:pPr>
      <w:r>
        <w:t xml:space="preserve">&gt; </w:t>
      </w:r>
      <w:r>
        <w:rPr>
          <w:rStyle w:val="7"/>
        </w:rPr>
        <w:t>摘要</w:t>
      </w:r>
      <w:r>
        <w:t>：分析大盘及各细分板块近期走势，指出上证指数在3900点遇阻，多数科技与消费板块呈现震荡或下跌中继形态。强调金融、能源及部分制造业板块的特定支撑与压力位，警示半导体、电池等板块的破位风险，建议投资者在关键区间内保持观望或谨慎操作，避免盲目追涨。</w:t>
      </w:r>
    </w:p>
    <w:p w14:paraId="5B34C8DB">
      <w:pPr>
        <w:pStyle w:val="3"/>
        <w:keepNext w:val="0"/>
        <w:keepLines w:val="0"/>
        <w:widowControl/>
        <w:suppressLineNumbers w:val="0"/>
      </w:pPr>
      <w:r>
        <w:t>大盘指数走势研判</w:t>
      </w:r>
    </w:p>
    <w:p w14:paraId="25B43E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上证指数</w:t>
      </w:r>
      <w:r>
        <w:t>：今日反弹至3900点后停留，该位置存在明显压力，行情有遇阻回落风险 。未来三天若能在今日小阳线范围内波动，则有望向上突破；若跌破今日低点，则继续按3800~3900区间跟踪 。若后期突破3900点，预计将在3900~4000之间维持一段时间震荡 。</w:t>
      </w:r>
    </w:p>
    <w:p w14:paraId="4D8CB6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深证成指</w:t>
      </w:r>
      <w:r>
        <w:t>：低开高走守住14,000点，但短期内向上突破至14,450附近的可能性不大 。</w:t>
      </w:r>
    </w:p>
    <w:p w14:paraId="673BF4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创业板指</w:t>
      </w:r>
      <w:r>
        <w:t>：连续两日出现上影线，显示3600点上方压力较重，短期回落风险较大 。</w:t>
      </w:r>
    </w:p>
    <w:p w14:paraId="32ED51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科创50</w:t>
      </w:r>
      <w:r>
        <w:t>：冲高回落，上方1732点压力明显。目前归纳为1732~1562之间的窄幅震荡，由于横盘时间较短，不足以抵消上方双顶带来的下跌动力，后续可能维持震荡或向下行走，形势不容乐观 。</w:t>
      </w:r>
    </w:p>
    <w:p w14:paraId="4916D20F">
      <w:pPr>
        <w:pStyle w:val="3"/>
        <w:keepNext w:val="0"/>
        <w:keepLines w:val="0"/>
        <w:widowControl/>
        <w:suppressLineNumbers w:val="0"/>
      </w:pPr>
      <w:r>
        <w:t>金融行业板块分析</w:t>
      </w:r>
    </w:p>
    <w:p w14:paraId="2E759D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证券</w:t>
      </w:r>
      <w:r>
        <w:t>：收阴线但未跌破1707点，尚未站稳1720点，局势不明朗，建议保持克制 。</w:t>
      </w:r>
    </w:p>
    <w:p w14:paraId="4850E40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保险</w:t>
      </w:r>
      <w:r>
        <w:t>：收小阴线但守住2800点。若下周能继续守住该点位形成小横盘，且震荡时间越久，突破3000点的可能性越大，可进一步看涨 。</w:t>
      </w:r>
    </w:p>
    <w:p w14:paraId="60366CF2">
      <w:pPr>
        <w:pStyle w:val="3"/>
        <w:keepNext w:val="0"/>
        <w:keepLines w:val="0"/>
        <w:widowControl/>
        <w:suppressLineNumbers w:val="0"/>
      </w:pPr>
      <w:r>
        <w:t>科技与TMT板块分析</w:t>
      </w:r>
    </w:p>
    <w:p w14:paraId="124047F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半导体</w:t>
      </w:r>
      <w:r>
        <w:t>：小幅突破8000点但力度不足，无法判定为双底。若一周内守住今日低点可看涨；若跌破，则看8000~7000区间横盘，后期仍有较大下跌空间，预期目标低至5220点左右，需谨慎 。</w:t>
      </w:r>
    </w:p>
    <w:p w14:paraId="56F29E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元件</w:t>
      </w:r>
      <w:r>
        <w:t>：低开高走，关注12971点压力位，此处遇阻回落概率大 。</w:t>
      </w:r>
    </w:p>
    <w:p w14:paraId="199375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光学光电子</w:t>
      </w:r>
      <w:r>
        <w:t>：关注1400点压力，遇阻回落概率大，目前处于1400~1243区间震荡，暂不具备恢复上涨条件 。</w:t>
      </w:r>
    </w:p>
    <w:p w14:paraId="264F689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消费电子</w:t>
      </w:r>
      <w:r>
        <w:t>：处于4900~4300区间震荡，视为下跌中继。以上方大双顶为起点，横盘后继续下跌至4000点的可能性较大 。</w:t>
      </w:r>
    </w:p>
    <w:p w14:paraId="2279BD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电子化学品</w:t>
      </w:r>
      <w:r>
        <w:t>：在1500~1877区间震荡，即使强势反弹至2000点左右，也不具备恢复上涨条件 。</w:t>
      </w:r>
    </w:p>
    <w:p w14:paraId="61E439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计算机</w:t>
      </w:r>
      <w:r>
        <w:t>：未跨过1885点压力，按1700~1885区间跟踪。若下周维持在昨日阳线范围内震荡，可考虑博弈向上突破 。</w:t>
      </w:r>
    </w:p>
    <w:p w14:paraId="4CB193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IT服务</w:t>
      </w:r>
      <w:r>
        <w:t>：底部特征规模不大，不具备主升浪条件。短期调整关注1070点，上行看1168点，空间有限 。</w:t>
      </w:r>
    </w:p>
    <w:p w14:paraId="08F97F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软件开发</w:t>
      </w:r>
      <w:r>
        <w:t>：卡在800点压力处，后期调整着重关注732点支撑，预计在该区间维持震荡 。</w:t>
      </w:r>
    </w:p>
    <w:p w14:paraId="008817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通信设备</w:t>
      </w:r>
      <w:r>
        <w:t>：受6000点压力压制，暂不具备恢复上涨条件。若未来三天在周二阳线范围内波动，再考虑向上突破至6600点 。</w:t>
      </w:r>
    </w:p>
    <w:p w14:paraId="787AE0C9">
      <w:pPr>
        <w:pStyle w:val="3"/>
        <w:keepNext w:val="0"/>
        <w:keepLines w:val="0"/>
        <w:widowControl/>
        <w:suppressLineNumbers w:val="0"/>
      </w:pPr>
      <w:r>
        <w:t>消费与医药板块分析</w:t>
      </w:r>
    </w:p>
    <w:p w14:paraId="16B9F8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白酒</w:t>
      </w:r>
      <w:r>
        <w:t>：继续调整，下方466点附近有支撑，可能会有所反弹，但恢复上涨把握不大 。</w:t>
      </w:r>
    </w:p>
    <w:p w14:paraId="0E9109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创新药</w:t>
      </w:r>
      <w:r>
        <w:t>：在1050~990区间震荡。1050~1100区域成交量过大，套牢盘较多，短期突破难度大 。</w:t>
      </w:r>
    </w:p>
    <w:p w14:paraId="7E2E98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医疗服务</w:t>
      </w:r>
      <w:r>
        <w:t>：高开低走但守住5545点，结构未走坏。若未来2~3天在昨日阳线范围内震荡，构成上涨途中停顿，可看涨至6000点左右 。</w:t>
      </w:r>
    </w:p>
    <w:p w14:paraId="1C810E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白家电</w:t>
      </w:r>
      <w:r>
        <w:t>：小幅回落未跌破3300点，情况良好。按3300~3500区间跟踪，因3500点区域成交量不大，压力较轻，震荡两周后可考虑补突破 。</w:t>
      </w:r>
    </w:p>
    <w:p w14:paraId="51D0792A">
      <w:pPr>
        <w:pStyle w:val="3"/>
        <w:keepNext w:val="0"/>
        <w:keepLines w:val="0"/>
        <w:widowControl/>
        <w:suppressLineNumbers w:val="0"/>
      </w:pPr>
      <w:r>
        <w:t>制造、能源与周期板块分析</w:t>
      </w:r>
    </w:p>
    <w:p w14:paraId="6FD006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汽车</w:t>
      </w:r>
      <w:r>
        <w:t>：</w:t>
      </w:r>
    </w:p>
    <w:p w14:paraId="28E04D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乘用车</w:t>
      </w:r>
      <w:r>
        <w:t>：持续回落，800点是重要关口，行情在此反复，能否形成上涨中继尚不确定，需静观其变 。</w:t>
      </w:r>
    </w:p>
    <w:p w14:paraId="25E444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商用车</w:t>
      </w:r>
      <w:r>
        <w:t>：在上周四阳线范围内震荡，若再维持一周左右，考虑到其底部规模尚可，可考虑恢复看涨 。</w:t>
      </w:r>
    </w:p>
    <w:p w14:paraId="3E6116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能源</w:t>
      </w:r>
      <w:r>
        <w:t>：</w:t>
      </w:r>
    </w:p>
    <w:p w14:paraId="7082C4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煤炭</w:t>
      </w:r>
      <w:r>
        <w:t>：处于1736~1867区间震荡。区间内出现大阳线往往是主力洗盘、诱使散户追涨的信号，而非突破征兆，行情在上边界遇阻回落概率大 。</w:t>
      </w:r>
    </w:p>
    <w:p w14:paraId="155DBB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石油</w:t>
      </w:r>
      <w:r>
        <w:t>：前期下跌减速后形成横向双底，在1050之上小横盘并回踩守住1100点，呈现看涨信号，进一步看至1200点左右 。</w:t>
      </w:r>
    </w:p>
    <w:p w14:paraId="648DD5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电力</w:t>
      </w:r>
      <w:r>
        <w:t>：无明显改观，仍在区间震荡，上涨希望不大 。</w:t>
      </w:r>
    </w:p>
    <w:p w14:paraId="1479BE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电池</w:t>
      </w:r>
      <w:r>
        <w:t>：高开低走呈“阴包阳”，证明昨日突破疑似诱多。若跌破828点，则头肩底形态失效，转为下跌中继，风险大增；若能重回853点颈线位之上，则确认为洗盘，可恢复看涨 。</w:t>
      </w:r>
    </w:p>
    <w:p w14:paraId="485CAE4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光伏</w:t>
      </w:r>
      <w:r>
        <w:t>：卡在453点压力处。若未来两天在昨日阳线范围内震荡，可博弈突破颈线位看至500点左右，但底部规模较小，行情难以走远 。</w:t>
      </w:r>
    </w:p>
    <w:p w14:paraId="69F84E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有色金属</w:t>
      </w:r>
      <w:r>
        <w:t>：</w:t>
      </w:r>
    </w:p>
    <w:p w14:paraId="7DDC6F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贵金属（黄金）</w:t>
      </w:r>
      <w:r>
        <w:t>：反弹波段目标约6000点，今日已接近且放量，短期调整可能性大，关注5400~6000区间震荡 。</w:t>
      </w:r>
    </w:p>
    <w:p w14:paraId="102AC6D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小金属</w:t>
      </w:r>
      <w:r>
        <w:t>：反弹注意6400点压力，遇阻回落后将进入6000~6400区间震荡，若维持两周可进一步看涨 。</w:t>
      </w:r>
    </w:p>
    <w:p w14:paraId="46F4C65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工业金属</w:t>
      </w:r>
      <w:r>
        <w:t>：在3820点压力处如期调整，关注下方3639点支撑。若未来两周在3639~3863区间震荡，可看涨至4000点，但过程曲折，该区域压力较重 。</w:t>
      </w:r>
    </w:p>
    <w:p w14:paraId="543225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能源金属</w:t>
      </w:r>
      <w:r>
        <w:t>：小幅回落未破昨日低点，形态健康。按小底部跟踪，若未来两天在昨日阳线范围内震荡，可看至600点左右 。</w:t>
      </w:r>
    </w:p>
    <w:p w14:paraId="541C0AB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其他工业板块</w:t>
      </w:r>
      <w:r>
        <w:t>：</w:t>
      </w:r>
    </w:p>
    <w:p w14:paraId="3F598E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化工/机械设备</w:t>
      </w:r>
      <w:r>
        <w:t>：基本处于反弹状态 。</w:t>
      </w:r>
    </w:p>
    <w:p w14:paraId="419E8E9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工程机械</w:t>
      </w:r>
      <w:r>
        <w:t>：卡在1100点停顿，短期走势堪忧，风险意识需拉满。除非下周在1100~1133区间震荡，否则不看涨 。</w:t>
      </w:r>
    </w:p>
    <w:p w14:paraId="3C60E3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机器人</w:t>
      </w:r>
      <w:r>
        <w:t>：反弹至4400~4500压力区，突破难度明显，需着重强调短期回落风险 。</w:t>
      </w:r>
    </w:p>
    <w:p w14:paraId="02990D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0297F8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966EC"/>
    <w:multiLevelType w:val="multilevel"/>
    <w:tmpl w:val="82196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A445B0"/>
    <w:multiLevelType w:val="multilevel"/>
    <w:tmpl w:val="8CA445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93BD24C"/>
    <w:multiLevelType w:val="multilevel"/>
    <w:tmpl w:val="D93BD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0F54BE0"/>
    <w:multiLevelType w:val="multilevel"/>
    <w:tmpl w:val="E0F54B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2A6FF84"/>
    <w:multiLevelType w:val="multilevel"/>
    <w:tmpl w:val="62A6F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9047412"/>
    <w:multiLevelType w:val="multilevel"/>
    <w:tmpl w:val="790474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36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2026-08-27T01:06:55Z</dcterms:created>
  <dc:creator>11</dc:creator>
  <cp:lastModifiedBy>赵振宇</cp:lastModifiedBy>
  <dcterms:modified xsi:type="dcterms:W3CDTF">2026-08-27T01:07:02Z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C608953893D149D9A1EB7D0D98E515C9_12</vt:lpwstr>
  </property>
</Properties>
</file>