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6C6F9">
      <w:pPr>
        <w:pStyle w:val="2"/>
        <w:keepNext w:val="0"/>
        <w:keepLines w:val="0"/>
        <w:widowControl/>
        <w:suppressLineNumbers w:val="0"/>
      </w:pPr>
      <w:r>
        <w:t>半导体及科技板块个股技术面分析与交易策略</w:t>
      </w:r>
    </w:p>
    <w:p w14:paraId="1575DC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：半导体、计算机设备及软件板块个股技术走势分析与操作建议</w:t>
      </w:r>
    </w:p>
    <w:p w14:paraId="652536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295AE0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：多数个股处于震荡或关键压力/支撑位测试阶段，强调风险控制与区间操作，警惕头部形态风险</w:t>
      </w:r>
    </w:p>
    <w:p w14:paraId="2578DAE0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半导体、计算机设备及软件板块多只个股的技术走势。指出部分个股如华虹红利、聚光科技具备短期看涨信号，而中芯国际、沪电股份等面临头部风险需观望。强调在关键支撑位试仓、压力位减仓的策略，重点提示宝鼎科技等高位股的诱多风险，主张通过区间震荡确认方向后再行操作。</w:t>
      </w:r>
    </w:p>
    <w:p w14:paraId="5920B615">
      <w:pPr>
        <w:pStyle w:val="3"/>
        <w:keepNext w:val="0"/>
        <w:keepLines w:val="0"/>
        <w:widowControl/>
        <w:suppressLineNumbers w:val="0"/>
      </w:pPr>
      <w:r>
        <w:t>半导体板块分析</w:t>
      </w:r>
    </w:p>
    <w:p w14:paraId="56A968F5">
      <w:pPr>
        <w:pStyle w:val="4"/>
        <w:keepNext w:val="0"/>
        <w:keepLines w:val="0"/>
        <w:widowControl/>
        <w:suppressLineNumbers w:val="0"/>
      </w:pPr>
      <w:r>
        <w:t>看好或具备短期机会的个股</w:t>
      </w:r>
    </w:p>
    <w:p w14:paraId="45A20D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半导体指数</w:t>
      </w:r>
      <w:r>
        <w:t>：突破回踩8000点，后续目标看至9000点左右 。</w:t>
      </w:r>
    </w:p>
    <w:p w14:paraId="308F13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华虹红利</w:t>
      </w:r>
      <w:r>
        <w:t>：突破回踩253元，呈现短期看涨信号，目标看至300元左右 。</w:t>
      </w:r>
    </w:p>
    <w:p w14:paraId="615584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：突破回踩400元，可在此位置试仓，博弈目标500元 。</w:t>
      </w:r>
    </w:p>
    <w:p w14:paraId="2417A6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江波龙</w:t>
      </w:r>
      <w:r>
        <w:t>：突破回踩400元，可试仓，止损位设390元，目标看至500元；需注意下方双底规模较小，上涨潜力受限，需在400元附近充分震荡 。</w:t>
      </w:r>
    </w:p>
    <w:p w14:paraId="02170D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晶方电子</w:t>
      </w:r>
      <w:r>
        <w:t>：涨停后箱体扎实，回调至90元附近无碍，后续目标看至100元，震荡后有望达120元 。</w:t>
      </w:r>
    </w:p>
    <w:p w14:paraId="008F8E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：在767元以下停顿，若未来3-5天能稳住该位置，可考虑买入或突破后追涨，目标看至1000元 。</w:t>
      </w:r>
    </w:p>
    <w:p w14:paraId="0AC373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长电科技</w:t>
      </w:r>
      <w:r>
        <w:t>：若未来一周在74-80元之间震荡，可考虑买进，目标看至90元左右 。</w:t>
      </w:r>
    </w:p>
    <w:p w14:paraId="36ED98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通富微电</w:t>
      </w:r>
      <w:r>
        <w:t>：关注60元支撑，在此位置试仓，目标看至70元 。</w:t>
      </w:r>
    </w:p>
    <w:p w14:paraId="052D98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瑞芯微</w:t>
      </w:r>
      <w:r>
        <w:t>：若未来一周在昨日阳线范围内震荡，可考虑买进，目标看至250元附近；当前面临220元强压力 。</w:t>
      </w:r>
    </w:p>
    <w:p w14:paraId="7DCF3B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>：若未来三天回踩守住140元，可买进，目标看至175元左右 。</w:t>
      </w:r>
    </w:p>
    <w:p w14:paraId="256970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丁方科技</w:t>
      </w:r>
      <w:r>
        <w:t>：若在上周五阳线范围内震荡2-3天，可考虑买进，目标看至40元左右 。</w:t>
      </w:r>
    </w:p>
    <w:p w14:paraId="0D7FE0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>：在上周三阳线范围内波动，属上涨中继，有望冲击144-150元区域；若跌破昨日低点则反弹结束 。</w:t>
      </w:r>
    </w:p>
    <w:p w14:paraId="53D536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风华高科</w:t>
      </w:r>
      <w:r>
        <w:t>：若未来一两周在60-66元区间震荡，可看涨做多；若跌破60元，大级别反弹结束 。</w:t>
      </w:r>
    </w:p>
    <w:p w14:paraId="0962BE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红板科技</w:t>
      </w:r>
      <w:r>
        <w:t>：若未来一周在上周五阳线范围震荡，构成上涨中继，可看涨做多；若跌破低点，反弹结束 。</w:t>
      </w:r>
    </w:p>
    <w:p w14:paraId="184237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>：若未来三天顶着35元停顿，可考虑买进，目标看至40元附近 。</w:t>
      </w:r>
    </w:p>
    <w:p w14:paraId="47690C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ST高峰</w:t>
      </w:r>
      <w:r>
        <w:t>：若未来一周在9-10元之间震荡，可在9元附近买入；若失守9元，则在8元买入 。</w:t>
      </w:r>
    </w:p>
    <w:p w14:paraId="7BA8B5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德赛西威</w:t>
      </w:r>
      <w:r>
        <w:t>：90元左右可买进，目标看至100元 。</w:t>
      </w:r>
    </w:p>
    <w:p w14:paraId="35CF10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麦迪科技</w:t>
      </w:r>
      <w:r>
        <w:t>：若未来三天回踩不破23.5元支撑，可买进，目标看至30元左右 。</w:t>
      </w:r>
    </w:p>
    <w:p w14:paraId="730032D3">
      <w:pPr>
        <w:pStyle w:val="4"/>
        <w:keepNext w:val="0"/>
        <w:keepLines w:val="0"/>
        <w:widowControl/>
        <w:suppressLineNumbers w:val="0"/>
      </w:pPr>
      <w:r>
        <w:t>震荡观望或需谨慎的个股</w:t>
      </w:r>
    </w:p>
    <w:p w14:paraId="780EC6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长兴科技</w:t>
      </w:r>
      <w:r>
        <w:t>：在50-55元之间震荡，建议低吸高抛，需再观察一周判断后市 。</w:t>
      </w:r>
    </w:p>
    <w:p w14:paraId="7D8913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中芯国际</w:t>
      </w:r>
      <w:r>
        <w:t>：无明显看涨信号，上方头肩顶风险大，仅在120-135元之间震荡，高点看至135元 。</w:t>
      </w:r>
    </w:p>
    <w:p w14:paraId="0DA6F5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：在1000-1200元之间震荡，无明确方向信号 。</w:t>
      </w:r>
    </w:p>
    <w:p w14:paraId="0B2391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：300元是大关，突破难度大，下方无筑底过程，不看好突破，除非未来3-5天顶着300元停顿 。</w:t>
      </w:r>
    </w:p>
    <w:p w14:paraId="03781C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东威公司</w:t>
      </w:r>
      <w:r>
        <w:t>：面临400元强压力，无突破征兆，需在400元以下震荡一周后再考虑博弈突破 。</w:t>
      </w:r>
    </w:p>
    <w:p w14:paraId="6E841C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木樨股份</w:t>
      </w:r>
      <w:r>
        <w:t>（注：原文可能为某股份简称，依原文保留）：在700-750元之间震荡，无明显看涨信号 。</w:t>
      </w:r>
    </w:p>
    <w:p w14:paraId="38980E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摩尔线程</w:t>
      </w:r>
      <w:r>
        <w:t>：在550-600元区间，无方向信号，继续观察 。</w:t>
      </w:r>
    </w:p>
    <w:p w14:paraId="288601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：在200-230元之间震荡，可低吸高抛，近期停顿为短期向上信号，到达230元后再观察 。</w:t>
      </w:r>
    </w:p>
    <w:p w14:paraId="6DF870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唐山科技</w:t>
      </w:r>
      <w:r>
        <w:t>：面临300元强压力，需等待观察，不敢断言突破 。</w:t>
      </w:r>
    </w:p>
    <w:p w14:paraId="797F0B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盛科通信</w:t>
      </w:r>
      <w:r>
        <w:t>：激进者在370元附近试仓，止损360元，目标500元；支撑位在370元 。</w:t>
      </w:r>
    </w:p>
    <w:p w14:paraId="5705E9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百威存储</w:t>
      </w:r>
      <w:r>
        <w:t>（注：原文可能为佰维存储等，依原文保留）：底部不理想，建议等待突破回踩250元后再考虑买进 。</w:t>
      </w:r>
    </w:p>
    <w:p w14:paraId="24BD07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：在22.8-23.2元之间震荡，无明显底部，激进者25元试仓，止损24.5元，目标30元 。</w:t>
      </w:r>
    </w:p>
    <w:p w14:paraId="01A6CA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：在55-65元横盘，有望摸至65元，但压力较重，暂时难突破 。</w:t>
      </w:r>
    </w:p>
    <w:p w14:paraId="3B01B9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卓胜微</w:t>
      </w:r>
      <w:r>
        <w:t>：80元为强压力，股价将遇阻回落，关注70-80元震荡，暂无买入信号 。</w:t>
      </w:r>
    </w:p>
    <w:p w14:paraId="2EF753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四大半岛</w:t>
      </w:r>
      <w:r>
        <w:t>（注：原文可能为特定板块或个股代称，依原文保留）：在80-90元之间震荡，无突破征兆 。</w:t>
      </w:r>
    </w:p>
    <w:p w14:paraId="28D8D6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富含v</w:t>
      </w:r>
      <w:r>
        <w:t>（注：原文识别错误，可能指富满微或其他，依原文逻辑处理）：进入上一波头部74-80元区域，行情将调整；若在该区间震荡一周，可博弈进一步上涨至100元 。</w:t>
      </w:r>
    </w:p>
    <w:p w14:paraId="17A214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原件</w:t>
      </w:r>
      <w:r>
        <w:t>（注：原文可能为元杰科技或类似，依原文保留）：顶着13650点强压力停顿，下方双底规模小且散，上涨潜力有限；若维持在上周五阳线范围波动，可看涨至15000点 。</w:t>
      </w:r>
    </w:p>
    <w:p w14:paraId="0A0999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>：200元为大关，下方无筑底，上方有超大规模头部（趋势级双顶），整体下跌目标看至100元左右；若未来3-5天在200元附近停顿并站稳，可试仓短线看至230元，但长期不看好 。</w:t>
      </w:r>
    </w:p>
    <w:p w14:paraId="0EC206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>：150元为强压力，当前上涨视为大级别反弹（空间约50%），非反转 。</w:t>
      </w:r>
    </w:p>
    <w:p w14:paraId="510C6A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盛宏科技</w:t>
      </w:r>
      <w:r>
        <w:t>（注：原文可能为胜宏科技）：从200元抢反弹看至250元，300元为强压力，反弹可能到头，勿追高 。</w:t>
      </w:r>
    </w:p>
    <w:p w14:paraId="78E3EF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>：400元为颈线位，遇阻回落概率大；若未来一周在400元至上周五低点间震荡，再考虑向上突破 。</w:t>
      </w:r>
    </w:p>
    <w:p w14:paraId="214A16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>：处于复合头肩顶颈线位（122元），风险较大，倾向于向下；若站稳122元再恢复看涨，若跌破上周五低点则反弹结束，下一目标看破100元 。</w:t>
      </w:r>
    </w:p>
    <w:p w14:paraId="3B5A07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>：处于颈线位100元附近，逻辑同沪电股份；若守住周五低点可看涨，否则反弹结束，目标看至62.8元 。</w:t>
      </w:r>
    </w:p>
    <w:p w14:paraId="1009BC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  <w:r>
        <w:t>：反弹至120元强压力处，若维持在上周五阳线范围震荡可恢复看涨，若跌破低点则看至80元 。</w:t>
      </w:r>
    </w:p>
    <w:p w14:paraId="62AE56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广科技</w:t>
      </w:r>
      <w:r>
        <w:t>（注：原文可能为光迅科技或类似）：处于头肩顶颈线位168元，以周五低点为标准，跌破则反弹结束，目标看至100元 。</w:t>
      </w:r>
    </w:p>
    <w:p w14:paraId="43CD79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美丽云</w:t>
      </w:r>
      <w:r>
        <w:t>：在17.4-20元之间横盘，上方有三重顶风险，建议轻仓低吸高抛 。</w:t>
      </w:r>
    </w:p>
    <w:p w14:paraId="56838A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浪潮软件</w:t>
      </w:r>
      <w:r>
        <w:t>：持续看15-17元震荡，可反复低吸高抛 。</w:t>
      </w:r>
    </w:p>
    <w:p w14:paraId="1C81D6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华视科技</w:t>
      </w:r>
      <w:r>
        <w:t>：横盘有上涨潜力，调整至45元附近可买进，短线看至50元 。</w:t>
      </w:r>
    </w:p>
    <w:p w14:paraId="5BA137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金山办公</w:t>
      </w:r>
      <w:r>
        <w:t>：260元位置低吸，目标看至300元 。</w:t>
      </w:r>
    </w:p>
    <w:p w14:paraId="7E2B63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科大讯飞</w:t>
      </w:r>
      <w:r>
        <w:t>：在42.3-45元之间震荡，42.3元附近试仓，目标看至50元 。</w:t>
      </w:r>
    </w:p>
    <w:p w14:paraId="419E08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360</w:t>
      </w:r>
      <w:r>
        <w:t>：下方有小横盘，激进者9.5元试仓，震荡一周后买进，目标看至11元；若失守9.5元则看至8元 。</w:t>
      </w:r>
    </w:p>
    <w:p w14:paraId="39B60A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指南针</w:t>
      </w:r>
      <w:r>
        <w:t>：在77元区域震荡，84.2元附近停顿，有望反弹至100元 。</w:t>
      </w:r>
    </w:p>
    <w:p w14:paraId="7684EABE">
      <w:pPr>
        <w:pStyle w:val="4"/>
        <w:keepNext w:val="0"/>
        <w:keepLines w:val="0"/>
        <w:widowControl/>
        <w:suppressLineNumbers w:val="0"/>
      </w:pPr>
      <w:r>
        <w:t>高风险或看空个股</w:t>
      </w:r>
    </w:p>
    <w:p w14:paraId="5144BA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宝鼎科技</w:t>
      </w:r>
      <w:r>
        <w:t>：持续大涨进入左侧大规模头肩顶范围，放量显示大资金跑路，今日涨停可能为最后诱多，触顶风险大，建议减仓或远离，目标看至8元左右 。</w:t>
      </w:r>
    </w:p>
    <w:p w14:paraId="3E5BCBAC">
      <w:pPr>
        <w:pStyle w:val="3"/>
        <w:keepNext w:val="0"/>
        <w:keepLines w:val="0"/>
        <w:widowControl/>
        <w:suppressLineNumbers w:val="0"/>
      </w:pPr>
      <w:r>
        <w:t>计算机设备及软件板块分析</w:t>
      </w:r>
    </w:p>
    <w:p w14:paraId="3F845A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计算机设备指数</w:t>
      </w:r>
      <w:r>
        <w:t>：已构成停顿，若未来一周在停顿范围内波动，有望向上突破 。</w:t>
      </w:r>
    </w:p>
    <w:p w14:paraId="770BA3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海康威视</w:t>
      </w:r>
      <w:r>
        <w:t>：36.3元有支撑并反弹，但未过昨日阴线实体中点，反弹弱，存在破位风险；若破位退回35元附近低吸 。</w:t>
      </w:r>
    </w:p>
    <w:p w14:paraId="1B388B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中科曙光</w:t>
      </w:r>
      <w:r>
        <w:t>：继续在80-90元之间震荡 。</w:t>
      </w:r>
    </w:p>
    <w:p w14:paraId="5FD763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浪潮信息</w:t>
      </w:r>
      <w:r>
        <w:t>：75元为支撑，若未来一周在75-80元之间震荡可看涨做多，若失守75元则退回70元 。</w:t>
      </w:r>
    </w:p>
    <w:p w14:paraId="427FA8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汇金股份</w:t>
      </w:r>
      <w:r>
        <w:t>：8.3-10元之间呈现头肩底形态，若未来一周顶着10元停顿或突破回踩10元，可买入做多 。</w:t>
      </w:r>
    </w:p>
    <w:p w14:paraId="56BE06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恒银科技</w:t>
      </w:r>
      <w:r>
        <w:t>：在8-10元横盘，10元（原文误作80元，结合语境修正为区间上沿）为强压力，建议区间内低吸高抛，不博弈突破 。</w:t>
      </w:r>
    </w:p>
    <w:p w14:paraId="76E2FC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紫光股份</w:t>
      </w:r>
      <w:r>
        <w:t>：在上周四阳线范围震荡，按34-40元区间跟踪，不指望短期直接突破 。</w:t>
      </w:r>
    </w:p>
    <w:p w14:paraId="4F8297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东方国信</w:t>
      </w:r>
      <w:r>
        <w:t>：在12元支撑之上横盘上边界停顿，有望向上突破；若跌破上周二低点则反弹失败 。</w:t>
      </w:r>
    </w:p>
    <w:p w14:paraId="69B8C1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277DFC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DC2727"/>
    <w:multiLevelType w:val="multilevel"/>
    <w:tmpl w:val="B2DC27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56FCC5"/>
    <w:multiLevelType w:val="multilevel"/>
    <w:tmpl w:val="DB56F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63AF458"/>
    <w:multiLevelType w:val="multilevel"/>
    <w:tmpl w:val="063AF4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04D6757"/>
    <w:multiLevelType w:val="multilevel"/>
    <w:tmpl w:val="604D67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B0D84A3"/>
    <w:multiLevelType w:val="multilevel"/>
    <w:tmpl w:val="7B0D84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2026-08-27T01:12:59Z</dcterms:created>
  <dc:creator>11</dc:creator>
  <cp:lastModifiedBy>赵振宇</cp:lastModifiedBy>
  <dcterms:modified xsi:type="dcterms:W3CDTF">2026-08-27T01:13:02Z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1473C0E2A6804F448CD1C9DBCAF3649D_12</vt:lpwstr>
  </property>
</Properties>
</file>