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DE0E43F">
      <w:pPr>
        <w:pStyle w:val="style0"/>
        <w:rPr/>
      </w:pPr>
      <w:bookmarkStart w:id="0" w:name="_GoBack"/>
      <w:bookmarkEnd w:id="0"/>
      <w:r>
        <w:t>股市大盘及板块走势分析与风险提示</w:t>
      </w:r>
    </w:p>
    <w:p w14:paraId="8ED219B4">
      <w:pPr>
        <w:pStyle w:val="style0"/>
        <w:rPr/>
      </w:pPr>
    </w:p>
    <w:p w14:paraId="F7776535">
      <w:pPr>
        <w:pStyle w:val="style0"/>
        <w:rPr/>
      </w:pPr>
      <w:r>
        <w:t>会议主题：股市行情复盘与后续走势预测</w:t>
      </w:r>
    </w:p>
    <w:p w14:paraId="796C1C3A">
      <w:pPr>
        <w:pStyle w:val="style0"/>
        <w:rPr/>
      </w:pPr>
      <w:r>
        <w:t>主讲人：云</w:t>
      </w:r>
    </w:p>
    <w:p w14:paraId="9C764DB0">
      <w:pPr>
        <w:pStyle w:val="style0"/>
        <w:rPr/>
      </w:pPr>
      <w:r>
        <w:t>核心观点：大盘风险偏大，科技与消费板块承压，需警惕破位下跌风险</w:t>
      </w:r>
    </w:p>
    <w:p w14:paraId="17276813">
      <w:pPr>
        <w:pStyle w:val="style0"/>
        <w:rPr/>
      </w:pPr>
    </w:p>
    <w:p w14:paraId="74ABB3B4">
      <w:pPr>
        <w:pStyle w:val="style0"/>
        <w:rPr/>
      </w:pPr>
      <w:r>
        <w:t>摘要：分析今日股市低开高走但未站稳3900点的态势，指出未来3-5天为关键窗口期。详细解读深证、创业板、科创50及各行业板块的技术面支撑与压力，强调多数板块存在诱多后的下行风险，建议谨慎操作，重点关注关键点位得失以判断后续破位或震荡方向。</w:t>
      </w:r>
    </w:p>
    <w:p w14:paraId="A3044D8D">
      <w:pPr>
        <w:pStyle w:val="style0"/>
        <w:rPr/>
      </w:pPr>
    </w:p>
    <w:p w14:paraId="BCB24D55">
      <w:pPr>
        <w:pStyle w:val="style0"/>
        <w:rPr/>
      </w:pPr>
      <w:r>
        <w:t>大盘指数走势研判</w:t>
      </w:r>
    </w:p>
    <w:p w14:paraId="E89E432E">
      <w:pPr>
        <w:pStyle w:val="style0"/>
        <w:rPr/>
      </w:pPr>
    </w:p>
    <w:p w14:paraId="4843E0BB">
      <w:pPr>
        <w:pStyle w:val="style0"/>
        <w:rPr/>
      </w:pPr>
      <w:r>
        <w:t>上证指数：今日低开高走，但未站上3900点，整体风险偏大 。</w:t>
      </w:r>
    </w:p>
    <w:p w14:paraId="F6AB0B4A">
      <w:pPr>
        <w:pStyle w:val="style0"/>
        <w:rPr/>
      </w:pPr>
      <w:r>
        <w:t xml:space="preserve">       关键观察期：未来3-5天走势至关重要 。</w:t>
      </w:r>
    </w:p>
    <w:p w14:paraId="A30B3E6D">
      <w:pPr>
        <w:pStyle w:val="style0"/>
        <w:rPr/>
      </w:pPr>
      <w:r>
        <w:t xml:space="preserve">       乐观情形：若重新回到3900点上方，将在3900-4000点区间震荡 。</w:t>
      </w:r>
    </w:p>
    <w:p w14:paraId="30144FEA">
      <w:pPr>
        <w:pStyle w:val="style0"/>
        <w:rPr/>
      </w:pPr>
      <w:r>
        <w:t xml:space="preserve">       悲观情形：若跌破今日低点，将回落至3800点；在3800点短暂停顿后大概率向下破位，目标看至3700点 。</w:t>
      </w:r>
    </w:p>
    <w:p w14:paraId="7B0C353B">
      <w:pPr>
        <w:pStyle w:val="style0"/>
        <w:rPr/>
      </w:pPr>
      <w:r>
        <w:t>深证成指：位于13720点附近，虽有反弹，但鉴于上周一的诱多迹象，不看好其恢复上涨 。预计在13721点附近停顿后，进一步下跌风险增大 。</w:t>
      </w:r>
    </w:p>
    <w:p w14:paraId="BA430177">
      <w:pPr>
        <w:pStyle w:val="style0"/>
        <w:rPr/>
      </w:pPr>
      <w:r>
        <w:t>创业板指：触及3320点支撑位，因验证次数较多会有所反弹 。但受上周一诱多影响，预计停顿后将向下破位，目标可能回到3000点左右 。</w:t>
      </w:r>
    </w:p>
    <w:p w14:paraId="7628E950">
      <w:pPr>
        <w:pStyle w:val="style0"/>
        <w:rPr/>
      </w:pPr>
      <w:r>
        <w:t>科创50：触及1560点支撑位，会有反弹 。但因诱多明显，预计停顿后将下跌至1500点 。1500点虽有支撑且会反弹，但不可靠，最终下跌目标可能在1350点左右，恢复上涨希望渺茫 。</w:t>
      </w:r>
    </w:p>
    <w:p w14:paraId="AAC420E3">
      <w:pPr>
        <w:pStyle w:val="style0"/>
        <w:rPr/>
      </w:pPr>
    </w:p>
    <w:p w14:paraId="14ECF7AF">
      <w:pPr>
        <w:pStyle w:val="style0"/>
        <w:rPr/>
      </w:pPr>
      <w:r>
        <w:t>重点行业板块分析</w:t>
      </w:r>
    </w:p>
    <w:p w14:paraId="5843F665">
      <w:pPr>
        <w:pStyle w:val="style0"/>
        <w:rPr/>
      </w:pPr>
    </w:p>
    <w:p w14:paraId="A6F04E84">
      <w:pPr>
        <w:pStyle w:val="style0"/>
        <w:rPr/>
      </w:pPr>
      <w:r>
        <w:t>金融与科技板块</w:t>
      </w:r>
    </w:p>
    <w:p w14:paraId="94376B39">
      <w:pPr>
        <w:pStyle w:val="style0"/>
        <w:rPr/>
      </w:pPr>
      <w:r>
        <w:t>金融：证券板块处于震荡下行状态，无起势迹象；国有银行处于震荡状态，潜力存在但启动时间不明 。</w:t>
      </w:r>
    </w:p>
    <w:p w14:paraId="82A5EA6F">
      <w:pPr>
        <w:pStyle w:val="style0"/>
        <w:rPr/>
      </w:pPr>
      <w:r>
        <w:t>半导体：小幅下跌，未回到8000点，预计将在7000-8000点之间震荡，暂不具备恢复上涨条件 。</w:t>
      </w:r>
    </w:p>
    <w:p w14:paraId="85BB1B64">
      <w:pPr>
        <w:pStyle w:val="style0"/>
        <w:rPr/>
      </w:pPr>
      <w:r>
        <w:t>元件：在11470点上方震荡，反弹未过昨日阴线实体中点，短期下行风险偏大 。</w:t>
      </w:r>
    </w:p>
    <w:p w14:paraId="56C8936C">
      <w:pPr>
        <w:pStyle w:val="style0"/>
        <w:rPr/>
      </w:pPr>
      <w:r>
        <w:t>光学光电子：小幅站上1400点，需观察未来三天能否守住。若守住，将在1400-1500点维持2-4周震荡，再考虑上行 。</w:t>
      </w:r>
    </w:p>
    <w:p w14:paraId="AE459D98">
      <w:pPr>
        <w:pStyle w:val="style0"/>
        <w:rPr/>
      </w:pPr>
      <w:r>
        <w:t>消费电子：反弹未过昨日高点及上周二阴线实体中点，形势不乐观。上方存在三重顶及诱多压力，若继续下行，下一目标看至4500点附近 。</w:t>
      </w:r>
    </w:p>
    <w:p w14:paraId="00F9D968">
      <w:pPr>
        <w:pStyle w:val="style0"/>
        <w:rPr/>
      </w:pPr>
      <w:r>
        <w:t>电子化学品：1877点为短期分水岭，暂无上行迹象 。</w:t>
      </w:r>
    </w:p>
    <w:p w14:paraId="1363EF0A">
      <w:pPr>
        <w:pStyle w:val="style0"/>
        <w:rPr/>
      </w:pPr>
      <w:r>
        <w:t>计算机设备：触及1725点支撑会有反弹，但1800-1850点区域压力沉重。若未来三天仍在昨日阴线范围内波动，需做好向下破位准备，目标看至1585点左右 。</w:t>
      </w:r>
    </w:p>
    <w:p w14:paraId="18AE8DEC">
      <w:pPr>
        <w:pStyle w:val="style0"/>
        <w:rPr/>
      </w:pPr>
      <w:r>
        <w:t>IT服务与软件开发：IT服务关注1000点支撑；软件开发关注732点支撑（可调整至720点），若未来4周能维持在720-800点震荡，可按头肩底模式跟踪，但目前条件尚不成熟 。</w:t>
      </w:r>
    </w:p>
    <w:p w14:paraId="03D6C83F">
      <w:pPr>
        <w:pStyle w:val="style0"/>
        <w:rPr/>
      </w:pPr>
      <w:r>
        <w:t>通信设备：小幅反弹但未过6000点关口，风险较大 。</w:t>
      </w:r>
    </w:p>
    <w:p w14:paraId="FED45FBC">
      <w:pPr>
        <w:pStyle w:val="style0"/>
        <w:rPr/>
      </w:pPr>
      <w:r>
        <w:t>其他科技细分：游戏传媒无操作价值，军工潜力不大，暂不过多关注 。</w:t>
      </w:r>
    </w:p>
    <w:p w14:paraId="84BB27EC">
      <w:pPr>
        <w:pStyle w:val="style0"/>
        <w:rPr/>
      </w:pPr>
    </w:p>
    <w:p w14:paraId="FDC8B3BE">
      <w:pPr>
        <w:pStyle w:val="style0"/>
        <w:rPr/>
      </w:pPr>
      <w:r>
        <w:t>消费与医药板块</w:t>
      </w:r>
    </w:p>
    <w:p w14:paraId="AE3F48DE">
      <w:pPr>
        <w:pStyle w:val="style0"/>
        <w:rPr/>
      </w:pPr>
      <w:r>
        <w:t>创新药：大幅反弹但卡在1050点关口，且成交量过大，恢复上涨难度大。需谨慎看待，不排除从1050点跌回1000点的可能 。</w:t>
      </w:r>
    </w:p>
    <w:p w14:paraId="75773008">
      <w:pPr>
        <w:pStyle w:val="style0"/>
        <w:rPr/>
      </w:pPr>
      <w:r>
        <w:t>医疗服务：大幅反弹但卡在颈线位6143点（套牢区）。</w:t>
      </w:r>
    </w:p>
    <w:p w14:paraId="B89A0D45">
      <w:pPr>
        <w:pStyle w:val="style0"/>
        <w:rPr/>
      </w:pPr>
      <w:r>
        <w:t xml:space="preserve">       关键判断：若未来几天站上6143点，可视为横盘中继，以看涨做多为主；若跌破今日低点，则构成小头部，后期可能持续下跌至5500甚至5300点 。</w:t>
      </w:r>
    </w:p>
    <w:p w14:paraId="F2F5FEE7">
      <w:pPr>
        <w:pStyle w:val="style0"/>
        <w:rPr/>
      </w:pPr>
      <w:r>
        <w:t>家电/汽车：今日上涨，但持续性可能较差 。</w:t>
      </w:r>
    </w:p>
    <w:p w14:paraId="A7741100">
      <w:pPr>
        <w:pStyle w:val="style0"/>
        <w:rPr/>
      </w:pPr>
    </w:p>
    <w:p w14:paraId="2D668F51">
      <w:pPr>
        <w:pStyle w:val="style0"/>
        <w:rPr/>
      </w:pPr>
      <w:r>
        <w:t>能源与资源板块</w:t>
      </w:r>
    </w:p>
    <w:p w14:paraId="107659A0">
      <w:pPr>
        <w:pStyle w:val="style0"/>
        <w:rPr/>
      </w:pPr>
      <w:r>
        <w:t>煤炭：冲高回落，关注2000点压力。随后关注1925点，若未来一周回踩不破1925点，可看至2000点左右，暂无太大风险信号 。</w:t>
      </w:r>
    </w:p>
    <w:p w14:paraId="853BAE04">
      <w:pPr>
        <w:pStyle w:val="style0"/>
        <w:rPr/>
      </w:pPr>
      <w:r>
        <w:t>石油：触及1200点关口遇阻回落。只要不跌破上周四低点，可保持乐观，维持震荡一周可博取向上突破 。</w:t>
      </w:r>
    </w:p>
    <w:p w14:paraId="C1EFC8B4">
      <w:pPr>
        <w:pStyle w:val="style0"/>
        <w:rPr/>
      </w:pPr>
      <w:r>
        <w:t>电力：在2000-2064点区间震荡，无启动迹象 。</w:t>
      </w:r>
    </w:p>
    <w:p w14:paraId="AABA10F3">
      <w:pPr>
        <w:pStyle w:val="style0"/>
        <w:rPr/>
      </w:pPr>
      <w:r>
        <w:t>电池：处于下降通道，反弹至上轨即被压制，且跌破小级别上升通道，新一波主跌浪可能开始。828点有支撑，若两天内无法越过今日阴线实体中点，将看跌至800点；800点短暂支撑后可能继续下行 。</w:t>
      </w:r>
    </w:p>
    <w:p w14:paraId="DA812F88">
      <w:pPr>
        <w:pStyle w:val="style0"/>
        <w:rPr/>
      </w:pPr>
      <w:r>
        <w:t>光伏：卡在453点支撑处，上涨信号不强。上方无理想中继，上涨潜力有限，若能到500点已属不错。若未来三天跌破今日低点，旗形反弹结束，将下跌至400点附近 。</w:t>
      </w:r>
    </w:p>
    <w:p w14:paraId="670929D1">
      <w:pPr>
        <w:pStyle w:val="style0"/>
        <w:rPr/>
      </w:pPr>
      <w:r>
        <w:t>黄金：跳水回落，上方7000点为强压力位。接下来关注6325点（上周五低点），若守不住将退回6000点。6000点未破前总体看涨，若能在6325-7000点横盘震荡两周，可博取进一步上行 。</w:t>
      </w:r>
    </w:p>
    <w:p w14:paraId="1E8B6ED3">
      <w:pPr>
        <w:pStyle w:val="style0"/>
        <w:rPr/>
      </w:pPr>
      <w:r>
        <w:t>小金属/工业金属/能源金属：小金属退回6000点附近，无上涨条件；工业金属卡在3821点压力位，无突破迹象；能源金属回到53540位置，反弹高点降低，震荡后向下破位风险较大 。</w:t>
      </w:r>
    </w:p>
    <w:p w14:paraId="5484ED72">
      <w:pPr>
        <w:pStyle w:val="style0"/>
        <w:rPr/>
      </w:pPr>
    </w:p>
    <w:p w14:paraId="CCE2F2B0">
      <w:pPr>
        <w:pStyle w:val="style0"/>
        <w:rPr/>
      </w:pPr>
      <w:r>
        <w:t>高端制造板块</w:t>
      </w:r>
    </w:p>
    <w:p w14:paraId="7619ACA0">
      <w:pPr>
        <w:pStyle w:val="style0"/>
        <w:rPr/>
      </w:pPr>
      <w:r>
        <w:t>机器人：在4000-4400点区间内震荡，无方向选择征兆 。</w:t>
      </w:r>
    </w:p>
    <w:p w14:paraId="A97FD0E3">
      <w:pPr>
        <w:pStyle w:val="style0"/>
        <w:rPr/>
      </w:pPr>
      <w:r>
        <w:t>工程机械：处于下降通道，高点降低，近期出现停顿，短期向下破位风险很大。预计先看到1000点</w:t>
      </w:r>
      <w:r>
        <w:rPr>
          <w:rFonts w:hint="eastAsia"/>
          <w:lang w:eastAsia="zh-CN"/>
        </w:rPr>
        <w:t>，未来下探到通道下轨</w:t>
      </w:r>
      <w:r>
        <w:t>900点左右的可能性较大 。</w:t>
      </w:r>
    </w:p>
    <w:p w14:paraId="DAA3C256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1627</Words>
  <Characters>1850</Characters>
  <Application>WPS Office</Application>
  <Paragraphs>51</Paragraphs>
  <CharactersWithSpaces>1911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2026-08-26T10:52:47Z</dcterms:created>
  <dc:creator>PTP-AN70</dc:creator>
  <lastModifiedBy>PTP-AN70</lastModifiedBy>
  <dcterms:modified xsi:type="dcterms:W3CDTF">2026-08-26T10:53:58Z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4f360a3048f64c8ca654bdcc3f55b9e1_21</vt:lpwstr>
  </property>
</Properties>
</file>