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CACAF7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</w:p>
    <w:p w14:paraId="33C0A1C0">
      <w:pPr>
        <w:pStyle w:val="2"/>
        <w:keepNext w:val="0"/>
        <w:keepLines w:val="0"/>
        <w:widowControl/>
        <w:suppressLineNumbers w:val="0"/>
      </w:pPr>
      <w:r>
        <w:t>股市行情复盘与板块策略分析会议纪要</w:t>
      </w:r>
    </w:p>
    <w:p w14:paraId="2C410A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主讲人</w:t>
      </w:r>
      <w:r>
        <w:t>：云</w:t>
      </w:r>
    </w:p>
    <w:p w14:paraId="3D035C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会议主题</w:t>
      </w:r>
      <w:r>
        <w:t>：大盘走势分析及各行业板块技术面解读</w:t>
      </w:r>
    </w:p>
    <w:p w14:paraId="6218D9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核心观点</w:t>
      </w:r>
      <w:r>
        <w:t>：大盘震荡上行，保持乐观但需平常心；重点关注关键支撑位与压力位，警惕成交量激增后的回调风险。</w:t>
      </w:r>
    </w:p>
    <w:p w14:paraId="4AA0AB8F">
      <w:pPr>
        <w:pStyle w:val="3"/>
        <w:keepNext w:val="0"/>
        <w:keepLines w:val="0"/>
        <w:widowControl/>
        <w:suppressLineNumbers w:val="0"/>
      </w:pPr>
      <w:r>
        <w:t>一、 大盘整体走势分析</w:t>
      </w:r>
    </w:p>
    <w:p w14:paraId="75304F1E">
      <w:pPr>
        <w:pStyle w:val="4"/>
        <w:keepNext w:val="0"/>
        <w:keepLines w:val="0"/>
        <w:widowControl/>
        <w:suppressLineNumbers w:val="0"/>
      </w:pPr>
      <w:r>
        <w:t>1. 上证指数</w:t>
      </w:r>
    </w:p>
    <w:p w14:paraId="13FB58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当前形态</w:t>
      </w:r>
      <w:r>
        <w:t>：高开低走，回踩 4200 点。</w:t>
      </w:r>
    </w:p>
    <w:p w14:paraId="36AA2C1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趋势判断</w:t>
      </w:r>
      <w:r>
        <w:t>：行情总体呈震荡上行态势。昨日成交量激增后出现回落属正常现象，目前行情依然健康。</w:t>
      </w:r>
    </w:p>
    <w:p w14:paraId="1824269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关键点位</w:t>
      </w:r>
      <w:r>
        <w:t>：</w:t>
      </w:r>
    </w:p>
    <w:p w14:paraId="47808DD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支撑位</w:t>
      </w:r>
      <w:r>
        <w:t>：</w:t>
      </w:r>
      <w:r>
        <w:rPr>
          <w:rStyle w:val="7"/>
        </w:rPr>
        <w:t>4186 点</w:t>
      </w:r>
      <w:r>
        <w:t>（昨日低点）。若未跌破，保持乐观；若跌破，可能深度调整至 4140 点左右。</w:t>
      </w:r>
    </w:p>
    <w:p w14:paraId="481E20F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策略建议</w:t>
      </w:r>
      <w:r>
        <w:t>：以平常心对待，不盲目追求持续上涨，适度调整有利于后续走势。</w:t>
      </w:r>
    </w:p>
    <w:p w14:paraId="5532585D">
      <w:pPr>
        <w:pStyle w:val="4"/>
        <w:keepNext w:val="0"/>
        <w:keepLines w:val="0"/>
        <w:widowControl/>
        <w:suppressLineNumbers w:val="0"/>
      </w:pPr>
      <w:r>
        <w:t>2. 深证成指</w:t>
      </w:r>
    </w:p>
    <w:p w14:paraId="4CCEC4D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压力位</w:t>
      </w:r>
      <w:r>
        <w:t>：</w:t>
      </w:r>
      <w:r>
        <w:rPr>
          <w:rStyle w:val="7"/>
        </w:rPr>
        <w:t>16,000 点</w:t>
      </w:r>
      <w:r>
        <w:t>（大级别通道上轨），此处存在强压力，预计会有调整。</w:t>
      </w:r>
    </w:p>
    <w:p w14:paraId="7AC3AB5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支撑位</w:t>
      </w:r>
      <w:r>
        <w:t>：</w:t>
      </w:r>
      <w:r>
        <w:rPr>
          <w:rStyle w:val="7"/>
        </w:rPr>
        <w:t>15,613 点</w:t>
      </w:r>
      <w:r>
        <w:t>（昨日低点）。</w:t>
      </w:r>
    </w:p>
    <w:p w14:paraId="794E668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策略建议</w:t>
      </w:r>
      <w:r>
        <w:t>：只要不破 15,613 点，可保持乐观至 16,000 点附近；接近 16,000 点时需注意较大幅度的调整。</w:t>
      </w:r>
    </w:p>
    <w:p w14:paraId="1A7D13B0">
      <w:pPr>
        <w:pStyle w:val="4"/>
        <w:keepNext w:val="0"/>
        <w:keepLines w:val="0"/>
        <w:widowControl/>
        <w:suppressLineNumbers w:val="0"/>
      </w:pPr>
      <w:r>
        <w:t>3. 创业板指</w:t>
      </w:r>
    </w:p>
    <w:p w14:paraId="5CDA760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关键关口</w:t>
      </w:r>
      <w:r>
        <w:t>：</w:t>
      </w:r>
      <w:r>
        <w:rPr>
          <w:rStyle w:val="7"/>
        </w:rPr>
        <w:t>4,000 点</w:t>
      </w:r>
      <w:r>
        <w:t>。此为前期强调的重要目标位，到达该位置预计会有明显回落。</w:t>
      </w:r>
    </w:p>
    <w:p w14:paraId="3C7A779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支撑位</w:t>
      </w:r>
      <w:r>
        <w:t>：</w:t>
      </w:r>
      <w:r>
        <w:rPr>
          <w:rStyle w:val="7"/>
        </w:rPr>
        <w:t>3,782 点</w:t>
      </w:r>
      <w:r>
        <w:t>左右。</w:t>
      </w:r>
    </w:p>
    <w:p w14:paraId="2E69CAD8">
      <w:pPr>
        <w:pStyle w:val="4"/>
        <w:keepNext w:val="0"/>
        <w:keepLines w:val="0"/>
        <w:widowControl/>
        <w:suppressLineNumbers w:val="0"/>
      </w:pPr>
      <w:r>
        <w:t>4. 科创板</w:t>
      </w:r>
    </w:p>
    <w:p w14:paraId="7B85A55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现状</w:t>
      </w:r>
      <w:r>
        <w:t>今日创出新高后冲高回落。</w:t>
      </w:r>
    </w:p>
    <w:p w14:paraId="0CD1AD2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风险分析</w:t>
      </w:r>
      <w:r>
        <w:t>：上周三阳线范围内震荡时间较短，中继过程不足，加之近期成交量较大，持续上涨动力减弱，存在一定风险。</w:t>
      </w:r>
    </w:p>
    <w:p w14:paraId="450625A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关键点位</w:t>
      </w:r>
      <w:r>
        <w:t>：</w:t>
      </w:r>
    </w:p>
    <w:p w14:paraId="5335140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支撑位</w:t>
      </w:r>
      <w:r>
        <w:t>：</w:t>
      </w:r>
      <w:r>
        <w:rPr>
          <w:rStyle w:val="7"/>
        </w:rPr>
        <w:t>1,630 点</w:t>
      </w:r>
      <w:r>
        <w:t>。不破此位可保持乐观。</w:t>
      </w:r>
    </w:p>
    <w:p w14:paraId="2849C47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压力位</w:t>
      </w:r>
      <w:r>
        <w:t>：</w:t>
      </w:r>
      <w:r>
        <w:rPr>
          <w:rStyle w:val="7"/>
        </w:rPr>
        <w:t>1,800 点</w:t>
      </w:r>
      <w:r>
        <w:t>（大级别通道上轨），若短期维持强势需高度重视此压力区。</w:t>
      </w:r>
    </w:p>
    <w:p w14:paraId="7D5EE34F">
      <w:pPr>
        <w:pStyle w:val="3"/>
        <w:keepNext w:val="0"/>
        <w:keepLines w:val="0"/>
        <w:widowControl/>
        <w:suppressLineNumbers w:val="0"/>
      </w:pPr>
      <w:r>
        <w:t>二、 重点行业板块解析</w:t>
      </w:r>
    </w:p>
    <w:p w14:paraId="789AF6EC">
      <w:pPr>
        <w:pStyle w:val="4"/>
        <w:keepNext w:val="0"/>
        <w:keepLines w:val="0"/>
        <w:widowControl/>
        <w:suppressLineNumbers w:val="0"/>
      </w:pPr>
      <w:r>
        <w:t>1. 金融板块（证券）</w:t>
      </w:r>
    </w:p>
    <w:p w14:paraId="0412D09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定性</w:t>
      </w:r>
      <w:r>
        <w:t>：小级别反弹，由小规模底部与横盘构成。</w:t>
      </w:r>
    </w:p>
    <w:p w14:paraId="18EF80D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走势预测</w:t>
      </w:r>
      <w:r>
        <w:t xml:space="preserve">：已突破 1,711 点并有洗盘动作，有望冲击 </w:t>
      </w:r>
      <w:r>
        <w:rPr>
          <w:rStyle w:val="7"/>
        </w:rPr>
        <w:t>1,800 点</w:t>
      </w:r>
      <w:r>
        <w:t>。</w:t>
      </w:r>
    </w:p>
    <w:p w14:paraId="3A327EF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风险提示</w:t>
      </w:r>
      <w:r>
        <w:t>：1,800 点压力较重，突破难度大；底部不够扎实，暂时不具备巨大上涨潜力，“星星之火”能否燎原尚不确定。</w:t>
      </w:r>
    </w:p>
    <w:p w14:paraId="2A13DA71">
      <w:pPr>
        <w:pStyle w:val="4"/>
        <w:keepNext w:val="0"/>
        <w:keepLines w:val="0"/>
        <w:widowControl/>
        <w:suppressLineNumbers w:val="0"/>
      </w:pPr>
      <w:r>
        <w:t>2. 科技板块</w:t>
      </w:r>
    </w:p>
    <w:p w14:paraId="5F36DBE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半导体</w:t>
      </w:r>
      <w:r>
        <w:t>：</w:t>
      </w:r>
    </w:p>
    <w:p w14:paraId="275366F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现状</w:t>
      </w:r>
      <w:r>
        <w:t>：创新高，但涨幅较昨日减小，成交量大。</w:t>
      </w:r>
    </w:p>
    <w:p w14:paraId="6AC4DFE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风险</w:t>
      </w:r>
      <w:r>
        <w:t>：缺乏像样的中继过程，持续性堪忧。</w:t>
      </w:r>
    </w:p>
    <w:p w14:paraId="576DF6B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关键点位</w:t>
      </w:r>
      <w:r>
        <w:t xml:space="preserve">：压力位 </w:t>
      </w:r>
      <w:r>
        <w:rPr>
          <w:rStyle w:val="7"/>
        </w:rPr>
        <w:t>8,000 点</w:t>
      </w:r>
      <w:r>
        <w:t xml:space="preserve">。若跌破，可能回落至 </w:t>
      </w:r>
      <w:r>
        <w:rPr>
          <w:rStyle w:val="7"/>
        </w:rPr>
        <w:t>7,500 点</w:t>
      </w:r>
      <w:r>
        <w:t>，调整幅度偏大。</w:t>
      </w:r>
    </w:p>
    <w:p w14:paraId="5BF3B17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元件</w:t>
      </w:r>
      <w:r>
        <w:t>：</w:t>
      </w:r>
    </w:p>
    <w:p w14:paraId="532EA2A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信号</w:t>
      </w:r>
      <w:r>
        <w:t>：报天量，明确的风险信号。</w:t>
      </w:r>
    </w:p>
    <w:p w14:paraId="4218DDB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策略</w:t>
      </w:r>
      <w:r>
        <w:t>：因中继不扎实，上涨空间有限，后期偏调整。</w:t>
      </w:r>
    </w:p>
    <w:p w14:paraId="4D2A27D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光学光电子</w:t>
      </w:r>
      <w:r>
        <w:t xml:space="preserve">：短期关注 </w:t>
      </w:r>
      <w:r>
        <w:rPr>
          <w:rStyle w:val="7"/>
        </w:rPr>
        <w:t>1,500 点</w:t>
      </w:r>
      <w:r>
        <w:t>震荡，长期看好持续上行。</w:t>
      </w:r>
    </w:p>
    <w:p w14:paraId="758F425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消费电子</w:t>
      </w:r>
      <w:r>
        <w:t>：高开低走但未破昨日低点，无明显风险信号，保持乐观。</w:t>
      </w:r>
    </w:p>
    <w:p w14:paraId="1500AE3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通信设备</w:t>
      </w:r>
      <w:r>
        <w:t>：</w:t>
      </w:r>
    </w:p>
    <w:p w14:paraId="4E53F1C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现状</w:t>
      </w:r>
      <w:r>
        <w:t>：强势拉升，成交量放大，风险递增。</w:t>
      </w:r>
    </w:p>
    <w:p w14:paraId="7AA2981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策略</w:t>
      </w:r>
      <w:r>
        <w:t>：设置保护性止盈位（今日低点），被动跟踪，不预判顶部。</w:t>
      </w:r>
    </w:p>
    <w:p w14:paraId="69A220A4">
      <w:pPr>
        <w:pStyle w:val="4"/>
        <w:keepNext w:val="0"/>
        <w:keepLines w:val="0"/>
        <w:widowControl/>
        <w:suppressLineNumbers w:val="0"/>
      </w:pPr>
      <w:r>
        <w:t>3. 军工航天板块</w:t>
      </w:r>
    </w:p>
    <w:p w14:paraId="4CD613C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商业航天</w:t>
      </w:r>
      <w:r>
        <w:t>：</w:t>
      </w:r>
    </w:p>
    <w:p w14:paraId="3F728CB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压力位</w:t>
      </w:r>
      <w:r>
        <w:t>：</w:t>
      </w:r>
      <w:r>
        <w:rPr>
          <w:rStyle w:val="7"/>
        </w:rPr>
        <w:t>7,770 点</w:t>
      </w:r>
      <w:r>
        <w:t>（前期头部颈线位），遇阻回落。</w:t>
      </w:r>
    </w:p>
    <w:p w14:paraId="09B5282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支撑位</w:t>
      </w:r>
      <w:r>
        <w:t>：</w:t>
      </w:r>
      <w:r>
        <w:rPr>
          <w:rStyle w:val="7"/>
        </w:rPr>
        <w:t>7,000 点</w:t>
      </w:r>
      <w:r>
        <w:t>。</w:t>
      </w:r>
    </w:p>
    <w:p w14:paraId="3702E8E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策略</w:t>
      </w:r>
      <w:r>
        <w:t>：预计在 7,000-7,770 区域震荡 2-3 周后再考虑博弈突破。</w:t>
      </w:r>
    </w:p>
    <w:p w14:paraId="48D1350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航空装备</w:t>
      </w:r>
      <w:r>
        <w:t xml:space="preserve">：守住通道上轨。若未来两三天在此停顿，可博弈至 </w:t>
      </w:r>
      <w:r>
        <w:rPr>
          <w:rStyle w:val="7"/>
        </w:rPr>
        <w:t>2,000 点</w:t>
      </w:r>
      <w:r>
        <w:t>附近。</w:t>
      </w:r>
    </w:p>
    <w:p w14:paraId="2C73B99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航海装备</w:t>
      </w:r>
      <w:r>
        <w:t>：</w:t>
      </w:r>
    </w:p>
    <w:p w14:paraId="623B6A4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现状</w:t>
      </w:r>
      <w:r>
        <w:t>：处于大级别通道上轨，验证次数多，调整幅度预计较大。</w:t>
      </w:r>
    </w:p>
    <w:p w14:paraId="6FB4CE0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策略</w:t>
      </w:r>
      <w:r>
        <w:t xml:space="preserve">：关注 </w:t>
      </w:r>
      <w:r>
        <w:rPr>
          <w:rStyle w:val="7"/>
        </w:rPr>
        <w:t>1,500 点</w:t>
      </w:r>
      <w:r>
        <w:t>支撑，预计震荡 3-4 周。具备趋势性上涨潜力但节奏慢，建议配置“一半趋势仓 + 一半波段仓”以应对宽幅震荡。</w:t>
      </w:r>
    </w:p>
    <w:p w14:paraId="2032A98B">
      <w:pPr>
        <w:pStyle w:val="4"/>
        <w:keepNext w:val="0"/>
        <w:keepLines w:val="0"/>
        <w:widowControl/>
        <w:suppressLineNumbers w:val="0"/>
      </w:pPr>
      <w:r>
        <w:t>4. 消费与医疗</w:t>
      </w:r>
    </w:p>
    <w:p w14:paraId="76E876A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医疗服务</w:t>
      </w:r>
      <w:r>
        <w:t>：</w:t>
      </w:r>
    </w:p>
    <w:p w14:paraId="141FC45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区间</w:t>
      </w:r>
      <w:r>
        <w:t>：宽幅区间 4,230 - 5,300 点。</w:t>
      </w:r>
    </w:p>
    <w:p w14:paraId="722F401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现状</w:t>
      </w:r>
      <w:r>
        <w:t>：在 5,000 点区域企稳，发出短期上攻信号。</w:t>
      </w:r>
    </w:p>
    <w:p w14:paraId="3A69CC8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目标</w:t>
      </w:r>
      <w:r>
        <w:t xml:space="preserve">：短期看涨至 </w:t>
      </w:r>
      <w:r>
        <w:rPr>
          <w:rStyle w:val="7"/>
        </w:rPr>
        <w:t>5,300 点</w:t>
      </w:r>
      <w:r>
        <w:t>，可适当关注。</w:t>
      </w:r>
    </w:p>
    <w:p w14:paraId="2306448A">
      <w:pPr>
        <w:pStyle w:val="4"/>
        <w:keepNext w:val="0"/>
        <w:keepLines w:val="0"/>
        <w:widowControl/>
        <w:suppressLineNumbers w:val="0"/>
      </w:pPr>
      <w:r>
        <w:t>5. 能源与电力</w:t>
      </w:r>
    </w:p>
    <w:p w14:paraId="4D4D572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电力</w:t>
      </w:r>
      <w:r>
        <w:t>：</w:t>
      </w:r>
    </w:p>
    <w:p w14:paraId="5549DA5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性质</w:t>
      </w:r>
      <w:r>
        <w:t>：长期慢牛行情，不宜追求快速暴利。</w:t>
      </w:r>
    </w:p>
    <w:p w14:paraId="3537C9A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现状</w:t>
      </w:r>
      <w:r>
        <w:t>：进入左侧双顶范围，走势稍显艰难。</w:t>
      </w:r>
    </w:p>
    <w:p w14:paraId="3F30B21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关键点位</w:t>
      </w:r>
      <w:r>
        <w:t xml:space="preserve">：短期看涨至前高 </w:t>
      </w:r>
      <w:r>
        <w:rPr>
          <w:rStyle w:val="7"/>
        </w:rPr>
        <w:t>2,362 点</w:t>
      </w:r>
      <w:r>
        <w:t xml:space="preserve">；支撑位 </w:t>
      </w:r>
      <w:r>
        <w:rPr>
          <w:rStyle w:val="7"/>
        </w:rPr>
        <w:t>2,288 点</w:t>
      </w:r>
      <w:r>
        <w:t>（今昨共同低点）。</w:t>
      </w:r>
    </w:p>
    <w:p w14:paraId="4412EC7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策略</w:t>
      </w:r>
      <w:r>
        <w:t>：观察未来一周是否维持在 2,288 - 2,362 之间波动，若是则有望突破。</w:t>
      </w:r>
    </w:p>
    <w:p w14:paraId="3E013BB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电网设备</w:t>
      </w:r>
      <w:r>
        <w:t>：</w:t>
      </w:r>
    </w:p>
    <w:p w14:paraId="50A2E04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现状</w:t>
      </w:r>
      <w:r>
        <w:t xml:space="preserve">：到达 </w:t>
      </w:r>
      <w:r>
        <w:rPr>
          <w:rStyle w:val="7"/>
        </w:rPr>
        <w:t>1,500 点</w:t>
      </w:r>
      <w:r>
        <w:t>位置，短期遇阻回落。</w:t>
      </w:r>
    </w:p>
    <w:p w14:paraId="3F51024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策略</w:t>
      </w:r>
      <w:r>
        <w:t>：观察随后 3-5 个交易日能否在今日阳线范围内震荡，若是则有望突破。</w:t>
      </w:r>
    </w:p>
    <w:p w14:paraId="68C646BF">
      <w:pPr>
        <w:pStyle w:val="4"/>
        <w:keepNext w:val="0"/>
        <w:keepLines w:val="0"/>
        <w:widowControl/>
        <w:suppressLineNumbers w:val="0"/>
      </w:pPr>
      <w:r>
        <w:t>6. 新能源（电池/光伏）</w:t>
      </w:r>
    </w:p>
    <w:p w14:paraId="709E72E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电池</w:t>
      </w:r>
      <w:r>
        <w:t>：</w:t>
      </w:r>
    </w:p>
    <w:p w14:paraId="27105C4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走势</w:t>
      </w:r>
      <w:r>
        <w:t xml:space="preserve">：继续下调，目标直指 </w:t>
      </w:r>
      <w:r>
        <w:rPr>
          <w:rStyle w:val="7"/>
        </w:rPr>
        <w:t>1,000 点</w:t>
      </w:r>
      <w:r>
        <w:t>附近低吸。</w:t>
      </w:r>
    </w:p>
    <w:p w14:paraId="70D56CC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注意</w:t>
      </w:r>
      <w:r>
        <w:t>：因前期成交量大，若在 1,000 点企稳，可能在 1,000 - 1,100 点间长时间横盘震荡，需等待震荡充分后再博弈上行。</w:t>
      </w:r>
    </w:p>
    <w:p w14:paraId="0BFB5F4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光伏</w:t>
      </w:r>
      <w:r>
        <w:t>：</w:t>
      </w:r>
    </w:p>
    <w:p w14:paraId="6133CCF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策略</w:t>
      </w:r>
      <w:r>
        <w:t xml:space="preserve">：回落至 </w:t>
      </w:r>
      <w:r>
        <w:rPr>
          <w:rStyle w:val="7"/>
        </w:rPr>
        <w:t>600 点</w:t>
      </w:r>
      <w:r>
        <w:t xml:space="preserve">附近低吸，进一步看涨至 </w:t>
      </w:r>
      <w:r>
        <w:rPr>
          <w:rStyle w:val="7"/>
        </w:rPr>
        <w:t>650 点</w:t>
      </w:r>
      <w:r>
        <w:t>。</w:t>
      </w:r>
    </w:p>
    <w:p w14:paraId="1D54B8BE">
      <w:pPr>
        <w:pStyle w:val="4"/>
        <w:keepNext w:val="0"/>
        <w:keepLines w:val="0"/>
        <w:widowControl/>
        <w:suppressLineNumbers w:val="0"/>
      </w:pPr>
      <w:r>
        <w:t>7. 有色金属</w:t>
      </w:r>
    </w:p>
    <w:p w14:paraId="6AEBCE0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小金属</w:t>
      </w:r>
      <w:r>
        <w:t xml:space="preserve">：下调中，关注下方 </w:t>
      </w:r>
      <w:r>
        <w:rPr>
          <w:rStyle w:val="7"/>
        </w:rPr>
        <w:t>7,193 点</w:t>
      </w:r>
      <w:r>
        <w:t>支撑。若能维持震荡 3-5 个交易日，可博弈上行。</w:t>
      </w:r>
    </w:p>
    <w:p w14:paraId="7EE4953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能源金属</w:t>
      </w:r>
      <w:r>
        <w:t>：</w:t>
      </w:r>
    </w:p>
    <w:p w14:paraId="148D087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现状</w:t>
      </w:r>
      <w:r>
        <w:t>：跌破 852 点，825 点支撑不强。</w:t>
      </w:r>
    </w:p>
    <w:p w14:paraId="73E19B0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策略</w:t>
      </w:r>
      <w:r>
        <w:t xml:space="preserve">：退回 </w:t>
      </w:r>
      <w:r>
        <w:rPr>
          <w:rStyle w:val="7"/>
        </w:rPr>
        <w:t>800 点</w:t>
      </w:r>
      <w:r>
        <w:t>附近等待。若未来 3-4 周在 800 - 900 点间横盘，后期有望上行。</w:t>
      </w:r>
    </w:p>
    <w:p w14:paraId="29B65977">
      <w:pPr>
        <w:pStyle w:val="4"/>
        <w:keepNext w:val="0"/>
        <w:keepLines w:val="0"/>
        <w:widowControl/>
        <w:suppressLineNumbers w:val="0"/>
      </w:pPr>
      <w:r>
        <w:t>8. 机械设备</w:t>
      </w:r>
    </w:p>
    <w:p w14:paraId="618D344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通用设备</w:t>
      </w:r>
      <w:r>
        <w:t xml:space="preserve">：到达 </w:t>
      </w:r>
      <w:r>
        <w:rPr>
          <w:rStyle w:val="7"/>
        </w:rPr>
        <w:t>3,000 点</w:t>
      </w:r>
      <w:r>
        <w:t>关口，上方压力不强。若接下来几天顶着 3,000 点停顿，可考虑博弈突破。</w:t>
      </w:r>
    </w:p>
    <w:p w14:paraId="410921D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专用设备</w:t>
      </w:r>
      <w:r>
        <w:t>：小幅回落但未破昨日低点，保持乐观，后期看至通道上轨。</w:t>
      </w:r>
    </w:p>
    <w:p w14:paraId="5196025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工程机械</w:t>
      </w:r>
      <w:r>
        <w:t>：</w:t>
      </w:r>
    </w:p>
    <w:p w14:paraId="799F095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现状</w:t>
      </w:r>
      <w:r>
        <w:t>：大幅上涨后回落，</w:t>
      </w:r>
      <w:r>
        <w:rPr>
          <w:rStyle w:val="7"/>
        </w:rPr>
        <w:t>1,260 点</w:t>
      </w:r>
      <w:r>
        <w:t>压力强。</w:t>
      </w:r>
    </w:p>
    <w:p w14:paraId="02FC98B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关键观察</w:t>
      </w:r>
      <w:r>
        <w:t xml:space="preserve">：明日是否高开在 </w:t>
      </w:r>
      <w:r>
        <w:rPr>
          <w:rStyle w:val="7"/>
        </w:rPr>
        <w:t>1,247 点</w:t>
      </w:r>
      <w:r>
        <w:t>之上。</w:t>
      </w:r>
    </w:p>
    <w:p w14:paraId="691FBDF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若是：今日阴线为虚破位，耐心等待在昨日阳线范围震荡一周后博弈上行。</w:t>
      </w:r>
    </w:p>
    <w:p w14:paraId="405A19F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若否：可能回落至 </w:t>
      </w:r>
      <w:r>
        <w:rPr>
          <w:rStyle w:val="7"/>
        </w:rPr>
        <w:t>1,200 点</w:t>
      </w:r>
      <w:r>
        <w:t>附近再做打算。</w:t>
      </w:r>
    </w:p>
    <w:p w14:paraId="173D315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机器人</w:t>
      </w:r>
      <w:r>
        <w:t>：</w:t>
      </w:r>
      <w:r>
        <w:rPr>
          <w:rStyle w:val="7"/>
        </w:rPr>
        <w:t>5,200 点</w:t>
      </w:r>
      <w:r>
        <w:t xml:space="preserve">有压力，短期调整关注 </w:t>
      </w:r>
      <w:r>
        <w:rPr>
          <w:rStyle w:val="7"/>
        </w:rPr>
        <w:t>5,000 点</w:t>
      </w:r>
      <w:r>
        <w:t>支撑，震荡后有望进一步上行。</w:t>
      </w:r>
    </w:p>
    <w:p w14:paraId="4654139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1983AD8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1E22D0"/>
    <w:multiLevelType w:val="multilevel"/>
    <w:tmpl w:val="8A1E22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055C7F6"/>
    <w:multiLevelType w:val="multilevel"/>
    <w:tmpl w:val="9055C7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84F44F1"/>
    <w:multiLevelType w:val="multilevel"/>
    <w:tmpl w:val="984F44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7494416"/>
    <w:multiLevelType w:val="multilevel"/>
    <w:tmpl w:val="B74944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64FF6A3"/>
    <w:multiLevelType w:val="multilevel"/>
    <w:tmpl w:val="D64FF6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EA8410C"/>
    <w:multiLevelType w:val="multilevel"/>
    <w:tmpl w:val="EEA841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60DC72F"/>
    <w:multiLevelType w:val="multilevel"/>
    <w:tmpl w:val="F60DC7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90798E3"/>
    <w:multiLevelType w:val="multilevel"/>
    <w:tmpl w:val="290798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6759868"/>
    <w:multiLevelType w:val="multilevel"/>
    <w:tmpl w:val="367598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138BDFA"/>
    <w:multiLevelType w:val="multilevel"/>
    <w:tmpl w:val="5138BD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576AA092"/>
    <w:multiLevelType w:val="multilevel"/>
    <w:tmpl w:val="576AA0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5CA5233F"/>
    <w:multiLevelType w:val="multilevel"/>
    <w:tmpl w:val="5CA523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7469D0AB"/>
    <w:multiLevelType w:val="multilevel"/>
    <w:tmpl w:val="7469D0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9"/>
  </w:num>
  <w:num w:numId="5">
    <w:abstractNumId w:val="12"/>
  </w:num>
  <w:num w:numId="6">
    <w:abstractNumId w:val="11"/>
  </w:num>
  <w:num w:numId="7">
    <w:abstractNumId w:val="3"/>
  </w:num>
  <w:num w:numId="8">
    <w:abstractNumId w:val="8"/>
  </w:num>
  <w:num w:numId="9">
    <w:abstractNumId w:val="2"/>
  </w:num>
  <w:num w:numId="10">
    <w:abstractNumId w:val="10"/>
  </w:num>
  <w:num w:numId="11">
    <w:abstractNumId w:val="6"/>
  </w:num>
  <w:num w:numId="12">
    <w:abstractNumId w:val="7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E91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2026-05-12T09:05:00Z</dcterms:created>
  <dc:creator>11</dc:creator>
  <cp:lastModifiedBy>赵振宇</cp:lastModifiedBy>
  <dcterms:modified xsi:type="dcterms:W3CDTF">2026-05-12T09:06:24Z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08E80D7B4D444AA6A23A6F077A089E4E_12</vt:lpwstr>
  </property>
</Properties>
</file>