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F567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2D903E5F">
      <w:pPr>
        <w:pStyle w:val="2"/>
        <w:keepNext w:val="0"/>
        <w:keepLines w:val="0"/>
        <w:widowControl/>
        <w:suppressLineNumbers w:val="0"/>
      </w:pPr>
      <w:r>
        <w:t>市场行情分析与板块策略会议纪要</w:t>
      </w:r>
    </w:p>
    <w:p w14:paraId="65AA7C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：大盘走势研判及各大行业板块技术面分析</w:t>
      </w:r>
    </w:p>
    <w:p w14:paraId="36BBBC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：云起来看</w:t>
      </w:r>
    </w:p>
    <w:p w14:paraId="3137C9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：总体维持上涨趋势判断，短期处于大级别上涨中继调整；操作上侧重风险控制，关注关键支撑位与压力位的得失。</w:t>
      </w:r>
    </w:p>
    <w:p w14:paraId="6470B7A9">
      <w:pPr>
        <w:pStyle w:val="3"/>
        <w:keepNext w:val="0"/>
        <w:keepLines w:val="0"/>
        <w:widowControl/>
        <w:suppressLineNumbers w:val="0"/>
      </w:pPr>
      <w:r>
        <w:t>一、 大盘整体走势研判</w:t>
      </w:r>
    </w:p>
    <w:p w14:paraId="6F5578B2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64956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趋势定性</w:t>
      </w:r>
      <w:r>
        <w:t>：突破下方10年大箱体，总体确认为上涨趋势。当前处于3815~4200点区间的大级别上涨中继（类似旗形整理）。</w:t>
      </w:r>
    </w:p>
    <w:p w14:paraId="076E3C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短期风险</w:t>
      </w:r>
      <w:r>
        <w:t>：行情短暂突破区间上边界后大幅回落，短期内交易难度加大。目前定性为回调，而非上涨终结。</w:t>
      </w:r>
    </w:p>
    <w:p w14:paraId="70D0B8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572BC5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调整目标</w:t>
      </w:r>
      <w:r>
        <w:t>：关注4115、4084及4030~4000点区域。跌破4000点可能性微乎其微。</w:t>
      </w:r>
    </w:p>
    <w:p w14:paraId="7EC7D8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反转信号</w:t>
      </w:r>
      <w:r>
        <w:t>：若本周重新回到4200点以上，则锁定后期在4258~4115区间进行1-2个月的中等级别震荡，随后继续上行。</w:t>
      </w:r>
    </w:p>
    <w:p w14:paraId="035CF75F">
      <w:pPr>
        <w:pStyle w:val="4"/>
        <w:keepNext w:val="0"/>
        <w:keepLines w:val="0"/>
        <w:widowControl/>
        <w:suppressLineNumbers w:val="0"/>
      </w:pPr>
      <w:r>
        <w:t>2. 深证成指与创业板</w:t>
      </w:r>
    </w:p>
    <w:p w14:paraId="284AE0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深证成指</w:t>
      </w:r>
      <w:r>
        <w:t>：低开高走但未触及15700点，显示行情偏弱。短期看跌至15250点左右。</w:t>
      </w:r>
    </w:p>
    <w:p w14:paraId="1030C2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创业板</w:t>
      </w:r>
      <w:r>
        <w:t>：在上周三低点附近弱势反弹，短期将进一步下跌至3782点左右。即便短期反弹，也将面临大级别通道上轨压力，需将风险放在首位。</w:t>
      </w:r>
    </w:p>
    <w:p w14:paraId="52D60143">
      <w:pPr>
        <w:pStyle w:val="4"/>
        <w:keepNext w:val="0"/>
        <w:keepLines w:val="0"/>
        <w:widowControl/>
        <w:suppressLineNumbers w:val="0"/>
      </w:pPr>
      <w:r>
        <w:t>3. 科创板</w:t>
      </w:r>
    </w:p>
    <w:p w14:paraId="581AE9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：冲高回落，上周四、周五成交量巨大，上方存在大量套牢盘，解套难度大。</w:t>
      </w:r>
    </w:p>
    <w:p w14:paraId="4F5D5E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展望</w:t>
      </w:r>
      <w:r>
        <w:t>：震荡后进一步下行风险较大，不排除回测1580点附近。短期风险偏大，但长期上涨逻辑未变。</w:t>
      </w:r>
    </w:p>
    <w:p w14:paraId="55F296BE">
      <w:pPr>
        <w:pStyle w:val="3"/>
        <w:keepNext w:val="0"/>
        <w:keepLines w:val="0"/>
        <w:widowControl/>
        <w:suppressLineNumbers w:val="0"/>
      </w:pPr>
      <w:r>
        <w:t>二、 科技板块详细分析</w:t>
      </w:r>
    </w:p>
    <w:p w14:paraId="4E570029">
      <w:pPr>
        <w:pStyle w:val="4"/>
        <w:keepNext w:val="0"/>
        <w:keepLines w:val="0"/>
        <w:widowControl/>
        <w:suppressLineNumbers w:val="0"/>
      </w:pPr>
      <w:r>
        <w:t>1. 电子与半导体</w:t>
      </w:r>
    </w:p>
    <w:p w14:paraId="31B743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：收小阳线，但上方8500点（上周四、五高点）成交量巨大，套牢资金多，突破困难。</w:t>
      </w:r>
      <w:r>
        <w:rPr>
          <w:rStyle w:val="7"/>
        </w:rPr>
        <w:t>本周重点观察8000点支撑</w:t>
      </w:r>
      <w:r>
        <w:t>：守住则有望上行，失守则调整幅度加大。</w:t>
      </w:r>
    </w:p>
    <w:p w14:paraId="47C1A4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：今日低开高走反包阴线，但收盘价与之前持平，视为“回光返照”，风险偏大。若未来两天跌破今日低点，目标看至11100点。</w:t>
      </w:r>
    </w:p>
    <w:p w14:paraId="4C9B13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：受1500点支撑反弹，但上周四爆量意味着套牢盘重。最佳情形为在1590~1500点间长时间震荡，形成上涨中继；短期走势不乐观，建议观望。</w:t>
      </w:r>
    </w:p>
    <w:p w14:paraId="688BB9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：看5622~6000点区间震荡。因上周四、五成交量大，短期突破难度大。</w:t>
      </w:r>
    </w:p>
    <w:p w14:paraId="2A2FAB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：连续三天守住上周三阳线实体中点，呈短期向好迹象，看涨至2000点。但需注意周五及今日成交量增大，到达2000点后行情可能告一段落。</w:t>
      </w:r>
    </w:p>
    <w:p w14:paraId="50A78D55">
      <w:pPr>
        <w:pStyle w:val="4"/>
        <w:keepNext w:val="0"/>
        <w:keepLines w:val="0"/>
        <w:widowControl/>
        <w:suppressLineNumbers w:val="0"/>
      </w:pPr>
      <w:r>
        <w:t>2. 计算机与软件</w:t>
      </w:r>
    </w:p>
    <w:p w14:paraId="159ED6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计算机设备</w:t>
      </w:r>
      <w:r>
        <w:t>：2000点为明确支撑，反弹至压力位2070点（上周三低点）附近将遇阻回落。暂时看2000~2070点震荡，上方量堆压力大，需再观察一周。</w:t>
      </w:r>
    </w:p>
    <w:p w14:paraId="4C65C0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>：看1300~1400点区间。1300点有支撑，但反弹微弱，局势不明朗。</w:t>
      </w:r>
    </w:p>
    <w:p w14:paraId="26E738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>：反弹无力，未过878点，行情偏软。若未来两天跌破今日低点，构成旗形破位，将下跌至800点附近。</w:t>
      </w:r>
    </w:p>
    <w:p w14:paraId="3B6F0C73">
      <w:pPr>
        <w:pStyle w:val="4"/>
        <w:keepNext w:val="0"/>
        <w:keepLines w:val="0"/>
        <w:widowControl/>
        <w:suppressLineNumbers w:val="0"/>
      </w:pPr>
      <w:r>
        <w:t>3. 通信设备</w:t>
      </w:r>
    </w:p>
    <w:p w14:paraId="1677F0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：微弱反弹，仅在上周三低点之上波动。</w:t>
      </w:r>
    </w:p>
    <w:p w14:paraId="25009E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</w:t>
      </w:r>
      <w:r>
        <w:t>：若跌破上周三低点，宣告本轮上涨结束，后期将退回6000点附近。目前情况不乐观。</w:t>
      </w:r>
    </w:p>
    <w:p w14:paraId="2FE7E03B">
      <w:pPr>
        <w:pStyle w:val="3"/>
        <w:keepNext w:val="0"/>
        <w:keepLines w:val="0"/>
        <w:widowControl/>
        <w:suppressLineNumbers w:val="0"/>
      </w:pPr>
      <w:r>
        <w:t>三、 军工板块分析</w:t>
      </w:r>
    </w:p>
    <w:p w14:paraId="3A41C3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航天装备</w:t>
      </w:r>
      <w:r>
        <w:t>：反弹微弱，在周五阴线范围内波动，进一步下跌至6160点可能性较大。</w:t>
      </w:r>
    </w:p>
    <w:p w14:paraId="2AE26A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航空装备</w:t>
      </w:r>
      <w:r>
        <w:t>：在1800点获支撑，短期可能反弹，但底部不明确，可操作性差。若继续在1800点附近小幅波动，需做好向下破位准备。</w:t>
      </w:r>
    </w:p>
    <w:p w14:paraId="6EAF84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航海装备</w:t>
      </w:r>
      <w:r>
        <w:t>：如期到达1500点支撑，短期看1500~1555点震荡。若下周在1500点附近持续小幅波动，破位风险加大（前期1555点为密集压力区）。暂不确定1500点是否为最终底部，建议等待。</w:t>
      </w:r>
    </w:p>
    <w:p w14:paraId="05134009">
      <w:pPr>
        <w:pStyle w:val="3"/>
        <w:keepNext w:val="0"/>
        <w:keepLines w:val="0"/>
        <w:widowControl/>
        <w:suppressLineNumbers w:val="0"/>
      </w:pPr>
      <w:r>
        <w:t>四、 能源与电力板块</w:t>
      </w:r>
    </w:p>
    <w:p w14:paraId="5138A5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>：反弹至1800点以上，总体归纳为1800~1990点区间。1800点附近可尝试试仓。</w:t>
      </w:r>
    </w:p>
    <w:p w14:paraId="298A27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>：已跌破旗形形态，持续看跌至1100点左右。</w:t>
      </w:r>
    </w:p>
    <w:p w14:paraId="3A2E16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：反弹力度弱，且上周四报天量，短期恢复上行可能性低。维持看2288~2362点震荡。</w:t>
      </w:r>
    </w:p>
    <w:p w14:paraId="34D0F7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电机</w:t>
      </w:r>
      <w:r>
        <w:t>：3742点获支撑反弹，短期看至4000点，直接突破希望不大。</w:t>
      </w:r>
    </w:p>
    <w:p w14:paraId="66FB76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>：反弹后，1500点构成明确压力位，向上突破难度大。</w:t>
      </w:r>
    </w:p>
    <w:p w14:paraId="34CE68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：1000点获支撑，收假阳线，预计继续在1000点附近震荡反弹，短期看至1045点。</w:t>
      </w:r>
    </w:p>
    <w:p w14:paraId="4F03D4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：夹在610~632点之间停顿，进一步上攻至650点希望较大。</w:t>
      </w:r>
    </w:p>
    <w:p w14:paraId="36BAA6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风电</w:t>
      </w:r>
      <w:r>
        <w:t>：走势杂乱，建议观望。</w:t>
      </w:r>
    </w:p>
    <w:p w14:paraId="3F4B7586">
      <w:pPr>
        <w:pStyle w:val="3"/>
        <w:keepNext w:val="0"/>
        <w:keepLines w:val="0"/>
        <w:widowControl/>
        <w:suppressLineNumbers w:val="0"/>
      </w:pPr>
      <w:r>
        <w:t>五、 有色金属板块</w:t>
      </w:r>
    </w:p>
    <w:p w14:paraId="2F435A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：在上升通道内运动，下轨支撑有效但未能站上7000点，情况不乐观，需继续观察本周表现。</w:t>
      </w:r>
    </w:p>
    <w:p w14:paraId="27C098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>：已跌破3820点支撑，暂无看涨信号。除非未来1-2周重新站稳3820点以上，否则以看跌为主，目标看至前低3450点。</w:t>
      </w:r>
    </w:p>
    <w:p w14:paraId="7015D8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：位置尴尬，可操作性差。以800点为分水岭观察，若跌至738点附近再考虑反弹机会。</w:t>
      </w:r>
    </w:p>
    <w:p w14:paraId="3B0E503B">
      <w:pPr>
        <w:pStyle w:val="3"/>
        <w:keepNext w:val="0"/>
        <w:keepLines w:val="0"/>
        <w:widowControl/>
        <w:suppressLineNumbers w:val="0"/>
      </w:pPr>
      <w:r>
        <w:t>六、 机械设备板块</w:t>
      </w:r>
    </w:p>
    <w:p w14:paraId="528785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>：在2940点上方停顿，视为看涨信号，进一步看涨至通道上轨。</w:t>
      </w:r>
    </w:p>
    <w:p w14:paraId="4529D1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：在3200点区域震荡。只要不跌破上周三低点，保持乐观，看涨至通道上轨。</w:t>
      </w:r>
    </w:p>
    <w:p w14:paraId="256547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：已跌破1200点，无明显止跌或看涨信号。以1200点为分水岭，建议观望。</w:t>
      </w:r>
    </w:p>
    <w:p w14:paraId="594645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机器人50</w:t>
      </w:r>
      <w:r>
        <w:t>：在上周三低点之上波动，属上涨中继，保持乐观。但近期成交量偏大，可能在当前区域震荡。只要不跌破上周一低点，看涨至5300~5500点。</w:t>
      </w:r>
    </w:p>
    <w:p w14:paraId="4A8BA4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9FC43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66D5E"/>
    <w:multiLevelType w:val="multilevel"/>
    <w:tmpl w:val="87666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97C136"/>
    <w:multiLevelType w:val="multilevel"/>
    <w:tmpl w:val="AA97C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47F59F"/>
    <w:multiLevelType w:val="multilevel"/>
    <w:tmpl w:val="B647F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6D3B8D"/>
    <w:multiLevelType w:val="multilevel"/>
    <w:tmpl w:val="CF6D3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A6F3C1"/>
    <w:multiLevelType w:val="multilevel"/>
    <w:tmpl w:val="F2A6F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8308038"/>
    <w:multiLevelType w:val="multilevel"/>
    <w:tmpl w:val="18308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BC2B02"/>
    <w:multiLevelType w:val="multilevel"/>
    <w:tmpl w:val="46BC2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A66530"/>
    <w:multiLevelType w:val="multilevel"/>
    <w:tmpl w:val="49A66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7D894B"/>
    <w:multiLevelType w:val="multilevel"/>
    <w:tmpl w:val="517D89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9A16C4A"/>
    <w:multiLevelType w:val="multilevel"/>
    <w:tmpl w:val="59A16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9853570"/>
    <w:multiLevelType w:val="multilevel"/>
    <w:tmpl w:val="69853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3"/>
  </w:num>
  <w:num w:numId="7">
    <w:abstractNumId w:val="9"/>
  </w:num>
  <w:num w:numId="8">
    <w:abstractNumId w:val="8"/>
  </w:num>
  <w:num w:numId="9">
    <w:abstractNumId w:val="4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B2117"/>
    <w:rsid w:val="7A7B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2026-05-18T14:56:00Z</dcterms:created>
  <dc:creator>赵振宇</dc:creator>
  <cp:lastModifiedBy>赵振宇</cp:lastModifiedBy>
  <dcterms:modified xsi:type="dcterms:W3CDTF">2026-05-18T14:56:32Z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4B75063CEC3D442FB23A6A87EFED9A65_11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