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5F975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764844FF">
      <w:pPr>
        <w:pStyle w:val="2"/>
        <w:keepNext w:val="0"/>
        <w:keepLines w:val="0"/>
        <w:widowControl/>
        <w:suppressLineNumbers w:val="0"/>
      </w:pPr>
      <w:r>
        <w:t>股市行情分析与板块策略会议纪要</w:t>
      </w:r>
    </w:p>
    <w:p w14:paraId="3D6471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：大盘走势研判及各行业板块技术面分析</w:t>
      </w:r>
    </w:p>
    <w:p w14:paraId="5B0958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：云起</w:t>
      </w:r>
    </w:p>
    <w:p w14:paraId="7A9CDD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：短期市场面临震荡调整风险，需关注关键支撑位与压力位的横盘整理情况；多数板块需通过时间换空间形成“上涨中继”后方可进一步看涨，谨慎追高。</w:t>
      </w:r>
    </w:p>
    <w:p w14:paraId="7B62D401">
      <w:pPr>
        <w:pStyle w:val="3"/>
        <w:keepNext w:val="0"/>
        <w:keepLines w:val="0"/>
        <w:widowControl/>
        <w:suppressLineNumbers w:val="0"/>
      </w:pPr>
      <w:r>
        <w:t>一、 大盘指数走势研判</w:t>
      </w:r>
    </w:p>
    <w:p w14:paraId="7B3A3BB6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6AB07E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当前状态</w:t>
      </w:r>
      <w:r>
        <w:t>：今日反弹，4115点起到支撑作用。</w:t>
      </w:r>
    </w:p>
    <w:p w14:paraId="610EAA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短期区间</w:t>
      </w:r>
      <w:r>
        <w:t xml:space="preserve">：预计将在 </w:t>
      </w:r>
      <w:r>
        <w:rPr>
          <w:rStyle w:val="7"/>
        </w:rPr>
        <w:t>4115~4200点</w:t>
      </w:r>
      <w:r>
        <w:t xml:space="preserve"> 之间震荡。</w:t>
      </w:r>
    </w:p>
    <w:p w14:paraId="6D80C9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</w:t>
      </w:r>
    </w:p>
    <w:p w14:paraId="511D66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压力位</w:t>
      </w:r>
      <w:r>
        <w:t>：4200点区域压力明确，行情至此易遇阻回落。</w:t>
      </w:r>
    </w:p>
    <w:p w14:paraId="6AAC56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理想形态</w:t>
      </w:r>
      <w:r>
        <w:t xml:space="preserve">：若能在 </w:t>
      </w:r>
      <w:r>
        <w:rPr>
          <w:rStyle w:val="7"/>
        </w:rPr>
        <w:t>4258~4115点</w:t>
      </w:r>
      <w:r>
        <w:t xml:space="preserve"> 之间维持中等级别的横盘中继，后续可进一步看涨。</w:t>
      </w:r>
    </w:p>
    <w:p w14:paraId="4F5A6CF9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595885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当前状态</w:t>
      </w:r>
      <w:r>
        <w:t xml:space="preserve">：下跌至前一波小级别主升浪高点 </w:t>
      </w:r>
      <w:r>
        <w:rPr>
          <w:rStyle w:val="7"/>
        </w:rPr>
        <w:t>15254点</w:t>
      </w:r>
      <w:r>
        <w:t xml:space="preserve"> 后反弹。</w:t>
      </w:r>
    </w:p>
    <w:p w14:paraId="7A4B48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短期展望</w:t>
      </w:r>
      <w:r>
        <w:t>：不看好持续上行，因已触及大级别通道上轨。</w:t>
      </w:r>
    </w:p>
    <w:p w14:paraId="0529B3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</w:t>
      </w:r>
    </w:p>
    <w:p w14:paraId="0D47F2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阻力位</w:t>
      </w:r>
      <w:r>
        <w:t xml:space="preserve">：上周三低点 </w:t>
      </w:r>
      <w:r>
        <w:rPr>
          <w:rStyle w:val="7"/>
        </w:rPr>
        <w:t>15700点</w:t>
      </w:r>
      <w:r>
        <w:t xml:space="preserve"> 附近将受阻回落。</w:t>
      </w:r>
    </w:p>
    <w:p w14:paraId="08E6AA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 xml:space="preserve">：预计将在 </w:t>
      </w:r>
      <w:r>
        <w:rPr>
          <w:rStyle w:val="7"/>
        </w:rPr>
        <w:t>15254~16200点</w:t>
      </w:r>
      <w:r>
        <w:t xml:space="preserve"> 之间震荡维持约一个月，之后才考虑进一步上行。</w:t>
      </w:r>
    </w:p>
    <w:p w14:paraId="57E95E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风险提示</w:t>
      </w:r>
      <w:r>
        <w:t>：出现较深、较长时间调整的可能性较大。</w:t>
      </w:r>
    </w:p>
    <w:p w14:paraId="5C7EE4C1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7BAF7E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当前状态</w:t>
      </w:r>
      <w:r>
        <w:t>：反弹并守住上周三低点。</w:t>
      </w:r>
    </w:p>
    <w:p w14:paraId="3C647B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>：</w:t>
      </w:r>
      <w:r>
        <w:rPr>
          <w:rStyle w:val="7"/>
        </w:rPr>
        <w:t>3890~4090点</w:t>
      </w:r>
      <w:r>
        <w:t>。</w:t>
      </w:r>
    </w:p>
    <w:p w14:paraId="5C8692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操作建议</w:t>
      </w:r>
      <w:r>
        <w:t>：需维持两周以上震荡，后期方可进一步看涨。</w:t>
      </w:r>
    </w:p>
    <w:p w14:paraId="3D9A91BC">
      <w:pPr>
        <w:pStyle w:val="4"/>
        <w:keepNext w:val="0"/>
        <w:keepLines w:val="0"/>
        <w:widowControl/>
        <w:suppressLineNumbers w:val="0"/>
      </w:pPr>
      <w:r>
        <w:t>4. 科创板</w:t>
      </w:r>
    </w:p>
    <w:p w14:paraId="6C988F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当前状态</w:t>
      </w:r>
      <w:r>
        <w:t>：大幅拉升，守住上周三低点。</w:t>
      </w:r>
    </w:p>
    <w:p w14:paraId="62EBCB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>：</w:t>
      </w:r>
      <w:r>
        <w:rPr>
          <w:rStyle w:val="7"/>
        </w:rPr>
        <w:t>1674~1800点</w:t>
      </w:r>
      <w:r>
        <w:t>。</w:t>
      </w:r>
    </w:p>
    <w:p w14:paraId="5D3C57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风险分析</w:t>
      </w:r>
      <w:r>
        <w:t>：</w:t>
      </w:r>
    </w:p>
    <w:p w14:paraId="13BF68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距离大级别通道上轨尚有距离，但上周四、五成交量过大，增加短期震荡调整风险。</w:t>
      </w:r>
    </w:p>
    <w:p w14:paraId="02F989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两种可能</w:t>
      </w:r>
      <w:r>
        <w:t>：一是维持在1674点之上长时间横盘（上涨中继）；二是调整加深至1580点左右。</w:t>
      </w:r>
    </w:p>
    <w:p w14:paraId="0B3F96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：若本周维持在1674点之上震荡，可视为上涨中继，继续博弈上行；否则需谨慎。</w:t>
      </w:r>
    </w:p>
    <w:p w14:paraId="1A0BC645">
      <w:pPr>
        <w:pStyle w:val="3"/>
        <w:keepNext w:val="0"/>
        <w:keepLines w:val="0"/>
        <w:widowControl/>
        <w:suppressLineNumbers w:val="0"/>
      </w:pPr>
      <w:r>
        <w:t>二、 金融板块分析</w:t>
      </w:r>
    </w:p>
    <w:p w14:paraId="3BE77613">
      <w:pPr>
        <w:pStyle w:val="4"/>
        <w:keepNext w:val="0"/>
        <w:keepLines w:val="0"/>
        <w:widowControl/>
        <w:suppressLineNumbers w:val="0"/>
      </w:pPr>
      <w:r>
        <w:t>1. 证券</w:t>
      </w:r>
    </w:p>
    <w:p w14:paraId="09179B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走势判断</w:t>
      </w:r>
      <w:r>
        <w:t>：今日反弹并非转好迹象，仅为在4月10日阳线范围内的波动。</w:t>
      </w:r>
    </w:p>
    <w:p w14:paraId="5D728C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</w:t>
      </w:r>
    </w:p>
    <w:p w14:paraId="2BBE49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</w:t>
      </w:r>
      <w:r>
        <w:t>：1640点。</w:t>
      </w:r>
    </w:p>
    <w:p w14:paraId="1EB14A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压力</w:t>
      </w:r>
      <w:r>
        <w:t>：1680点。</w:t>
      </w:r>
    </w:p>
    <w:p w14:paraId="626752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结论</w:t>
      </w:r>
      <w:r>
        <w:t>：反弹力度弱（未站上上周五阴线实体中点），在未站稳1680点之前，不考虑上行可能性。</w:t>
      </w:r>
    </w:p>
    <w:p w14:paraId="4B0AD268">
      <w:pPr>
        <w:pStyle w:val="4"/>
        <w:keepNext w:val="0"/>
        <w:keepLines w:val="0"/>
        <w:widowControl/>
        <w:suppressLineNumbers w:val="0"/>
      </w:pPr>
      <w:r>
        <w:t>2. 保险</w:t>
      </w:r>
    </w:p>
    <w:p w14:paraId="32ED1F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走势判断</w:t>
      </w:r>
      <w:r>
        <w:t>：处于下降通道内的震荡下行，今日反弹仅为下跌减速，非反转信号。</w:t>
      </w:r>
    </w:p>
    <w:p w14:paraId="0593C0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：下方2800点有支撑，上方3000点为潜在反弹目标。</w:t>
      </w:r>
    </w:p>
    <w:p w14:paraId="6FC3A3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建议</w:t>
      </w:r>
      <w:r>
        <w:t>：不鼓励贸然搏底部。</w:t>
      </w:r>
    </w:p>
    <w:p w14:paraId="0DFFCE15">
      <w:pPr>
        <w:pStyle w:val="3"/>
        <w:keepNext w:val="0"/>
        <w:keepLines w:val="0"/>
        <w:widowControl/>
        <w:suppressLineNumbers w:val="0"/>
      </w:pPr>
      <w:r>
        <w:t>三、 科技板块分析</w:t>
      </w:r>
    </w:p>
    <w:p w14:paraId="01B57707">
      <w:pPr>
        <w:pStyle w:val="4"/>
        <w:keepNext w:val="0"/>
        <w:keepLines w:val="0"/>
        <w:widowControl/>
        <w:suppressLineNumbers w:val="0"/>
      </w:pPr>
      <w:r>
        <w:t>1. 半导体</w:t>
      </w:r>
    </w:p>
    <w:p w14:paraId="5D87C7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风险提示</w:t>
      </w:r>
      <w:r>
        <w:t>：突破通道上轨且持续暴量，担心形成头部结构，上涨持续性存疑。</w:t>
      </w:r>
    </w:p>
    <w:p w14:paraId="356E1C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</w:t>
      </w:r>
    </w:p>
    <w:p w14:paraId="5FD1E4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可在 </w:t>
      </w:r>
      <w:r>
        <w:rPr>
          <w:rStyle w:val="7"/>
        </w:rPr>
        <w:t>8000点</w:t>
      </w:r>
      <w:r>
        <w:t xml:space="preserve"> 附近清仓博弈尾部收益。</w:t>
      </w:r>
    </w:p>
    <w:p w14:paraId="32D308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若未来两周能在 </w:t>
      </w:r>
      <w:r>
        <w:rPr>
          <w:rStyle w:val="7"/>
        </w:rPr>
        <w:t>8000~8500点</w:t>
      </w:r>
      <w:r>
        <w:t xml:space="preserve"> 区间震荡，则演变为上涨中继。</w:t>
      </w:r>
    </w:p>
    <w:p w14:paraId="004D33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若能站稳 </w:t>
      </w:r>
      <w:r>
        <w:rPr>
          <w:rStyle w:val="7"/>
        </w:rPr>
        <w:t>8500点</w:t>
      </w:r>
      <w:r>
        <w:t>，再博弈进一步上涨。</w:t>
      </w:r>
    </w:p>
    <w:p w14:paraId="6A4D3D16">
      <w:pPr>
        <w:pStyle w:val="4"/>
        <w:keepNext w:val="0"/>
        <w:keepLines w:val="0"/>
        <w:widowControl/>
        <w:suppressLineNumbers w:val="0"/>
      </w:pPr>
      <w:r>
        <w:t>2. 元件</w:t>
      </w:r>
    </w:p>
    <w:p w14:paraId="3A61F0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走势判断</w:t>
      </w:r>
      <w:r>
        <w:t>：反弹站上上周三低点，但周四及上周二成交量极大，不具备持续上涨条件。</w:t>
      </w:r>
    </w:p>
    <w:p w14:paraId="53EDA1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：预计在周五高点至周四高点、周五低点之间震荡，不鼓励追涨。</w:t>
      </w:r>
    </w:p>
    <w:p w14:paraId="166666D1">
      <w:pPr>
        <w:pStyle w:val="4"/>
        <w:keepNext w:val="0"/>
        <w:keepLines w:val="0"/>
        <w:widowControl/>
        <w:suppressLineNumbers w:val="0"/>
      </w:pPr>
      <w:r>
        <w:t>3. 光学光电子</w:t>
      </w:r>
    </w:p>
    <w:p w14:paraId="43C167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看好理由</w:t>
      </w:r>
      <w:r>
        <w:t>：底部扎实，通道上轨无明显头部特征。</w:t>
      </w:r>
    </w:p>
    <w:p w14:paraId="14AD76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>：</w:t>
      </w:r>
      <w:r>
        <w:rPr>
          <w:rStyle w:val="7"/>
        </w:rPr>
        <w:t>1500~1590点</w:t>
      </w:r>
      <w:r>
        <w:t>。</w:t>
      </w:r>
    </w:p>
    <w:p w14:paraId="07C2DF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：若维持两周横盘，可进一步看涨。</w:t>
      </w:r>
    </w:p>
    <w:p w14:paraId="599E99B9">
      <w:pPr>
        <w:pStyle w:val="4"/>
        <w:keepNext w:val="0"/>
        <w:keepLines w:val="0"/>
        <w:widowControl/>
        <w:suppressLineNumbers w:val="0"/>
      </w:pPr>
      <w:r>
        <w:t>4. 消费电子</w:t>
      </w:r>
    </w:p>
    <w:p w14:paraId="2B2A23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走势判断</w:t>
      </w:r>
      <w:r>
        <w:t>：在上周三阳线范围内震荡，未跌破低点前看涨。</w:t>
      </w:r>
    </w:p>
    <w:p w14:paraId="0F506E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：除周四、五成交量较大外无其他风险信号，若维持一两周震荡，可博弈上行。</w:t>
      </w:r>
    </w:p>
    <w:p w14:paraId="6FD49426">
      <w:pPr>
        <w:pStyle w:val="4"/>
        <w:keepNext w:val="0"/>
        <w:keepLines w:val="0"/>
        <w:widowControl/>
        <w:suppressLineNumbers w:val="0"/>
      </w:pPr>
      <w:r>
        <w:t>5. 电子化学品</w:t>
      </w:r>
    </w:p>
    <w:p w14:paraId="02D14C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：创新高。</w:t>
      </w:r>
    </w:p>
    <w:p w14:paraId="4093CF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目标/压力</w:t>
      </w:r>
      <w:r>
        <w:t>：</w:t>
      </w:r>
      <w:r>
        <w:rPr>
          <w:rStyle w:val="7"/>
        </w:rPr>
        <w:t>2000点</w:t>
      </w:r>
      <w:r>
        <w:t xml:space="preserve"> 附近行情可能告一段落，注重风险而非上涨潜力。</w:t>
      </w:r>
    </w:p>
    <w:p w14:paraId="56489CFC">
      <w:pPr>
        <w:pStyle w:val="4"/>
        <w:keepNext w:val="0"/>
        <w:keepLines w:val="0"/>
        <w:widowControl/>
        <w:suppressLineNumbers w:val="0"/>
      </w:pPr>
      <w:r>
        <w:t>6. 计算机设备</w:t>
      </w:r>
    </w:p>
    <w:p w14:paraId="51EBAC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>：</w:t>
      </w:r>
      <w:r>
        <w:rPr>
          <w:rStyle w:val="7"/>
        </w:rPr>
        <w:t>2000~2121点</w:t>
      </w:r>
      <w:r>
        <w:t>（2000点有支撑）。</w:t>
      </w:r>
    </w:p>
    <w:p w14:paraId="76D655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：上方压力大，短期难突破。若未来2-3周能维持该区间震荡，后市向上突破希望较大，列为跟踪重点。</w:t>
      </w:r>
    </w:p>
    <w:p w14:paraId="49F5D7D8">
      <w:pPr>
        <w:pStyle w:val="4"/>
        <w:keepNext w:val="0"/>
        <w:keepLines w:val="0"/>
        <w:widowControl/>
        <w:suppressLineNumbers w:val="0"/>
      </w:pPr>
      <w:r>
        <w:t>7. IT服务</w:t>
      </w:r>
    </w:p>
    <w:p w14:paraId="3ADA47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>：</w:t>
      </w:r>
      <w:r>
        <w:rPr>
          <w:rStyle w:val="7"/>
        </w:rPr>
        <w:t>1300~1400点</w:t>
      </w:r>
      <w:r>
        <w:t>。</w:t>
      </w:r>
    </w:p>
    <w:p w14:paraId="642F75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：1400点压力重，需时间消化，勿贸然博弈短期突破。</w:t>
      </w:r>
    </w:p>
    <w:p w14:paraId="09868296">
      <w:pPr>
        <w:pStyle w:val="4"/>
        <w:keepNext w:val="0"/>
        <w:keepLines w:val="0"/>
        <w:widowControl/>
        <w:suppressLineNumbers w:val="0"/>
      </w:pPr>
      <w:r>
        <w:t>8. 软件开发</w:t>
      </w:r>
    </w:p>
    <w:p w14:paraId="397944C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：900点之下震荡上行。</w:t>
      </w:r>
    </w:p>
    <w:p w14:paraId="75A2A4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：若未来一两周能在900点附近横盘，可视为洗盘底，恢复看涨。</w:t>
      </w:r>
    </w:p>
    <w:p w14:paraId="2CE889F2">
      <w:pPr>
        <w:pStyle w:val="4"/>
        <w:keepNext w:val="0"/>
        <w:keepLines w:val="0"/>
        <w:widowControl/>
        <w:suppressLineNumbers w:val="0"/>
      </w:pPr>
      <w:r>
        <w:t>9. 通信设备</w:t>
      </w:r>
    </w:p>
    <w:p w14:paraId="2B7B5E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走势判断</w:t>
      </w:r>
      <w:r>
        <w:t xml:space="preserve">：跳水后收回，守住 </w:t>
      </w:r>
      <w:r>
        <w:rPr>
          <w:rStyle w:val="7"/>
        </w:rPr>
        <w:t>6592点</w:t>
      </w:r>
      <w:r>
        <w:t>，上涨结构健康。</w:t>
      </w:r>
    </w:p>
    <w:p w14:paraId="2B8474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>：</w:t>
      </w:r>
      <w:r>
        <w:rPr>
          <w:rStyle w:val="7"/>
        </w:rPr>
        <w:t>6592~7053点</w:t>
      </w:r>
      <w:r>
        <w:t>。</w:t>
      </w:r>
    </w:p>
    <w:p w14:paraId="471EC4F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：只要有效不破6592点，维持看涨，震荡一周后有望突破。</w:t>
      </w:r>
    </w:p>
    <w:p w14:paraId="6212CD38">
      <w:pPr>
        <w:pStyle w:val="3"/>
        <w:keepNext w:val="0"/>
        <w:keepLines w:val="0"/>
        <w:widowControl/>
        <w:suppressLineNumbers w:val="0"/>
      </w:pPr>
      <w:r>
        <w:t>四、 能源与制造板块分析</w:t>
      </w:r>
    </w:p>
    <w:p w14:paraId="68359803">
      <w:pPr>
        <w:pStyle w:val="4"/>
        <w:keepNext w:val="0"/>
        <w:keepLines w:val="0"/>
        <w:widowControl/>
        <w:suppressLineNumbers w:val="0"/>
      </w:pPr>
      <w:r>
        <w:t>1. 电力</w:t>
      </w:r>
    </w:p>
    <w:p w14:paraId="517E0ED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风险提示</w:t>
      </w:r>
      <w:r>
        <w:t>：今日大阳线，但2400点及上周四上影线区域成交量巨大，压力重。</w:t>
      </w:r>
    </w:p>
    <w:p w14:paraId="25FDE76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>：</w:t>
      </w:r>
      <w:r>
        <w:rPr>
          <w:rStyle w:val="7"/>
        </w:rPr>
        <w:t>2288~2400点</w:t>
      </w:r>
      <w:r>
        <w:t>。</w:t>
      </w:r>
    </w:p>
    <w:p w14:paraId="23E779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：需两周左右时间消化，勿因大涨贸然追入，以免长期被套。</w:t>
      </w:r>
    </w:p>
    <w:p w14:paraId="67E9930A">
      <w:pPr>
        <w:pStyle w:val="4"/>
        <w:keepNext w:val="0"/>
        <w:keepLines w:val="0"/>
        <w:widowControl/>
        <w:suppressLineNumbers w:val="0"/>
      </w:pPr>
      <w:r>
        <w:t>2. 电机</w:t>
      </w:r>
    </w:p>
    <w:p w14:paraId="1983DD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>：</w:t>
      </w:r>
      <w:r>
        <w:rPr>
          <w:rStyle w:val="7"/>
        </w:rPr>
        <w:t>3740点</w:t>
      </w:r>
      <w:r>
        <w:t xml:space="preserve"> 之上。</w:t>
      </w:r>
    </w:p>
    <w:p w14:paraId="1F7F6B4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：4000点为重要压力，4350点为前高。</w:t>
      </w:r>
    </w:p>
    <w:p w14:paraId="48F747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：若维持两周横盘，可博弈突破4000点奔向前高。</w:t>
      </w:r>
    </w:p>
    <w:p w14:paraId="0E566F73">
      <w:pPr>
        <w:pStyle w:val="4"/>
        <w:keepNext w:val="0"/>
        <w:keepLines w:val="0"/>
        <w:widowControl/>
        <w:suppressLineNumbers w:val="0"/>
      </w:pPr>
      <w:r>
        <w:t>3. 电网设备</w:t>
      </w:r>
    </w:p>
    <w:p w14:paraId="7C1624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：1500点压力较大。</w:t>
      </w:r>
    </w:p>
    <w:p w14:paraId="1036278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：观察未来三天，若在1500点停顿，可考虑突破。</w:t>
      </w:r>
    </w:p>
    <w:p w14:paraId="6876B79F">
      <w:pPr>
        <w:pStyle w:val="4"/>
        <w:keepNext w:val="0"/>
        <w:keepLines w:val="0"/>
        <w:widowControl/>
        <w:suppressLineNumbers w:val="0"/>
      </w:pPr>
      <w:r>
        <w:t>4. 电池</w:t>
      </w:r>
    </w:p>
    <w:p w14:paraId="039354F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 xml:space="preserve">：反抽收十字星，守住 </w:t>
      </w:r>
      <w:r>
        <w:rPr>
          <w:rStyle w:val="7"/>
        </w:rPr>
        <w:t>1000点</w:t>
      </w:r>
      <w:r>
        <w:t xml:space="preserve"> 支撑。</w:t>
      </w:r>
    </w:p>
    <w:p w14:paraId="395F87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短期目标</w:t>
      </w:r>
      <w:r>
        <w:t xml:space="preserve">：反弹看至 </w:t>
      </w:r>
      <w:r>
        <w:rPr>
          <w:rStyle w:val="7"/>
        </w:rPr>
        <w:t>1045点</w:t>
      </w:r>
      <w:r>
        <w:t xml:space="preserve"> 左右。</w:t>
      </w:r>
    </w:p>
    <w:p w14:paraId="4DE54E53">
      <w:pPr>
        <w:pStyle w:val="4"/>
        <w:keepNext w:val="0"/>
        <w:keepLines w:val="0"/>
        <w:widowControl/>
        <w:suppressLineNumbers w:val="0"/>
      </w:pPr>
      <w:r>
        <w:t>5. 光伏</w:t>
      </w:r>
    </w:p>
    <w:p w14:paraId="4B9F7E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短期信号</w:t>
      </w:r>
      <w:r>
        <w:t xml:space="preserve">：在 </w:t>
      </w:r>
      <w:r>
        <w:rPr>
          <w:rStyle w:val="7"/>
        </w:rPr>
        <w:t>610点</w:t>
      </w:r>
      <w:r>
        <w:t xml:space="preserve"> 之上停顿，短期看涨。</w:t>
      </w:r>
    </w:p>
    <w:p w14:paraId="7162EBF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目标位</w:t>
      </w:r>
      <w:r>
        <w:t xml:space="preserve">：短期看至 </w:t>
      </w:r>
      <w:r>
        <w:rPr>
          <w:rStyle w:val="7"/>
        </w:rPr>
        <w:t>650点</w:t>
      </w:r>
      <w:r>
        <w:t xml:space="preserve">；长期基于540~650箱体震荡，大波段目标看至 </w:t>
      </w:r>
      <w:r>
        <w:rPr>
          <w:rStyle w:val="7"/>
        </w:rPr>
        <w:t>888点</w:t>
      </w:r>
      <w:r>
        <w:t>。</w:t>
      </w:r>
    </w:p>
    <w:p w14:paraId="31C6500E">
      <w:pPr>
        <w:pStyle w:val="3"/>
        <w:keepNext w:val="0"/>
        <w:keepLines w:val="0"/>
        <w:widowControl/>
        <w:suppressLineNumbers w:val="0"/>
      </w:pPr>
      <w:r>
        <w:t>五、 有色与机械板块分析</w:t>
      </w:r>
    </w:p>
    <w:p w14:paraId="2A577C14">
      <w:pPr>
        <w:pStyle w:val="4"/>
        <w:keepNext w:val="0"/>
        <w:keepLines w:val="0"/>
        <w:widowControl/>
        <w:suppressLineNumbers w:val="0"/>
      </w:pPr>
      <w:r>
        <w:t>1. 有色金属</w:t>
      </w:r>
    </w:p>
    <w:p w14:paraId="3E72B62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小金属</w:t>
      </w:r>
      <w:r>
        <w:t xml:space="preserve">：持续下跌，未见止跌信号，退至 </w:t>
      </w:r>
      <w:r>
        <w:rPr>
          <w:rStyle w:val="7"/>
        </w:rPr>
        <w:t>6400点</w:t>
      </w:r>
      <w:r>
        <w:t xml:space="preserve"> 左右再观察。</w:t>
      </w:r>
    </w:p>
    <w:p w14:paraId="359B63C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工业金属</w:t>
      </w:r>
      <w:r>
        <w:t xml:space="preserve">：分水岭 </w:t>
      </w:r>
      <w:r>
        <w:rPr>
          <w:rStyle w:val="7"/>
        </w:rPr>
        <w:t>3820点</w:t>
      </w:r>
      <w:r>
        <w:t xml:space="preserve"> 未站上，建议观望。</w:t>
      </w:r>
    </w:p>
    <w:p w14:paraId="6BFD4B8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能源金属</w:t>
      </w:r>
      <w:r>
        <w:t xml:space="preserve">：跌至 </w:t>
      </w:r>
      <w:r>
        <w:rPr>
          <w:rStyle w:val="7"/>
        </w:rPr>
        <w:t>737点</w:t>
      </w:r>
      <w:r>
        <w:t xml:space="preserve"> 收长下影，短期反弹信号。</w:t>
      </w:r>
    </w:p>
    <w:p w14:paraId="1552183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>：</w:t>
      </w:r>
      <w:r>
        <w:rPr>
          <w:rStyle w:val="7"/>
        </w:rPr>
        <w:t>737~800点</w:t>
      </w:r>
      <w:r>
        <w:t>，需震荡整理后才有望恢复上涨。</w:t>
      </w:r>
    </w:p>
    <w:p w14:paraId="1588CF80">
      <w:pPr>
        <w:pStyle w:val="4"/>
        <w:keepNext w:val="0"/>
        <w:keepLines w:val="0"/>
        <w:widowControl/>
        <w:suppressLineNumbers w:val="0"/>
      </w:pPr>
      <w:r>
        <w:t>2. 机械设备</w:t>
      </w:r>
    </w:p>
    <w:p w14:paraId="01277F8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通用设备</w:t>
      </w:r>
      <w:r>
        <w:t xml:space="preserve">：在 </w:t>
      </w:r>
      <w:r>
        <w:rPr>
          <w:rStyle w:val="7"/>
        </w:rPr>
        <w:t>3000点</w:t>
      </w:r>
      <w:r>
        <w:t xml:space="preserve"> 附近停顿，为上涨信号，持续看涨至大级别通道上轨（仍有100多点空间）。</w:t>
      </w:r>
    </w:p>
    <w:p w14:paraId="1F2A48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专用设备</w:t>
      </w:r>
      <w:r>
        <w:t xml:space="preserve">：守住 </w:t>
      </w:r>
      <w:r>
        <w:rPr>
          <w:rStyle w:val="7"/>
        </w:rPr>
        <w:t>3200点</w:t>
      </w:r>
      <w:r>
        <w:t xml:space="preserve">，区间 </w:t>
      </w:r>
      <w:r>
        <w:rPr>
          <w:rStyle w:val="7"/>
        </w:rPr>
        <w:t>3200~3300点</w:t>
      </w:r>
      <w:r>
        <w:t xml:space="preserve"> 为上涨中继，后期看至通道上轨。</w:t>
      </w:r>
    </w:p>
    <w:p w14:paraId="3F0B876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 xml:space="preserve">：在下行趋势线获支撑反弹，短期看至 </w:t>
      </w:r>
      <w:r>
        <w:rPr>
          <w:rStyle w:val="7"/>
        </w:rPr>
        <w:t>1200点</w:t>
      </w:r>
      <w:r>
        <w:t xml:space="preserve"> 左右，目前仅视为反弹，未恢复上涨条件。</w:t>
      </w:r>
    </w:p>
    <w:p w14:paraId="2A74E6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</w:t>
      </w:r>
      <w:r>
        <w:t xml:space="preserve">：区间 </w:t>
      </w:r>
      <w:r>
        <w:rPr>
          <w:rStyle w:val="7"/>
        </w:rPr>
        <w:t>5060~5280点</w:t>
      </w:r>
      <w:r>
        <w:t xml:space="preserve"> 震荡，属上涨中继，维持看涨，目标看至 </w:t>
      </w:r>
      <w:r>
        <w:rPr>
          <w:rStyle w:val="7"/>
        </w:rPr>
        <w:t>5500点</w:t>
      </w:r>
      <w:r>
        <w:t xml:space="preserve"> 左右。</w:t>
      </w:r>
    </w:p>
    <w:p w14:paraId="3B24F2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078E8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3BE7F"/>
    <w:multiLevelType w:val="multilevel"/>
    <w:tmpl w:val="84C3B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666158"/>
    <w:multiLevelType w:val="multilevel"/>
    <w:tmpl w:val="93666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D91B95"/>
    <w:multiLevelType w:val="multilevel"/>
    <w:tmpl w:val="9BD91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4110341"/>
    <w:multiLevelType w:val="multilevel"/>
    <w:tmpl w:val="C4110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6D3FAAC"/>
    <w:multiLevelType w:val="multilevel"/>
    <w:tmpl w:val="C6D3F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8DB24BB"/>
    <w:multiLevelType w:val="multilevel"/>
    <w:tmpl w:val="C8DB2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B1EFF5A"/>
    <w:multiLevelType w:val="multilevel"/>
    <w:tmpl w:val="CB1EF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496FB22"/>
    <w:multiLevelType w:val="multilevel"/>
    <w:tmpl w:val="D496F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177E69B"/>
    <w:multiLevelType w:val="multilevel"/>
    <w:tmpl w:val="E177E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4634A1C"/>
    <w:multiLevelType w:val="multilevel"/>
    <w:tmpl w:val="E4634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63FDB4F"/>
    <w:multiLevelType w:val="multilevel"/>
    <w:tmpl w:val="E63FDB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3ED6DBC"/>
    <w:multiLevelType w:val="multilevel"/>
    <w:tmpl w:val="03ED6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C9AB72C"/>
    <w:multiLevelType w:val="multilevel"/>
    <w:tmpl w:val="0C9AB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E62EC5B"/>
    <w:multiLevelType w:val="multilevel"/>
    <w:tmpl w:val="0E62E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0B2FAE2"/>
    <w:multiLevelType w:val="multilevel"/>
    <w:tmpl w:val="10B2F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88AA694"/>
    <w:multiLevelType w:val="multilevel"/>
    <w:tmpl w:val="188AA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A4F7F54"/>
    <w:multiLevelType w:val="multilevel"/>
    <w:tmpl w:val="1A4F7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3C254FF"/>
    <w:multiLevelType w:val="multilevel"/>
    <w:tmpl w:val="33C25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043AB55"/>
    <w:multiLevelType w:val="multilevel"/>
    <w:tmpl w:val="5043A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88FCF71"/>
    <w:multiLevelType w:val="multilevel"/>
    <w:tmpl w:val="588FC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5C058EB"/>
    <w:multiLevelType w:val="multilevel"/>
    <w:tmpl w:val="65C05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9A68A59"/>
    <w:multiLevelType w:val="multilevel"/>
    <w:tmpl w:val="79A68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E709194"/>
    <w:multiLevelType w:val="multilevel"/>
    <w:tmpl w:val="7E709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8"/>
  </w:num>
  <w:num w:numId="3">
    <w:abstractNumId w:val="11"/>
  </w:num>
  <w:num w:numId="4">
    <w:abstractNumId w:val="2"/>
  </w:num>
  <w:num w:numId="5">
    <w:abstractNumId w:val="21"/>
  </w:num>
  <w:num w:numId="6">
    <w:abstractNumId w:val="0"/>
  </w:num>
  <w:num w:numId="7">
    <w:abstractNumId w:val="9"/>
  </w:num>
  <w:num w:numId="8">
    <w:abstractNumId w:val="19"/>
  </w:num>
  <w:num w:numId="9">
    <w:abstractNumId w:val="13"/>
  </w:num>
  <w:num w:numId="10">
    <w:abstractNumId w:val="17"/>
  </w:num>
  <w:num w:numId="11">
    <w:abstractNumId w:val="20"/>
  </w:num>
  <w:num w:numId="12">
    <w:abstractNumId w:val="7"/>
  </w:num>
  <w:num w:numId="13">
    <w:abstractNumId w:val="4"/>
  </w:num>
  <w:num w:numId="14">
    <w:abstractNumId w:val="22"/>
  </w:num>
  <w:num w:numId="15">
    <w:abstractNumId w:val="6"/>
  </w:num>
  <w:num w:numId="16">
    <w:abstractNumId w:val="3"/>
  </w:num>
  <w:num w:numId="17">
    <w:abstractNumId w:val="5"/>
  </w:num>
  <w:num w:numId="18">
    <w:abstractNumId w:val="10"/>
  </w:num>
  <w:num w:numId="19">
    <w:abstractNumId w:val="14"/>
  </w:num>
  <w:num w:numId="20">
    <w:abstractNumId w:val="1"/>
  </w:num>
  <w:num w:numId="21">
    <w:abstractNumId w:val="18"/>
  </w:num>
  <w:num w:numId="22">
    <w:abstractNumId w:val="1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1071D"/>
    <w:rsid w:val="6831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2026-05-20T01:02:00Z</dcterms:created>
  <dc:creator>赵振宇</dc:creator>
  <cp:lastModifiedBy>赵振宇</cp:lastModifiedBy>
  <dcterms:modified xsi:type="dcterms:W3CDTF">2026-05-20T01:02:38Z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C1CAFC4C34724F768F2F716BFC783C8A_11</vt:lpwstr>
  </property>
  <property fmtid="{D5CDD505-2E9C-101B-9397-08002B2CF9AE}" pid="4" name="KSOTemplateDocerSaveRecord">
    <vt:lpwstr>eyJoZGlkIjoiOTc3M2Y5NzIzMDFlZjAyY2Q4Njk5ODkyYjFjNzBiNTQiLCJ1c2VySWQiOiIzMTgyOTE0NTUifQ==</vt:lpwstr>
  </property>
</Properties>
</file>