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8DC6FCD">
      <w:pPr>
        <w:pStyle w:val="style0"/>
        <w:rPr/>
      </w:pPr>
      <w:bookmarkStart w:id="0" w:name="_GoBack"/>
      <w:bookmarkEnd w:id="0"/>
      <w:r>
        <w:rPr>
          <w:lang w:val="en-US"/>
        </w:rPr>
        <w:t>0507</w:t>
      </w:r>
      <w:r>
        <w:t>股市行情分析与板块策略会议纪要</w:t>
      </w:r>
    </w:p>
    <w:p w14:paraId="A5944485">
      <w:pPr>
        <w:pStyle w:val="style0"/>
        <w:rPr/>
      </w:pPr>
    </w:p>
    <w:p w14:paraId="203F161C">
      <w:pPr>
        <w:pStyle w:val="style0"/>
        <w:rPr/>
      </w:pPr>
      <w:r>
        <w:t>主讲人：云</w:t>
      </w:r>
    </w:p>
    <w:p w14:paraId="4F4F8058">
      <w:pPr>
        <w:pStyle w:val="style0"/>
        <w:rPr/>
      </w:pPr>
      <w:r>
        <w:t>会议主题：大盘走势研判及各大板块技术面分析</w:t>
      </w:r>
    </w:p>
    <w:p w14:paraId="9B0071C3">
      <w:pPr>
        <w:pStyle w:val="style0"/>
        <w:rPr/>
      </w:pPr>
      <w:r>
        <w:t>核心观点：大盘面临压力位需防回落，科技股超买风险显现但长期看好，能源与部分军工板块存在顶部结构需警惕，机械与机器人板块呈现主升浪迹象。</w:t>
      </w:r>
    </w:p>
    <w:p w14:paraId="C96728B5">
      <w:pPr>
        <w:pStyle w:val="style0"/>
        <w:rPr/>
      </w:pPr>
    </w:p>
    <w:p w14:paraId="BBE63D58">
      <w:pPr>
        <w:pStyle w:val="style0"/>
        <w:rPr/>
      </w:pPr>
      <w:r>
        <w:t>一、 大盘指数走势研判</w:t>
      </w:r>
    </w:p>
    <w:p w14:paraId="C7D6E419">
      <w:pPr>
        <w:pStyle w:val="style0"/>
        <w:rPr/>
      </w:pPr>
    </w:p>
    <w:p w14:paraId="D0FF0036">
      <w:pPr>
        <w:pStyle w:val="style0"/>
        <w:rPr/>
      </w:pPr>
      <w:r>
        <w:t>上证指数</w:t>
      </w:r>
    </w:p>
    <w:p w14:paraId="C115EF66">
      <w:pPr>
        <w:pStyle w:val="style0"/>
        <w:rPr/>
      </w:pPr>
      <w:r>
        <w:t>现状：高开高走，即将触及 4190点 压力位。</w:t>
      </w:r>
    </w:p>
    <w:p w14:paraId="ECBE3B81">
      <w:pPr>
        <w:pStyle w:val="style0"/>
        <w:rPr/>
      </w:pPr>
      <w:r>
        <w:t>策略：该位置遇阻回落概率较大，需给予尊重。若发生调整，重点关注 4140点 支撑位。</w:t>
      </w:r>
    </w:p>
    <w:p w14:paraId="9C91274F">
      <w:pPr>
        <w:pStyle w:val="style0"/>
        <w:rPr/>
      </w:pPr>
    </w:p>
    <w:p w14:paraId="F81E7773">
      <w:pPr>
        <w:pStyle w:val="style0"/>
        <w:rPr/>
      </w:pPr>
      <w:r>
        <w:t>深证成指</w:t>
      </w:r>
    </w:p>
    <w:p w14:paraId="918A9C7E">
      <w:pPr>
        <w:pStyle w:val="style0"/>
        <w:rPr/>
      </w:pPr>
      <w:r>
        <w:t>现状：走势健康，无明显风险信号，后期持续向上希望较大。</w:t>
      </w:r>
    </w:p>
    <w:p w14:paraId="EB43CED8">
      <w:pPr>
        <w:pStyle w:val="style0"/>
        <w:rPr/>
      </w:pPr>
      <w:r>
        <w:t>策略：若调整，关注昨日低点 15254点 附近支撑，企稳后有望进一步上行。</w:t>
      </w:r>
    </w:p>
    <w:p w14:paraId="7338C436">
      <w:pPr>
        <w:pStyle w:val="style0"/>
        <w:rPr/>
      </w:pPr>
    </w:p>
    <w:p w14:paraId="6F8A9E4F">
      <w:pPr>
        <w:pStyle w:val="style0"/>
        <w:rPr/>
      </w:pPr>
      <w:r>
        <w:t>创业板指</w:t>
      </w:r>
    </w:p>
    <w:p w14:paraId="0EBEE8E3">
      <w:pPr>
        <w:pStyle w:val="style0"/>
        <w:rPr/>
      </w:pPr>
      <w:r>
        <w:t>现状：已创新高。</w:t>
      </w:r>
    </w:p>
    <w:p w14:paraId="06FBCFD0">
      <w:pPr>
        <w:pStyle w:val="style0"/>
        <w:rPr/>
      </w:pPr>
      <w:r>
        <w:t>目标：中期目标看向 4000点。</w:t>
      </w:r>
    </w:p>
    <w:p w14:paraId="1EB39D32">
      <w:pPr>
        <w:pStyle w:val="style0"/>
        <w:rPr/>
      </w:pPr>
    </w:p>
    <w:p w14:paraId="27DDDC02">
      <w:pPr>
        <w:pStyle w:val="style0"/>
        <w:rPr/>
      </w:pPr>
      <w:r>
        <w:t>科创50</w:t>
      </w:r>
    </w:p>
    <w:p w14:paraId="BF198564">
      <w:pPr>
        <w:pStyle w:val="style0"/>
        <w:rPr/>
      </w:pPr>
      <w:r>
        <w:t>现状：昨日冲高回落，今日未大幅下跌，确认为洗盘行为。</w:t>
      </w:r>
    </w:p>
    <w:p w14:paraId="C8103624">
      <w:pPr>
        <w:pStyle w:val="style0"/>
        <w:rPr/>
      </w:pPr>
      <w:r>
        <w:t>策略：预计在未来两周维持 1631-1715点 区间震荡，随后看涨至 1800点。</w:t>
      </w:r>
    </w:p>
    <w:p w14:paraId="D74645C6">
      <w:pPr>
        <w:pStyle w:val="style0"/>
        <w:rPr/>
      </w:pPr>
    </w:p>
    <w:p w14:paraId="19C652C0">
      <w:pPr>
        <w:pStyle w:val="style0"/>
        <w:rPr/>
      </w:pPr>
      <w:r>
        <w:t>二、 科技板块深度分析</w:t>
      </w:r>
    </w:p>
    <w:p w14:paraId="A1815C21">
      <w:pPr>
        <w:pStyle w:val="style0"/>
        <w:rPr/>
      </w:pPr>
    </w:p>
    <w:p w14:paraId="3F2B778F">
      <w:pPr>
        <w:pStyle w:val="style0"/>
        <w:rPr/>
      </w:pPr>
      <w:r>
        <w:t>总体基调：科技仍是关注重点，但多数细分领域处于大级别通道上轨或超买阶段，严禁追涨，建议等待低吸机会或观察支撑有效性。</w:t>
      </w:r>
    </w:p>
    <w:p w14:paraId="7E11EC7F">
      <w:pPr>
        <w:pStyle w:val="style0"/>
        <w:rPr/>
      </w:pPr>
    </w:p>
    <w:p w14:paraId="E435DE67">
      <w:pPr>
        <w:pStyle w:val="style0"/>
        <w:rPr/>
      </w:pPr>
      <w:r>
        <w:t>半导体</w:t>
      </w:r>
    </w:p>
    <w:p w14:paraId="82395284">
      <w:pPr>
        <w:pStyle w:val="style0"/>
        <w:rPr/>
      </w:pPr>
      <w:r>
        <w:t>风险：卡在通道上轨，前期涨幅较大，进入超买阶段，存在诱多风险。</w:t>
      </w:r>
    </w:p>
    <w:p w14:paraId="DEE1C3B4">
      <w:pPr>
        <w:pStyle w:val="style0"/>
        <w:rPr/>
      </w:pPr>
      <w:r>
        <w:t>关键点位：</w:t>
      </w:r>
    </w:p>
    <w:p w14:paraId="7633F27E">
      <w:pPr>
        <w:pStyle w:val="style0"/>
        <w:rPr/>
      </w:pPr>
      <w:r>
        <w:t xml:space="preserve">    - 止盈/防守：昨日低点。</w:t>
      </w:r>
    </w:p>
    <w:p w14:paraId="0C924C24">
      <w:pPr>
        <w:pStyle w:val="style0"/>
        <w:rPr/>
      </w:pPr>
      <w:r>
        <w:t xml:space="preserve">    - 理想低吸位：若跌破 7500点 回踩至 7000点 附近，为极佳介入点。</w:t>
      </w:r>
    </w:p>
    <w:p w14:paraId="5FD5F909">
      <w:pPr>
        <w:pStyle w:val="style0"/>
        <w:rPr/>
      </w:pPr>
      <w:r>
        <w:t xml:space="preserve">    - 警戒线：11100点 支撑，若跌破则进入大级别调整，看至 10000点；若不破则维持看涨但不追涨观点。</w:t>
      </w:r>
    </w:p>
    <w:p w14:paraId="6E2A8755">
      <w:pPr>
        <w:pStyle w:val="style0"/>
        <w:rPr/>
      </w:pPr>
    </w:p>
    <w:p w14:paraId="EA02BD2E">
      <w:pPr>
        <w:pStyle w:val="style0"/>
        <w:rPr/>
      </w:pPr>
      <w:r>
        <w:t>光学光电子</w:t>
      </w:r>
    </w:p>
    <w:p w14:paraId="868A24C1">
      <w:pPr>
        <w:pStyle w:val="style0"/>
        <w:rPr/>
      </w:pPr>
      <w:r>
        <w:t>趋势：重回 1456点 之上，确立上涨势，表现为宽幅震荡上行。</w:t>
      </w:r>
    </w:p>
    <w:p w14:paraId="B79C423B">
      <w:pPr>
        <w:pStyle w:val="style0"/>
        <w:rPr/>
      </w:pPr>
      <w:r>
        <w:t>策略：现阶段归纳为 1400-1500点 震荡。若能在 1450-1500点 维持一周震荡，有望突破。</w:t>
      </w:r>
    </w:p>
    <w:p w14:paraId="7DED025D">
      <w:pPr>
        <w:pStyle w:val="style0"/>
        <w:rPr/>
      </w:pPr>
    </w:p>
    <w:p w14:paraId="0A368FDD">
      <w:pPr>
        <w:pStyle w:val="style0"/>
        <w:rPr/>
      </w:pPr>
      <w:r>
        <w:t>消费电子</w:t>
      </w:r>
    </w:p>
    <w:p w14:paraId="ECD4009F">
      <w:pPr>
        <w:pStyle w:val="style0"/>
        <w:rPr/>
      </w:pPr>
      <w:r>
        <w:t>现状：持续攀升，但 5245点 区域缺乏理想的中继过程，后续上涨动能存疑。</w:t>
      </w:r>
    </w:p>
    <w:p w14:paraId="3E51BF42">
      <w:pPr>
        <w:pStyle w:val="style0"/>
        <w:rPr/>
      </w:pPr>
      <w:r>
        <w:t>阻力：5500点 附近。</w:t>
      </w:r>
    </w:p>
    <w:p w14:paraId="A28C5A1A">
      <w:pPr>
        <w:pStyle w:val="style0"/>
        <w:rPr/>
      </w:pPr>
      <w:r>
        <w:t>策略：若调整，重点关注 5245点 支撑，震荡蓄势后再考虑上行。</w:t>
      </w:r>
    </w:p>
    <w:p w14:paraId="7557BB13">
      <w:pPr>
        <w:pStyle w:val="style0"/>
        <w:rPr/>
      </w:pPr>
    </w:p>
    <w:p w14:paraId="21AFCA30">
      <w:pPr>
        <w:pStyle w:val="style0"/>
        <w:rPr/>
      </w:pPr>
      <w:r>
        <w:t>电子化学品</w:t>
      </w:r>
    </w:p>
    <w:p w14:paraId="ACA961BB">
      <w:pPr>
        <w:pStyle w:val="style0"/>
        <w:rPr/>
      </w:pPr>
      <w:r>
        <w:t>风险：突破通道上轨，但震荡时间短，持续性存疑。</w:t>
      </w:r>
    </w:p>
    <w:p w14:paraId="30A4B6A3">
      <w:pPr>
        <w:pStyle w:val="style0"/>
        <w:rPr/>
      </w:pPr>
      <w:r>
        <w:t>策略：关注今日低点 1671点。不破则看涨（不追涨）；若跌破则确认为诱多，后市有大级别调整风险。</w:t>
      </w:r>
    </w:p>
    <w:p w14:paraId="DFBFE3EA">
      <w:pPr>
        <w:pStyle w:val="style0"/>
        <w:rPr/>
      </w:pPr>
    </w:p>
    <w:p w14:paraId="DAC7C3C9">
      <w:pPr>
        <w:pStyle w:val="style0"/>
        <w:rPr/>
      </w:pPr>
      <w:r>
        <w:t>计算机与软件</w:t>
      </w:r>
    </w:p>
    <w:p w14:paraId="0430EE2A">
      <w:pPr>
        <w:pStyle w:val="style0"/>
        <w:rPr/>
      </w:pPr>
      <w:r>
        <w:t>计算机：冲击 2121点 压力位后将遇阻回落。若回调至 2000点 左右可积极入场，未来有大级别主升浪潜力。</w:t>
      </w:r>
    </w:p>
    <w:p w14:paraId="C4F8C7C5">
      <w:pPr>
        <w:pStyle w:val="style0"/>
        <w:rPr/>
      </w:pPr>
      <w:r>
        <w:t>IT服务：创新高，挑战 1375-1400点 反复验证的压力区，直接突破概率低，遇阻回落概率大。</w:t>
      </w:r>
    </w:p>
    <w:p w14:paraId="44ACB429">
      <w:pPr>
        <w:pStyle w:val="style0"/>
        <w:rPr/>
      </w:pPr>
      <w:r>
        <w:t>软件开发：回到 900点 区域，关注 879点 支撑。守住则进一步上行。</w:t>
      </w:r>
    </w:p>
    <w:p w14:paraId="7543CB79">
      <w:pPr>
        <w:pStyle w:val="style0"/>
        <w:rPr/>
      </w:pPr>
    </w:p>
    <w:p w14:paraId="BB17A9A9">
      <w:pPr>
        <w:pStyle w:val="style0"/>
        <w:rPr/>
      </w:pPr>
      <w:r>
        <w:t>通讯设备</w:t>
      </w:r>
    </w:p>
    <w:p w14:paraId="9E5FEB36">
      <w:pPr>
        <w:pStyle w:val="style0"/>
        <w:rPr/>
      </w:pPr>
      <w:r>
        <w:t>现状：大幅上涨重回 6000点 之上，处于大级别通道上轨，风险明显。</w:t>
      </w:r>
    </w:p>
    <w:p w14:paraId="E4578BA4">
      <w:pPr>
        <w:pStyle w:val="style0"/>
        <w:rPr/>
      </w:pPr>
      <w:r>
        <w:t>策略：归纳为 5675-6355点 横盘区间。若能在此区间震荡 2-4周，将演变为上涨中继，后市可期。当前绝对不鼓励追涨。</w:t>
      </w:r>
    </w:p>
    <w:p w14:paraId="44DF55A8">
      <w:pPr>
        <w:pStyle w:val="style0"/>
        <w:rPr/>
      </w:pPr>
    </w:p>
    <w:p w14:paraId="15703FEC">
      <w:pPr>
        <w:pStyle w:val="style0"/>
        <w:rPr/>
      </w:pPr>
      <w:r>
        <w:t>游戏</w:t>
      </w:r>
    </w:p>
    <w:p w14:paraId="D0297CE2">
      <w:pPr>
        <w:pStyle w:val="style0"/>
        <w:rPr/>
      </w:pPr>
      <w:r>
        <w:t>现状：无改观，维持 1500-1600点 震荡。</w:t>
      </w:r>
    </w:p>
    <w:p w14:paraId="66FAFA94">
      <w:pPr>
        <w:pStyle w:val="style0"/>
        <w:rPr/>
      </w:pPr>
      <w:r>
        <w:t>策略：激进者可在 1500点 利用小双底结构试仓。成功看至 1950点；失败则可能长期震荡或成为下跌中继。</w:t>
      </w:r>
    </w:p>
    <w:p w14:paraId="5A3F77F2">
      <w:pPr>
        <w:pStyle w:val="style0"/>
        <w:rPr/>
      </w:pPr>
    </w:p>
    <w:p w14:paraId="44733AA6">
      <w:pPr>
        <w:pStyle w:val="style0"/>
        <w:rPr/>
      </w:pPr>
      <w:r>
        <w:t>广告营销</w:t>
      </w:r>
    </w:p>
    <w:p w14:paraId="A4418A12">
      <w:pPr>
        <w:pStyle w:val="style0"/>
        <w:rPr/>
      </w:pPr>
      <w:r>
        <w:t>风险：连续大涨后接近 1200点 压力位，上方存在大双顶结构，恢复上涨困难。</w:t>
      </w:r>
    </w:p>
    <w:p w14:paraId="40AA8162">
      <w:pPr>
        <w:pStyle w:val="style0"/>
        <w:rPr/>
      </w:pPr>
      <w:r>
        <w:t>策略：关注 1200点 附近震荡情况，遇阻回落概率大。</w:t>
      </w:r>
    </w:p>
    <w:p w14:paraId="2FF4A290">
      <w:pPr>
        <w:pStyle w:val="style0"/>
        <w:rPr/>
      </w:pPr>
    </w:p>
    <w:p w14:paraId="9C7884BB">
      <w:pPr>
        <w:pStyle w:val="style0"/>
        <w:rPr/>
      </w:pPr>
      <w:r>
        <w:t>三、 军工板块分析</w:t>
      </w:r>
    </w:p>
    <w:p w14:paraId="8108C736">
      <w:pPr>
        <w:pStyle w:val="style0"/>
        <w:rPr/>
      </w:pPr>
    </w:p>
    <w:p w14:paraId="F9F57219">
      <w:pPr>
        <w:pStyle w:val="style0"/>
        <w:rPr/>
      </w:pPr>
      <w:r>
        <w:t>航天装备：在 7000点 停顿是好现象。若明后天继续在此波动，看涨至 7770点。</w:t>
      </w:r>
    </w:p>
    <w:p w14:paraId="C7D66930">
      <w:pPr>
        <w:pStyle w:val="style0"/>
        <w:rPr/>
      </w:pPr>
      <w:r>
        <w:t>航空装备：维持 1800-1890点 区间震荡约两周，后期有望上行。</w:t>
      </w:r>
    </w:p>
    <w:p w14:paraId="03FFFAB9">
      <w:pPr>
        <w:pStyle w:val="style0"/>
        <w:rPr/>
      </w:pPr>
      <w:r>
        <w:t>航海装备：受大级别通道上轨压制，需调整。关注 1555点 和 1500点 两处支撑，需震荡一段时间。</w:t>
      </w:r>
    </w:p>
    <w:p w14:paraId="C98CCA8F">
      <w:pPr>
        <w:pStyle w:val="style0"/>
        <w:rPr/>
      </w:pPr>
      <w:r>
        <w:t>地面兵装：未站上 3277点，短期难有大行情，建议耐心等待。</w:t>
      </w:r>
    </w:p>
    <w:p w14:paraId="5A5D32E8">
      <w:pPr>
        <w:pStyle w:val="style0"/>
        <w:rPr/>
      </w:pPr>
      <w:r>
        <w:t>军工电子：面临 1200点 压力，将有调整。</w:t>
      </w:r>
    </w:p>
    <w:p w14:paraId="526EB1B1">
      <w:pPr>
        <w:pStyle w:val="style0"/>
        <w:rPr/>
      </w:pPr>
    </w:p>
    <w:p w14:paraId="CF6651BC">
      <w:pPr>
        <w:pStyle w:val="style0"/>
        <w:rPr/>
      </w:pPr>
      <w:r>
        <w:t>四、 能源与资源板块</w:t>
      </w:r>
    </w:p>
    <w:p w14:paraId="3E35174D">
      <w:pPr>
        <w:pStyle w:val="style0"/>
        <w:rPr/>
      </w:pPr>
    </w:p>
    <w:p w14:paraId="7302BB07">
      <w:pPr>
        <w:pStyle w:val="style0"/>
        <w:rPr/>
      </w:pPr>
      <w:r>
        <w:t>煤炭</w:t>
      </w:r>
    </w:p>
    <w:p w14:paraId="403F94D8">
      <w:pPr>
        <w:pStyle w:val="style0"/>
        <w:rPr/>
      </w:pPr>
      <w:r>
        <w:t>现状：大幅跳水，处于前期头部爆量位置，压力沉重。</w:t>
      </w:r>
    </w:p>
    <w:p w14:paraId="582ED55C">
      <w:pPr>
        <w:pStyle w:val="style0"/>
        <w:rPr/>
      </w:pPr>
      <w:r>
        <w:t>策略：短期难有起色，需在 1800-2000点（注：原文为18001-2000，结合语境修正为区间）长时间震荡消化成交量，耗时可能较长，之后才可进一步上行。</w:t>
      </w:r>
    </w:p>
    <w:p w14:paraId="BDDAB688">
      <w:pPr>
        <w:pStyle w:val="style0"/>
        <w:rPr/>
      </w:pPr>
    </w:p>
    <w:p w14:paraId="09418E12">
      <w:pPr>
        <w:pStyle w:val="style0"/>
        <w:rPr/>
      </w:pPr>
      <w:r>
        <w:t>石油</w:t>
      </w:r>
    </w:p>
    <w:p w14:paraId="C764BA1C">
      <w:pPr>
        <w:pStyle w:val="style0"/>
        <w:rPr/>
      </w:pPr>
      <w:r>
        <w:t>风险：形成大双顶结构，若叠加“骑行”（旗形）整理，将构成“双顶+旗形”下跌结构，后期下跌空间大。</w:t>
      </w:r>
    </w:p>
    <w:p w14:paraId="614865FE">
      <w:pPr>
        <w:pStyle w:val="style0"/>
        <w:rPr/>
      </w:pPr>
      <w:r>
        <w:t>策略：恢复上涨绝非易事，需谨慎。</w:t>
      </w:r>
    </w:p>
    <w:p w14:paraId="6E33C670">
      <w:pPr>
        <w:pStyle w:val="style0"/>
        <w:rPr/>
      </w:pPr>
    </w:p>
    <w:p w14:paraId="E2A927A9">
      <w:pPr>
        <w:pStyle w:val="style0"/>
        <w:rPr/>
      </w:pPr>
      <w:r>
        <w:t>电力</w:t>
      </w:r>
    </w:p>
    <w:p w14:paraId="50EB7665">
      <w:pPr>
        <w:pStyle w:val="style0"/>
        <w:rPr/>
      </w:pPr>
      <w:r>
        <w:t>现状：创新高，但上方有爆量双顶，压力大。</w:t>
      </w:r>
    </w:p>
    <w:p w14:paraId="72568480">
      <w:pPr>
        <w:pStyle w:val="style0"/>
        <w:rPr/>
      </w:pPr>
      <w:r>
        <w:t>策略：不要对短期走势抱太高期望，总体看作 2200-2362点 宽幅区间震荡。</w:t>
      </w:r>
    </w:p>
    <w:p w14:paraId="63E2E851">
      <w:pPr>
        <w:pStyle w:val="style0"/>
        <w:rPr/>
      </w:pPr>
    </w:p>
    <w:p w14:paraId="3F86C6C1">
      <w:pPr>
        <w:pStyle w:val="style0"/>
        <w:rPr/>
      </w:pPr>
      <w:r>
        <w:t>电池与光伏</w:t>
      </w:r>
    </w:p>
    <w:p w14:paraId="7EE3C7CC">
      <w:pPr>
        <w:pStyle w:val="style0"/>
        <w:rPr/>
      </w:pPr>
      <w:r>
        <w:t>电池：高开低走。只要不跌破昨日低点，保持乐观。未来三天若在昨日阳线范围震荡，可博弈上行至 1200点（1100点 有弱压力）。</w:t>
      </w:r>
    </w:p>
    <w:p w14:paraId="8063FE07">
      <w:pPr>
        <w:pStyle w:val="style0"/>
        <w:rPr/>
      </w:pPr>
      <w:r>
        <w:t>光伏设备：在小级别上升通道运动，触及上轨将遇阻，围绕 600点 震荡后才有机会上行。</w:t>
      </w:r>
    </w:p>
    <w:p w14:paraId="53A4C985">
      <w:pPr>
        <w:pStyle w:val="style0"/>
        <w:rPr/>
      </w:pPr>
      <w:r>
        <w:t>风电设备（原文“丰田设备”修正）：看至 950点 左右，暂时不具备突破条件。</w:t>
      </w:r>
    </w:p>
    <w:p w14:paraId="EF094DBF">
      <w:pPr>
        <w:pStyle w:val="style0"/>
        <w:rPr/>
      </w:pPr>
    </w:p>
    <w:p w14:paraId="47485D92">
      <w:pPr>
        <w:pStyle w:val="style0"/>
        <w:rPr/>
      </w:pPr>
      <w:r>
        <w:t>有色金属</w:t>
      </w:r>
    </w:p>
    <w:p w14:paraId="CCF8B56A">
      <w:pPr>
        <w:pStyle w:val="style0"/>
        <w:rPr/>
      </w:pPr>
      <w:r>
        <w:t>能源金属：到达大级别通道上轨，需调整。</w:t>
      </w:r>
    </w:p>
    <w:p w14:paraId="98DA8EB5">
      <w:pPr>
        <w:pStyle w:val="style0"/>
        <w:rPr/>
      </w:pPr>
      <w:r>
        <w:t xml:space="preserve">    - 浅调关注 852点（4月30日低点），不破则有希望。</w:t>
      </w:r>
    </w:p>
    <w:p w14:paraId="86BDF4E1">
      <w:pPr>
        <w:pStyle w:val="style0"/>
        <w:rPr/>
      </w:pPr>
      <w:r>
        <w:t xml:space="preserve">    - 深调可能回至 800点 附近。</w:t>
      </w:r>
    </w:p>
    <w:p w14:paraId="B8C454F2">
      <w:pPr>
        <w:pStyle w:val="style0"/>
        <w:rPr/>
      </w:pPr>
      <w:r>
        <w:t>小金属：到达 7338点（前期爆量头部颈线位），受阻回落概率大。调整关注 7000点 左右。</w:t>
      </w:r>
    </w:p>
    <w:p w14:paraId="57D46350">
      <w:pPr>
        <w:pStyle w:val="style0"/>
        <w:rPr/>
      </w:pPr>
    </w:p>
    <w:p w14:paraId="8F7AA9DF">
      <w:pPr>
        <w:pStyle w:val="style0"/>
        <w:rPr/>
      </w:pPr>
      <w:r>
        <w:t>五、 工业制造与机械板块</w:t>
      </w:r>
    </w:p>
    <w:p w14:paraId="F16EB982">
      <w:pPr>
        <w:pStyle w:val="style0"/>
        <w:rPr/>
      </w:pPr>
    </w:p>
    <w:p w14:paraId="F489C646">
      <w:pPr>
        <w:pStyle w:val="style0"/>
        <w:rPr/>
      </w:pPr>
      <w:r>
        <w:t>通用设备：突破 2830点，进入新一波上涨。调整关注 2830点 低吸机会，目标看至 3000点 附近。</w:t>
      </w:r>
    </w:p>
    <w:p w14:paraId="FD262ABF">
      <w:pPr>
        <w:pStyle w:val="style0"/>
        <w:rPr/>
      </w:pPr>
      <w:r>
        <w:t>专用设备：创新高，修正上升通道后持续看涨。</w:t>
      </w:r>
    </w:p>
    <w:p w14:paraId="0138D4BC">
      <w:pPr>
        <w:pStyle w:val="style0"/>
        <w:rPr/>
      </w:pPr>
      <w:r>
        <w:t>工程机械：突破 1200点，下一站 1260点。随后将在 1200-1260点 震荡推动持续上行，新一波主升浪已启动。</w:t>
      </w:r>
    </w:p>
    <w:p w14:paraId="EF9E2D8D">
      <w:pPr>
        <w:pStyle w:val="style0"/>
        <w:rPr/>
      </w:pPr>
      <w:r>
        <w:t>机器人：大幅突破箱体，持续看涨。</w:t>
      </w:r>
    </w:p>
    <w:p w14:paraId="F120BC53">
      <w:pPr>
        <w:pStyle w:val="style0"/>
        <w:rPr/>
      </w:pPr>
      <w:r>
        <w:t xml:space="preserve">    - 短期风险：5000点 压力位。</w:t>
      </w:r>
    </w:p>
    <w:p w14:paraId="509E1354">
      <w:pPr>
        <w:pStyle w:val="style0"/>
        <w:rPr/>
      </w:pPr>
      <w:r>
        <w:t xml:space="preserve">    - 策略：观察未来1-2周能否在 4800-5000点 震荡，若能维持，后期上涨空间较大。</w:t>
      </w:r>
    </w:p>
    <w:p w14:paraId="172E3325">
      <w:pPr>
        <w:pStyle w:val="style0"/>
        <w:rPr/>
      </w:pPr>
    </w:p>
    <w:p w14:paraId="ED446D19">
      <w:pPr>
        <w:pStyle w:val="style0"/>
        <w:rPr/>
      </w:pPr>
      <w:r>
        <w:t>六、 其他板块</w:t>
      </w:r>
    </w:p>
    <w:p w14:paraId="18E02C9C">
      <w:pPr>
        <w:pStyle w:val="style0"/>
        <w:rPr/>
      </w:pPr>
      <w:r>
        <w:t>金融与消费：暂无特别详细论述，建议简单了解即可。</w:t>
      </w:r>
    </w:p>
    <w:p w14:paraId="5EB91D8E">
      <w:pPr>
        <w:pStyle w:val="style0"/>
        <w:rPr/>
      </w:pPr>
      <w:r>
        <w:t>（人工智能生成）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1823</Words>
  <Characters>2056</Characters>
  <Application>WPS Office</Application>
  <Paragraphs>110</Paragraphs>
  <CharactersWithSpaces>2188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2026-05-07T14:58:36Z</dcterms:created>
  <dc:creator>PTP-AN70</dc:creator>
  <lastModifiedBy>PTP-AN70</lastModifiedBy>
  <dcterms:modified xsi:type="dcterms:W3CDTF">2026-05-07T14:59:12Z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ffb5815511144c37a12e5df4548ac598_21</vt:lpwstr>
  </property>
</Properties>
</file>