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6471" w:rsidRPr="00771220" w:rsidRDefault="00C36471">
      <w:pPr>
        <w:rPr>
          <w:rFonts w:ascii="標楷體" w:eastAsia="標楷體" w:hAnsi="標楷體"/>
          <w:sz w:val="28"/>
          <w:szCs w:val="28"/>
          <w:lang w:eastAsia="zh-CN"/>
        </w:rPr>
      </w:pPr>
      <w:r>
        <w:rPr>
          <w:noProof/>
        </w:rPr>
      </w:r>
      <w:r w:rsidRPr="003B52D7">
        <w:rPr>
          <w:rFonts w:ascii="標楷體" w:eastAsia="標楷體" w:hAnsi="標楷體"/>
          <w:sz w:val="28"/>
          <w:szCs w:val="28"/>
          <w:lang w:eastAsia="ja-JP"/>
        </w:rPr>
        <w:pict>
          <v:group id="_x0000_s1027" editas="canvas" style="width:510pt;height:81pt;mso-position-horizontal-relative:char;mso-position-vertical-relative:line" coordorigin="2350,4075" coordsize="7200,1144">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2350;top:4075;width:7200;height:1144" o:preferrelative="f">
              <v:fill o:detectmouseclick="t"/>
              <v:path o:extrusionok="t" o:connecttype="none"/>
              <o:lock v:ext="edit" text="t"/>
            </v:shape>
            <v:roundrect id="_x0000_s1029" style="position:absolute;left:2774;top:4202;width:6350;height:1017" arcsize="10923f" fillcolor="blue" strokecolor="blue">
              <v:fill opacity="53740f" color2="black" rotate="t"/>
              <v:textbox>
                <w:txbxContent>
                  <w:p w:rsidR="00C36471" w:rsidRPr="007A0D91" w:rsidRDefault="00C36471" w:rsidP="007A0D91">
                    <w:pPr>
                      <w:jc w:val="center"/>
                      <w:rPr>
                        <w:rFonts w:eastAsia="SimSun"/>
                        <w:sz w:val="72"/>
                        <w:szCs w:val="72"/>
                        <w:lang w:eastAsia="zh-CN"/>
                      </w:rPr>
                    </w:pPr>
                    <w:r>
                      <w:rPr>
                        <w:rFonts w:eastAsia="SimSun" w:hint="eastAsia"/>
                        <w:sz w:val="72"/>
                        <w:szCs w:val="72"/>
                      </w:rPr>
                      <w:t>九州</w:t>
                    </w:r>
                    <w:r>
                      <w:rPr>
                        <w:rFonts w:eastAsia="SimSun" w:hint="eastAsia"/>
                        <w:sz w:val="72"/>
                        <w:szCs w:val="72"/>
                        <w:lang w:eastAsia="zh-CN"/>
                      </w:rPr>
                      <w:t>產業概述</w:t>
                    </w:r>
                  </w:p>
                </w:txbxContent>
              </v:textbox>
            </v:roundrect>
            <w10:anchorlock/>
          </v:group>
        </w:pict>
      </w:r>
    </w:p>
    <w:p w:rsidR="00C36471" w:rsidRPr="00771220" w:rsidRDefault="00C36471">
      <w:pPr>
        <w:rPr>
          <w:rFonts w:ascii="標楷體" w:eastAsia="標楷體" w:hAnsi="標楷體"/>
          <w:sz w:val="28"/>
          <w:szCs w:val="28"/>
          <w:lang w:eastAsia="zh-CN"/>
        </w:rPr>
      </w:pPr>
    </w:p>
    <w:p w:rsidR="00C36471" w:rsidRDefault="00C36471" w:rsidP="008E12A6">
      <w:pPr>
        <w:spacing w:line="400" w:lineRule="exact"/>
        <w:ind w:firstLineChars="98" w:firstLine="274"/>
        <w:jc w:val="both"/>
        <w:rPr>
          <w:rFonts w:ascii="標楷體" w:eastAsia="標楷體" w:hAnsi="標楷體"/>
          <w:sz w:val="28"/>
          <w:szCs w:val="28"/>
        </w:rPr>
        <w:sectPr w:rsidR="00C36471" w:rsidSect="006B7A8C">
          <w:footerReference w:type="default" r:id="rId7"/>
          <w:pgSz w:w="11906" w:h="16838"/>
          <w:pgMar w:top="567" w:right="851" w:bottom="1701" w:left="851" w:header="851" w:footer="57" w:gutter="0"/>
          <w:cols w:space="425"/>
          <w:docGrid w:type="linesAndChars" w:linePitch="360"/>
        </w:sectPr>
      </w:pPr>
    </w:p>
    <w:p w:rsidR="00C36471" w:rsidRDefault="00C36471" w:rsidP="008E12A6">
      <w:pPr>
        <w:spacing w:line="400" w:lineRule="exact"/>
        <w:ind w:firstLineChars="98" w:firstLine="274"/>
        <w:jc w:val="both"/>
        <w:rPr>
          <w:rFonts w:ascii="標楷體" w:eastAsia="SimSun" w:hAnsi="標楷體"/>
          <w:sz w:val="28"/>
          <w:szCs w:val="28"/>
          <w:lang w:eastAsia="zh-CN"/>
        </w:rPr>
      </w:pPr>
    </w:p>
    <w:p w:rsidR="00C36471" w:rsidRPr="00514A65" w:rsidRDefault="00C36471" w:rsidP="008E12A6">
      <w:pPr>
        <w:spacing w:line="400" w:lineRule="exact"/>
        <w:ind w:firstLineChars="98" w:firstLine="274"/>
        <w:jc w:val="both"/>
        <w:rPr>
          <w:rFonts w:ascii="標楷體" w:eastAsia="標楷體" w:hAnsi="標楷體"/>
          <w:sz w:val="28"/>
          <w:szCs w:val="28"/>
        </w:rPr>
      </w:pPr>
      <w:r w:rsidRPr="00771220">
        <w:rPr>
          <w:rFonts w:ascii="標楷體" w:eastAsia="標楷體" w:hAnsi="標楷體" w:hint="eastAsia"/>
          <w:sz w:val="28"/>
          <w:szCs w:val="28"/>
        </w:rPr>
        <w:t>九州的地理位置在日本國土中相對接近亞洲大陸，自古以來與朝鮮半島</w:t>
      </w:r>
      <w:r w:rsidRPr="00771220">
        <w:rPr>
          <w:rFonts w:ascii="標楷體" w:eastAsia="標楷體" w:hAnsi="標楷體" w:hint="eastAsia"/>
          <w:kern w:val="0"/>
          <w:sz w:val="28"/>
          <w:szCs w:val="28"/>
        </w:rPr>
        <w:t>、</w:t>
      </w:r>
      <w:r w:rsidRPr="00771220">
        <w:rPr>
          <w:rFonts w:ascii="標楷體" w:eastAsia="標楷體" w:hAnsi="標楷體" w:hint="eastAsia"/>
          <w:sz w:val="28"/>
          <w:szCs w:val="28"/>
        </w:rPr>
        <w:t>中國大陸交流頻繁，為國際交流的重要門戶。</w:t>
      </w:r>
      <w:r w:rsidRPr="00514A65">
        <w:rPr>
          <w:rFonts w:ascii="標楷體" w:eastAsia="標楷體" w:hAnsi="標楷體" w:hint="eastAsia"/>
          <w:sz w:val="28"/>
          <w:szCs w:val="28"/>
        </w:rPr>
        <w:t>九州的面積與台灣相近，人口比台灣少約</w:t>
      </w:r>
      <w:r w:rsidRPr="00514A65">
        <w:rPr>
          <w:rFonts w:ascii="標楷體" w:eastAsia="標楷體" w:hAnsi="標楷體"/>
          <w:sz w:val="28"/>
          <w:szCs w:val="28"/>
        </w:rPr>
        <w:t>1</w:t>
      </w:r>
      <w:r w:rsidRPr="00514A65">
        <w:rPr>
          <w:rFonts w:ascii="標楷體" w:eastAsia="標楷體" w:hAnsi="標楷體" w:hint="eastAsia"/>
          <w:sz w:val="28"/>
          <w:szCs w:val="28"/>
        </w:rPr>
        <w:t>千萬人，但經濟產值卻高於台灣。</w:t>
      </w:r>
    </w:p>
    <w:p w:rsidR="00C36471" w:rsidRPr="00771220" w:rsidRDefault="00C36471" w:rsidP="008E12A6">
      <w:pPr>
        <w:spacing w:line="400" w:lineRule="exact"/>
        <w:ind w:firstLineChars="98" w:firstLine="274"/>
        <w:jc w:val="both"/>
        <w:rPr>
          <w:rFonts w:ascii="標楷體" w:eastAsia="標楷體" w:hAnsi="標楷體"/>
          <w:sz w:val="28"/>
          <w:szCs w:val="28"/>
        </w:rPr>
      </w:pPr>
      <w:r w:rsidRPr="00514A65">
        <w:rPr>
          <w:rFonts w:ascii="標楷體" w:eastAsia="標楷體" w:hAnsi="標楷體" w:hint="eastAsia"/>
          <w:sz w:val="28"/>
          <w:szCs w:val="28"/>
        </w:rPr>
        <w:t>對大部分國人而言，九州之印象僅止於溫泉與美食</w:t>
      </w:r>
      <w:r w:rsidRPr="00771220">
        <w:rPr>
          <w:rFonts w:ascii="標楷體" w:eastAsia="標楷體" w:hAnsi="標楷體" w:hint="eastAsia"/>
          <w:sz w:val="28"/>
          <w:szCs w:val="28"/>
        </w:rPr>
        <w:t>，然而，九州的</w:t>
      </w:r>
      <w:r w:rsidRPr="00771220">
        <w:rPr>
          <w:rFonts w:ascii="標楷體" w:eastAsia="標楷體" w:hAnsi="標楷體" w:hint="eastAsia"/>
          <w:b/>
          <w:sz w:val="28"/>
          <w:szCs w:val="28"/>
        </w:rPr>
        <w:t>資源再生</w:t>
      </w:r>
      <w:r w:rsidRPr="00771220">
        <w:rPr>
          <w:rFonts w:ascii="標楷體" w:eastAsia="標楷體" w:hAnsi="標楷體" w:hint="eastAsia"/>
          <w:b/>
          <w:color w:val="000000"/>
          <w:kern w:val="0"/>
          <w:sz w:val="28"/>
          <w:szCs w:val="28"/>
        </w:rPr>
        <w:t>、</w:t>
      </w:r>
      <w:r w:rsidRPr="00771220">
        <w:rPr>
          <w:rFonts w:ascii="標楷體" w:eastAsia="標楷體" w:hAnsi="標楷體" w:hint="eastAsia"/>
          <w:b/>
          <w:sz w:val="28"/>
          <w:szCs w:val="28"/>
        </w:rPr>
        <w:t>綠色能源</w:t>
      </w:r>
      <w:r w:rsidRPr="00771220">
        <w:rPr>
          <w:rFonts w:ascii="標楷體" w:eastAsia="標楷體" w:hAnsi="標楷體" w:hint="eastAsia"/>
          <w:b/>
          <w:color w:val="000000"/>
          <w:kern w:val="0"/>
          <w:sz w:val="28"/>
          <w:szCs w:val="28"/>
        </w:rPr>
        <w:t>、半導體、汽車、機械手臂、生物科技、食品加工</w:t>
      </w:r>
      <w:r w:rsidRPr="00771220">
        <w:rPr>
          <w:rFonts w:ascii="標楷體" w:eastAsia="標楷體" w:hAnsi="標楷體" w:hint="eastAsia"/>
          <w:color w:val="000000"/>
          <w:kern w:val="0"/>
          <w:sz w:val="28"/>
          <w:szCs w:val="28"/>
        </w:rPr>
        <w:t>等產業皆</w:t>
      </w:r>
      <w:r w:rsidRPr="00771220">
        <w:rPr>
          <w:rFonts w:ascii="標楷體" w:eastAsia="標楷體" w:hAnsi="標楷體" w:hint="eastAsia"/>
          <w:sz w:val="28"/>
          <w:szCs w:val="28"/>
        </w:rPr>
        <w:t>發展趨向成熟。九州的均衡發展模式</w:t>
      </w:r>
      <w:r w:rsidRPr="00771220">
        <w:rPr>
          <w:rFonts w:ascii="標楷體" w:eastAsia="標楷體" w:hAnsi="標楷體" w:hint="eastAsia"/>
          <w:color w:val="000000"/>
          <w:kern w:val="0"/>
          <w:sz w:val="28"/>
          <w:szCs w:val="28"/>
        </w:rPr>
        <w:t>、</w:t>
      </w:r>
      <w:r w:rsidRPr="00771220">
        <w:rPr>
          <w:rFonts w:ascii="標楷體" w:eastAsia="標楷體" w:hAnsi="標楷體" w:hint="eastAsia"/>
          <w:sz w:val="28"/>
          <w:szCs w:val="28"/>
        </w:rPr>
        <w:t>產業遠景規劃與經營行銷方式值得我們去借鏡與發掘。</w:t>
      </w:r>
    </w:p>
    <w:p w:rsidR="00C36471" w:rsidRDefault="00C36471" w:rsidP="00F77043">
      <w:pPr>
        <w:spacing w:line="400" w:lineRule="exact"/>
        <w:ind w:firstLineChars="98" w:firstLine="274"/>
        <w:jc w:val="both"/>
        <w:rPr>
          <w:rFonts w:ascii="標楷體" w:eastAsia="SimSun" w:hAnsi="標楷體"/>
          <w:color w:val="000000"/>
          <w:sz w:val="28"/>
          <w:szCs w:val="28"/>
        </w:rPr>
      </w:pPr>
    </w:p>
    <w:p w:rsidR="00C36471" w:rsidRPr="00F834C2" w:rsidRDefault="00C36471" w:rsidP="00F834C2">
      <w:pPr>
        <w:spacing w:line="400" w:lineRule="exact"/>
        <w:ind w:firstLineChars="98" w:firstLine="314"/>
        <w:jc w:val="both"/>
        <w:rPr>
          <w:rFonts w:ascii="標楷體" w:eastAsia="標楷體" w:hAnsi="標楷體"/>
          <w:color w:val="000000"/>
          <w:sz w:val="32"/>
          <w:szCs w:val="32"/>
        </w:rPr>
      </w:pPr>
      <w:r w:rsidRPr="00F834C2">
        <w:rPr>
          <w:rFonts w:ascii="標楷體" w:eastAsia="標楷體" w:hAnsi="標楷體" w:hint="eastAsia"/>
          <w:b/>
          <w:sz w:val="32"/>
          <w:szCs w:val="32"/>
        </w:rPr>
        <w:t>資源再生產業</w:t>
      </w:r>
    </w:p>
    <w:p w:rsidR="00C36471" w:rsidRDefault="00C36471" w:rsidP="00F77043">
      <w:pPr>
        <w:spacing w:line="400" w:lineRule="exact"/>
        <w:ind w:firstLineChars="98" w:firstLine="274"/>
        <w:jc w:val="both"/>
        <w:rPr>
          <w:rFonts w:ascii="標楷體" w:eastAsia="SimSun" w:hAnsi="標楷體"/>
          <w:color w:val="000000"/>
          <w:sz w:val="28"/>
          <w:szCs w:val="28"/>
        </w:rPr>
      </w:pPr>
      <w:r w:rsidRPr="00077877">
        <w:rPr>
          <w:rFonts w:ascii="標楷體" w:eastAsia="標楷體" w:hAnsi="標楷體" w:hint="eastAsia"/>
          <w:color w:val="000000"/>
          <w:sz w:val="28"/>
          <w:szCs w:val="28"/>
        </w:rPr>
        <w:t>九州曾經面臨公害問題，其後致力克服汙染問題，累計許多珍貴的技術與經驗。北九州市的環保城（</w:t>
      </w:r>
      <w:r w:rsidRPr="00077877">
        <w:rPr>
          <w:rFonts w:ascii="標楷體" w:eastAsia="標楷體" w:hAnsi="標楷體"/>
          <w:color w:val="000000"/>
          <w:sz w:val="28"/>
          <w:szCs w:val="28"/>
        </w:rPr>
        <w:t>ECO TOWN</w:t>
      </w:r>
      <w:r w:rsidRPr="00077877">
        <w:rPr>
          <w:rFonts w:ascii="標楷體" w:eastAsia="標楷體" w:hAnsi="標楷體" w:hint="eastAsia"/>
          <w:color w:val="000000"/>
          <w:sz w:val="28"/>
          <w:szCs w:val="28"/>
        </w:rPr>
        <w:t>）是現今日本全國規模最大的環保城市，結合</w:t>
      </w:r>
      <w:r w:rsidRPr="00077877">
        <w:rPr>
          <w:rFonts w:ascii="標楷體" w:eastAsia="標楷體" w:hAnsi="標楷體"/>
          <w:color w:val="000000"/>
          <w:sz w:val="28"/>
          <w:szCs w:val="28"/>
        </w:rPr>
        <w:t>29</w:t>
      </w:r>
      <w:r w:rsidRPr="00077877">
        <w:rPr>
          <w:rFonts w:ascii="標楷體" w:eastAsia="標楷體" w:hAnsi="標楷體" w:hint="eastAsia"/>
          <w:color w:val="000000"/>
          <w:sz w:val="28"/>
          <w:szCs w:val="28"/>
        </w:rPr>
        <w:t>個回收再</w:t>
      </w:r>
      <w:r w:rsidRPr="00AD6F4D">
        <w:rPr>
          <w:rFonts w:ascii="標楷體" w:eastAsia="標楷體" w:hAnsi="標楷體" w:hint="eastAsia"/>
          <w:color w:val="000000"/>
          <w:sz w:val="28"/>
          <w:szCs w:val="28"/>
        </w:rPr>
        <w:t>利用的相關產業，其實質效應得到日本中央認可，</w:t>
      </w:r>
      <w:r w:rsidRPr="00AD6F4D">
        <w:rPr>
          <w:rFonts w:ascii="標楷體" w:eastAsia="標楷體" w:hAnsi="標楷體"/>
          <w:color w:val="000000"/>
          <w:sz w:val="28"/>
          <w:szCs w:val="28"/>
        </w:rPr>
        <w:t>2008</w:t>
      </w:r>
      <w:r w:rsidRPr="00AD6F4D">
        <w:rPr>
          <w:rFonts w:ascii="標楷體" w:eastAsia="標楷體" w:hAnsi="標楷體" w:hint="eastAsia"/>
          <w:color w:val="000000"/>
          <w:sz w:val="28"/>
          <w:szCs w:val="28"/>
        </w:rPr>
        <w:t>年被選為日本環境模範城市。</w:t>
      </w:r>
    </w:p>
    <w:p w:rsidR="00C36471" w:rsidRPr="00F834C2" w:rsidRDefault="00C36471" w:rsidP="00F77043">
      <w:pPr>
        <w:spacing w:line="400" w:lineRule="exact"/>
        <w:ind w:firstLineChars="98" w:firstLine="274"/>
        <w:jc w:val="both"/>
        <w:rPr>
          <w:rFonts w:ascii="標楷體" w:eastAsia="SimSun" w:hAnsi="標楷體"/>
          <w:color w:val="000000"/>
          <w:sz w:val="28"/>
          <w:szCs w:val="28"/>
        </w:rPr>
      </w:pPr>
    </w:p>
    <w:p w:rsidR="00C36471" w:rsidRPr="00E81399" w:rsidRDefault="00C36471" w:rsidP="00E81399">
      <w:pPr>
        <w:spacing w:line="400" w:lineRule="exact"/>
        <w:ind w:firstLineChars="98" w:firstLine="314"/>
        <w:jc w:val="both"/>
        <w:rPr>
          <w:rFonts w:ascii="標楷體" w:eastAsia="標楷體" w:hAnsi="標楷體"/>
          <w:b/>
          <w:color w:val="000000"/>
          <w:sz w:val="32"/>
          <w:szCs w:val="32"/>
        </w:rPr>
      </w:pPr>
      <w:r w:rsidRPr="00E81399">
        <w:rPr>
          <w:rFonts w:ascii="標楷體" w:eastAsia="標楷體" w:hAnsi="標楷體" w:hint="eastAsia"/>
          <w:b/>
          <w:color w:val="000000"/>
          <w:sz w:val="32"/>
          <w:szCs w:val="32"/>
        </w:rPr>
        <w:t>綠色能源產業</w:t>
      </w:r>
    </w:p>
    <w:p w:rsidR="00C36471" w:rsidRPr="004D6225" w:rsidRDefault="00C36471" w:rsidP="00F77043">
      <w:pPr>
        <w:spacing w:line="400" w:lineRule="exact"/>
        <w:ind w:firstLineChars="98" w:firstLine="274"/>
        <w:jc w:val="both"/>
        <w:rPr>
          <w:rFonts w:ascii="標楷體" w:eastAsia="標楷體" w:hAnsi="標楷體"/>
          <w:sz w:val="28"/>
          <w:szCs w:val="28"/>
        </w:rPr>
      </w:pPr>
      <w:r w:rsidRPr="004D6225">
        <w:rPr>
          <w:rFonts w:ascii="標楷體" w:eastAsia="標楷體" w:hAnsi="標楷體" w:hint="eastAsia"/>
          <w:sz w:val="28"/>
          <w:szCs w:val="28"/>
        </w:rPr>
        <w:t>有</w:t>
      </w:r>
      <w:r w:rsidRPr="008B7E8F">
        <w:rPr>
          <w:rFonts w:ascii="標楷體" w:eastAsia="標楷體" w:hAnsi="標楷體" w:hint="eastAsia"/>
          <w:sz w:val="28"/>
          <w:szCs w:val="28"/>
        </w:rPr>
        <w:t>關太陽能發電產業，產業技術綜合研究所在九州設立研究據點，</w:t>
      </w:r>
      <w:r w:rsidRPr="008B7E8F">
        <w:rPr>
          <w:rFonts w:ascii="標楷體" w:eastAsia="標楷體" w:hAnsi="標楷體" w:hint="eastAsia"/>
          <w:color w:val="000000"/>
          <w:sz w:val="28"/>
          <w:szCs w:val="28"/>
        </w:rPr>
        <w:t>新世代薄膜太陽能電池的產</w:t>
      </w:r>
      <w:r w:rsidRPr="008B7E8F">
        <w:rPr>
          <w:rFonts w:ascii="標楷體" w:eastAsia="標楷體" w:hAnsi="標楷體" w:hint="eastAsia"/>
          <w:sz w:val="28"/>
          <w:szCs w:val="28"/>
        </w:rPr>
        <w:t>業亦聚集在九州。另，九州的日照在全國相對較長，住宅用太陽能發電普及率亦相對亦較高。爲了振興相關產業與促進多角化之經營，產業</w:t>
      </w:r>
      <w:r w:rsidRPr="008B7E8F">
        <w:rPr>
          <w:rFonts w:ascii="標楷體" w:eastAsia="標楷體" w:hAnsi="標楷體" w:hint="eastAsia"/>
          <w:color w:val="000000"/>
          <w:kern w:val="0"/>
          <w:sz w:val="28"/>
          <w:szCs w:val="28"/>
        </w:rPr>
        <w:t>、</w:t>
      </w:r>
      <w:r w:rsidRPr="008B7E8F">
        <w:rPr>
          <w:rFonts w:ascii="標楷體" w:eastAsia="標楷體" w:hAnsi="標楷體" w:hint="eastAsia"/>
          <w:sz w:val="28"/>
          <w:szCs w:val="28"/>
        </w:rPr>
        <w:t>政府</w:t>
      </w:r>
      <w:r w:rsidRPr="008B7E8F">
        <w:rPr>
          <w:rFonts w:ascii="標楷體" w:eastAsia="標楷體" w:hAnsi="標楷體" w:hint="eastAsia"/>
          <w:color w:val="000000"/>
          <w:kern w:val="0"/>
          <w:sz w:val="28"/>
          <w:szCs w:val="28"/>
        </w:rPr>
        <w:t>、</w:t>
      </w:r>
      <w:r w:rsidRPr="008B7E8F">
        <w:rPr>
          <w:rFonts w:ascii="標楷體" w:eastAsia="標楷體" w:hAnsi="標楷體" w:hint="eastAsia"/>
          <w:sz w:val="28"/>
          <w:szCs w:val="28"/>
        </w:rPr>
        <w:t>學術界共同成立了“九州太陽能網”。因此，九州在太陽能產業上都擁有較大潛力。</w:t>
      </w:r>
    </w:p>
    <w:p w:rsidR="00C36471" w:rsidRDefault="00C36471" w:rsidP="00F77043">
      <w:pPr>
        <w:spacing w:line="400" w:lineRule="exact"/>
        <w:ind w:firstLineChars="98" w:firstLine="274"/>
        <w:jc w:val="both"/>
        <w:rPr>
          <w:rFonts w:ascii="標楷體" w:eastAsia="SimSun" w:hAnsi="標楷體"/>
          <w:sz w:val="28"/>
          <w:szCs w:val="28"/>
        </w:rPr>
      </w:pPr>
      <w:r w:rsidRPr="00771220">
        <w:rPr>
          <w:rFonts w:ascii="標楷體" w:eastAsia="標楷體" w:hAnsi="標楷體" w:hint="eastAsia"/>
          <w:sz w:val="28"/>
          <w:szCs w:val="28"/>
        </w:rPr>
        <w:t>在氫能的運用中，儲藏</w:t>
      </w:r>
      <w:r w:rsidRPr="00771220">
        <w:rPr>
          <w:rFonts w:ascii="標楷體" w:eastAsia="標楷體" w:hAnsi="標楷體" w:hint="eastAsia"/>
          <w:color w:val="000000"/>
          <w:kern w:val="0"/>
          <w:sz w:val="28"/>
          <w:szCs w:val="28"/>
        </w:rPr>
        <w:t>、搬運、管理的研究是不可欠缺的</w:t>
      </w:r>
      <w:r w:rsidRPr="00771220">
        <w:rPr>
          <w:rFonts w:ascii="標楷體" w:eastAsia="標楷體" w:hAnsi="標楷體" w:hint="eastAsia"/>
          <w:sz w:val="28"/>
          <w:szCs w:val="28"/>
        </w:rPr>
        <w:t>，相關的研究與實際運用在九州有高度的研究</w:t>
      </w:r>
      <w:r>
        <w:rPr>
          <w:rFonts w:ascii="標楷體" w:eastAsia="標楷體" w:hAnsi="標楷體" w:hint="eastAsia"/>
          <w:sz w:val="28"/>
          <w:szCs w:val="28"/>
        </w:rPr>
        <w:t>成果</w:t>
      </w:r>
      <w:r w:rsidRPr="00771220">
        <w:rPr>
          <w:rFonts w:ascii="標楷體" w:eastAsia="標楷體" w:hAnsi="標楷體" w:hint="eastAsia"/>
          <w:sz w:val="28"/>
          <w:szCs w:val="28"/>
        </w:rPr>
        <w:t>。九州經濟產業局爲了實現九州整體成為運用氫能的先導社會，不斷撮合產業技術綜合研究所氫材料先端科學研究中心</w:t>
      </w:r>
      <w:r w:rsidRPr="00771220">
        <w:rPr>
          <w:rFonts w:ascii="標楷體" w:eastAsia="標楷體" w:hAnsi="標楷體" w:hint="eastAsia"/>
          <w:color w:val="000000"/>
          <w:kern w:val="0"/>
          <w:sz w:val="28"/>
          <w:szCs w:val="28"/>
        </w:rPr>
        <w:t>、九州大學、福岡氫能源戰略會議籌備處等組織進行先端技術研發</w:t>
      </w:r>
      <w:r w:rsidRPr="00771220">
        <w:rPr>
          <w:rFonts w:ascii="標楷體" w:eastAsia="標楷體" w:hAnsi="標楷體" w:hint="eastAsia"/>
          <w:sz w:val="28"/>
          <w:szCs w:val="28"/>
        </w:rPr>
        <w:t>。</w:t>
      </w:r>
    </w:p>
    <w:p w:rsidR="00C36471" w:rsidRDefault="00C36471" w:rsidP="00F77043">
      <w:pPr>
        <w:spacing w:line="400" w:lineRule="exact"/>
        <w:ind w:firstLineChars="98" w:firstLine="274"/>
        <w:jc w:val="both"/>
        <w:rPr>
          <w:rFonts w:ascii="標楷體" w:eastAsia="SimSun" w:hAnsi="標楷體"/>
          <w:sz w:val="28"/>
          <w:szCs w:val="28"/>
        </w:rPr>
      </w:pPr>
    </w:p>
    <w:p w:rsidR="00C36471" w:rsidRPr="00E81399" w:rsidRDefault="00C36471" w:rsidP="00E81399">
      <w:pPr>
        <w:spacing w:line="400" w:lineRule="exact"/>
        <w:ind w:firstLineChars="98" w:firstLine="314"/>
        <w:jc w:val="both"/>
        <w:rPr>
          <w:rFonts w:ascii="標楷體" w:eastAsia="標楷體" w:hAnsi="標楷體"/>
          <w:b/>
          <w:sz w:val="32"/>
          <w:szCs w:val="32"/>
        </w:rPr>
      </w:pPr>
      <w:r w:rsidRPr="00E81399">
        <w:rPr>
          <w:rFonts w:ascii="標楷體" w:eastAsia="標楷體" w:hAnsi="標楷體" w:hint="eastAsia"/>
          <w:b/>
          <w:sz w:val="32"/>
          <w:szCs w:val="32"/>
        </w:rPr>
        <w:t>半導體產業</w:t>
      </w:r>
    </w:p>
    <w:p w:rsidR="00C36471" w:rsidRDefault="00C36471" w:rsidP="00F77043">
      <w:pPr>
        <w:spacing w:line="400" w:lineRule="exact"/>
        <w:ind w:firstLineChars="98" w:firstLine="274"/>
        <w:jc w:val="both"/>
        <w:rPr>
          <w:rFonts w:ascii="標楷體" w:eastAsia="SimSun" w:hAnsi="標楷體"/>
          <w:sz w:val="28"/>
          <w:szCs w:val="28"/>
        </w:rPr>
      </w:pPr>
      <w:r w:rsidRPr="00E63849">
        <w:rPr>
          <w:rFonts w:ascii="標楷體" w:eastAsia="標楷體" w:hAnsi="標楷體" w:hint="eastAsia"/>
          <w:color w:val="000000"/>
          <w:sz w:val="28"/>
          <w:szCs w:val="28"/>
        </w:rPr>
        <w:t>九州的積體電路（</w:t>
      </w:r>
      <w:r w:rsidRPr="00E63849">
        <w:rPr>
          <w:rFonts w:ascii="標楷體" w:eastAsia="標楷體" w:hAnsi="標楷體"/>
          <w:color w:val="000000"/>
          <w:sz w:val="28"/>
          <w:szCs w:val="28"/>
        </w:rPr>
        <w:t>IC</w:t>
      </w:r>
      <w:r w:rsidRPr="00E63849">
        <w:rPr>
          <w:rFonts w:ascii="標楷體" w:eastAsia="標楷體" w:hAnsi="標楷體" w:hint="eastAsia"/>
          <w:color w:val="000000"/>
          <w:sz w:val="28"/>
          <w:szCs w:val="28"/>
        </w:rPr>
        <w:t>）產品出貨額約佔日本全體的</w:t>
      </w:r>
      <w:r w:rsidRPr="00E63849">
        <w:rPr>
          <w:rFonts w:ascii="標楷體" w:eastAsia="標楷體" w:hAnsi="標楷體"/>
          <w:color w:val="000000"/>
          <w:sz w:val="28"/>
          <w:szCs w:val="28"/>
        </w:rPr>
        <w:t>30%</w:t>
      </w:r>
      <w:r w:rsidRPr="00E63849">
        <w:rPr>
          <w:rFonts w:ascii="標楷體" w:eastAsia="標楷體" w:hAnsi="標楷體" w:hint="eastAsia"/>
          <w:color w:val="000000"/>
          <w:sz w:val="28"/>
          <w:szCs w:val="28"/>
        </w:rPr>
        <w:t>，為日本國內屈指可數的半導體生產區域。應用在汽車科技上的半導體產品比例較高為其特徵。九州經濟產業局主導成立九州半導體電子革新協議會，與各</w:t>
      </w:r>
      <w:r w:rsidRPr="00E63849">
        <w:rPr>
          <w:rFonts w:ascii="標楷體" w:eastAsia="標楷體" w:hAnsi="標楷體" w:hint="eastAsia"/>
          <w:sz w:val="28"/>
          <w:szCs w:val="28"/>
        </w:rPr>
        <w:t>地的據點進行合作以加強其產業競爭力。</w:t>
      </w:r>
    </w:p>
    <w:p w:rsidR="00C36471" w:rsidRDefault="00C36471" w:rsidP="00F77043">
      <w:pPr>
        <w:spacing w:line="400" w:lineRule="exact"/>
        <w:ind w:firstLineChars="98" w:firstLine="274"/>
        <w:jc w:val="both"/>
        <w:rPr>
          <w:rFonts w:ascii="標楷體" w:eastAsia="SimSun" w:hAnsi="標楷體"/>
          <w:sz w:val="28"/>
          <w:szCs w:val="28"/>
        </w:rPr>
      </w:pPr>
    </w:p>
    <w:p w:rsidR="00C36471" w:rsidRPr="00E81399" w:rsidRDefault="00C36471" w:rsidP="00E81399">
      <w:pPr>
        <w:spacing w:line="400" w:lineRule="exact"/>
        <w:ind w:firstLineChars="98" w:firstLine="314"/>
        <w:jc w:val="both"/>
        <w:rPr>
          <w:rFonts w:ascii="標楷體" w:eastAsia="標楷體" w:hAnsi="標楷體"/>
          <w:b/>
          <w:sz w:val="32"/>
          <w:szCs w:val="32"/>
        </w:rPr>
      </w:pPr>
      <w:r w:rsidRPr="00E81399">
        <w:rPr>
          <w:rFonts w:ascii="標楷體" w:eastAsia="標楷體" w:hAnsi="標楷體" w:hint="eastAsia"/>
          <w:b/>
          <w:sz w:val="32"/>
          <w:szCs w:val="32"/>
        </w:rPr>
        <w:t>汽車產業</w:t>
      </w:r>
    </w:p>
    <w:p w:rsidR="00C36471" w:rsidRDefault="00C36471" w:rsidP="00F77043">
      <w:pPr>
        <w:spacing w:line="400" w:lineRule="exact"/>
        <w:ind w:firstLineChars="98" w:firstLine="274"/>
        <w:jc w:val="both"/>
        <w:rPr>
          <w:rFonts w:ascii="標楷體" w:eastAsia="SimSun" w:hAnsi="標楷體"/>
          <w:sz w:val="28"/>
          <w:szCs w:val="28"/>
        </w:rPr>
      </w:pPr>
      <w:r w:rsidRPr="00771220">
        <w:rPr>
          <w:rFonts w:ascii="標楷體" w:eastAsia="標楷體" w:hAnsi="標楷體" w:hint="eastAsia"/>
          <w:sz w:val="28"/>
          <w:szCs w:val="28"/>
        </w:rPr>
        <w:t>日產</w:t>
      </w:r>
      <w:r w:rsidRPr="00771220">
        <w:rPr>
          <w:rFonts w:ascii="標楷體" w:eastAsia="標楷體" w:hAnsi="標楷體" w:hint="eastAsia"/>
          <w:color w:val="000000"/>
          <w:kern w:val="0"/>
          <w:sz w:val="28"/>
          <w:szCs w:val="28"/>
        </w:rPr>
        <w:t>、豐田、大發等汽車大廠皆有在九州設廠</w:t>
      </w:r>
      <w:r w:rsidRPr="00771220">
        <w:rPr>
          <w:rFonts w:ascii="標楷體" w:eastAsia="標楷體" w:hAnsi="標楷體" w:hint="eastAsia"/>
          <w:sz w:val="28"/>
          <w:szCs w:val="28"/>
        </w:rPr>
        <w:t>，九州的汽車總產量每年達</w:t>
      </w:r>
      <w:r w:rsidRPr="00771220">
        <w:rPr>
          <w:rFonts w:ascii="標楷體" w:eastAsia="標楷體" w:hAnsi="標楷體"/>
          <w:sz w:val="28"/>
          <w:szCs w:val="28"/>
        </w:rPr>
        <w:t>150</w:t>
      </w:r>
      <w:r w:rsidRPr="00771220">
        <w:rPr>
          <w:rFonts w:ascii="標楷體" w:eastAsia="標楷體" w:hAnsi="標楷體" w:hint="eastAsia"/>
          <w:sz w:val="28"/>
          <w:szCs w:val="28"/>
        </w:rPr>
        <w:t>萬台。</w:t>
      </w:r>
      <w:r w:rsidRPr="00F245CA">
        <w:rPr>
          <w:rFonts w:ascii="標楷體" w:eastAsia="標楷體" w:hAnsi="標楷體" w:hint="eastAsia"/>
          <w:sz w:val="28"/>
          <w:szCs w:val="28"/>
        </w:rPr>
        <w:t>汽車大廠入駐九州的同時，相關企業也匯聚而來，而大學等教育機構也積極培育人才力求提高汽車產業的競爭力。</w:t>
      </w:r>
    </w:p>
    <w:p w:rsidR="00C36471" w:rsidRDefault="00C36471" w:rsidP="00F77043">
      <w:pPr>
        <w:spacing w:line="400" w:lineRule="exact"/>
        <w:ind w:firstLineChars="98" w:firstLine="274"/>
        <w:jc w:val="both"/>
        <w:rPr>
          <w:rFonts w:ascii="標楷體" w:eastAsia="SimSun" w:hAnsi="標楷體"/>
          <w:sz w:val="28"/>
          <w:szCs w:val="28"/>
        </w:rPr>
      </w:pPr>
    </w:p>
    <w:p w:rsidR="00C36471" w:rsidRPr="00E81399" w:rsidRDefault="00C36471" w:rsidP="00E81399">
      <w:pPr>
        <w:spacing w:line="400" w:lineRule="exact"/>
        <w:ind w:firstLineChars="98" w:firstLine="314"/>
        <w:jc w:val="both"/>
        <w:rPr>
          <w:rFonts w:ascii="標楷體" w:eastAsia="標楷體" w:hAnsi="標楷體"/>
          <w:b/>
          <w:sz w:val="32"/>
          <w:szCs w:val="32"/>
        </w:rPr>
      </w:pPr>
      <w:r w:rsidRPr="00E81399">
        <w:rPr>
          <w:rFonts w:ascii="標楷體" w:eastAsia="標楷體" w:hAnsi="標楷體" w:hint="eastAsia"/>
          <w:b/>
          <w:sz w:val="32"/>
          <w:szCs w:val="32"/>
        </w:rPr>
        <w:t>機械手臂產業</w:t>
      </w:r>
    </w:p>
    <w:p w:rsidR="00C36471" w:rsidRDefault="00C36471" w:rsidP="00532F9D">
      <w:pPr>
        <w:spacing w:line="400" w:lineRule="exact"/>
        <w:ind w:firstLineChars="98" w:firstLine="274"/>
        <w:jc w:val="both"/>
        <w:rPr>
          <w:rFonts w:ascii="標楷體" w:eastAsia="SimSun" w:hAnsi="標楷體"/>
          <w:sz w:val="28"/>
          <w:szCs w:val="28"/>
        </w:rPr>
      </w:pPr>
      <w:r w:rsidRPr="00F245CA">
        <w:rPr>
          <w:rFonts w:ascii="標楷體" w:eastAsia="標楷體" w:hAnsi="標楷體" w:hint="eastAsia"/>
          <w:sz w:val="28"/>
          <w:szCs w:val="28"/>
        </w:rPr>
        <w:t>日本的工業用機械手臂在世界中佔有領先地位，而</w:t>
      </w:r>
      <w:r w:rsidRPr="00F245CA">
        <w:rPr>
          <w:rFonts w:ascii="標楷體" w:eastAsia="標楷體" w:hAnsi="標楷體" w:hint="eastAsia"/>
          <w:color w:val="000000"/>
          <w:kern w:val="0"/>
          <w:sz w:val="28"/>
          <w:szCs w:val="28"/>
        </w:rPr>
        <w:t>在九州地區積聚著世界上屈指可數的產業用機械手臂生產廠家</w:t>
      </w:r>
      <w:r w:rsidRPr="00F245CA">
        <w:rPr>
          <w:rFonts w:ascii="標楷體" w:eastAsia="標楷體" w:hAnsi="標楷體" w:hint="eastAsia"/>
          <w:sz w:val="28"/>
          <w:szCs w:val="28"/>
        </w:rPr>
        <w:t>，例如</w:t>
      </w:r>
      <w:r w:rsidRPr="00F245CA">
        <w:rPr>
          <w:rFonts w:ascii="標楷體" w:eastAsia="標楷體" w:hAnsi="標楷體" w:hint="eastAsia"/>
          <w:color w:val="000000"/>
          <w:kern w:val="0"/>
          <w:sz w:val="28"/>
          <w:szCs w:val="28"/>
        </w:rPr>
        <w:t>安川電機株與</w:t>
      </w:r>
      <w:r w:rsidRPr="00F245CA">
        <w:rPr>
          <w:rFonts w:ascii="標楷體" w:eastAsia="標楷體" w:hAnsi="標楷體"/>
          <w:color w:val="000000"/>
          <w:kern w:val="0"/>
          <w:sz w:val="28"/>
          <w:szCs w:val="28"/>
        </w:rPr>
        <w:t>TMSUK</w:t>
      </w:r>
      <w:r w:rsidRPr="00F245CA">
        <w:rPr>
          <w:rFonts w:ascii="標楷體" w:eastAsia="標楷體" w:hAnsi="標楷體" w:hint="eastAsia"/>
          <w:color w:val="000000"/>
          <w:kern w:val="0"/>
          <w:sz w:val="28"/>
          <w:szCs w:val="28"/>
        </w:rPr>
        <w:t>等</w:t>
      </w:r>
      <w:r w:rsidRPr="00F245CA">
        <w:rPr>
          <w:rFonts w:ascii="標楷體" w:eastAsia="標楷體" w:hAnsi="標楷體" w:hint="eastAsia"/>
          <w:sz w:val="28"/>
          <w:szCs w:val="28"/>
        </w:rPr>
        <w:t>。在九州大學與九州工業大學也有著超過百人的團隊在做機械手臂的研究。今後，日本的機械手臂運用將</w:t>
      </w:r>
      <w:r w:rsidRPr="00F245CA">
        <w:rPr>
          <w:rFonts w:ascii="標楷體" w:eastAsia="標楷體" w:hAnsi="標楷體" w:hint="eastAsia"/>
          <w:color w:val="000000"/>
          <w:kern w:val="0"/>
          <w:sz w:val="28"/>
          <w:szCs w:val="28"/>
        </w:rPr>
        <w:t>不再侷限於生產線上</w:t>
      </w:r>
      <w:r w:rsidRPr="00F245CA">
        <w:rPr>
          <w:rFonts w:ascii="標楷體" w:eastAsia="標楷體" w:hAnsi="標楷體" w:hint="eastAsia"/>
          <w:sz w:val="28"/>
          <w:szCs w:val="28"/>
        </w:rPr>
        <w:t>，</w:t>
      </w:r>
      <w:r w:rsidRPr="00F245CA">
        <w:rPr>
          <w:rFonts w:ascii="標楷體" w:eastAsia="標楷體" w:hAnsi="標楷體" w:hint="eastAsia"/>
          <w:color w:val="000000"/>
          <w:kern w:val="0"/>
          <w:sz w:val="28"/>
          <w:szCs w:val="28"/>
        </w:rPr>
        <w:t>在醫療、看護、農林水產等多種領域上也正在進行研發與利用</w:t>
      </w:r>
      <w:r w:rsidRPr="00F245CA">
        <w:rPr>
          <w:rFonts w:ascii="標楷體" w:eastAsia="標楷體" w:hAnsi="標楷體" w:hint="eastAsia"/>
          <w:sz w:val="28"/>
          <w:szCs w:val="28"/>
        </w:rPr>
        <w:t>。九州的學術界與業界攜手開發運用在生活中的新時代的機械人，是目前眾所期待的新領域。</w:t>
      </w:r>
    </w:p>
    <w:p w:rsidR="00C36471" w:rsidRDefault="00C36471" w:rsidP="00532F9D">
      <w:pPr>
        <w:spacing w:line="400" w:lineRule="exact"/>
        <w:ind w:firstLineChars="98" w:firstLine="274"/>
        <w:jc w:val="both"/>
        <w:rPr>
          <w:rFonts w:ascii="標楷體" w:eastAsia="SimSun" w:hAnsi="標楷體"/>
          <w:sz w:val="28"/>
          <w:szCs w:val="28"/>
        </w:rPr>
      </w:pPr>
    </w:p>
    <w:p w:rsidR="00C36471" w:rsidRPr="00E81399" w:rsidRDefault="00C36471" w:rsidP="00E81399">
      <w:pPr>
        <w:spacing w:line="400" w:lineRule="exact"/>
        <w:ind w:firstLineChars="98" w:firstLine="314"/>
        <w:jc w:val="both"/>
        <w:rPr>
          <w:rFonts w:ascii="標楷體" w:eastAsia="標楷體" w:hAnsi="標楷體"/>
          <w:b/>
          <w:color w:val="000000"/>
          <w:kern w:val="0"/>
          <w:sz w:val="32"/>
          <w:szCs w:val="32"/>
        </w:rPr>
      </w:pPr>
      <w:r w:rsidRPr="00E81399">
        <w:rPr>
          <w:rFonts w:ascii="標楷體" w:eastAsia="標楷體" w:hAnsi="標楷體" w:hint="eastAsia"/>
          <w:b/>
          <w:sz w:val="32"/>
          <w:szCs w:val="32"/>
        </w:rPr>
        <w:t>生物科技產業</w:t>
      </w:r>
    </w:p>
    <w:p w:rsidR="00C36471" w:rsidRDefault="00C36471" w:rsidP="00BD7EAF">
      <w:pPr>
        <w:spacing w:line="400" w:lineRule="exact"/>
        <w:ind w:firstLineChars="98" w:firstLine="274"/>
        <w:jc w:val="both"/>
        <w:rPr>
          <w:rFonts w:ascii="標楷體" w:eastAsia="SimSun" w:hAnsi="標楷體"/>
          <w:sz w:val="28"/>
          <w:szCs w:val="28"/>
        </w:rPr>
      </w:pPr>
      <w:r w:rsidRPr="00771220">
        <w:rPr>
          <w:rFonts w:ascii="標楷體" w:eastAsia="標楷體" w:hAnsi="標楷體" w:hint="eastAsia"/>
          <w:color w:val="000000"/>
          <w:kern w:val="0"/>
          <w:sz w:val="28"/>
          <w:szCs w:val="28"/>
        </w:rPr>
        <w:t>九州富有溫暖宜人的氣候與自然環境</w:t>
      </w:r>
      <w:r w:rsidRPr="00771220">
        <w:rPr>
          <w:rFonts w:ascii="標楷體" w:eastAsia="標楷體" w:hAnsi="標楷體" w:hint="eastAsia"/>
          <w:sz w:val="28"/>
          <w:szCs w:val="28"/>
        </w:rPr>
        <w:t>，自古以來農業與水產業就非常盛行，農業生產額約佔全國的</w:t>
      </w:r>
      <w:r w:rsidRPr="00771220">
        <w:rPr>
          <w:rFonts w:ascii="標楷體" w:eastAsia="標楷體" w:hAnsi="標楷體"/>
          <w:sz w:val="28"/>
          <w:szCs w:val="28"/>
        </w:rPr>
        <w:t>20%</w:t>
      </w:r>
      <w:r w:rsidRPr="00771220">
        <w:rPr>
          <w:rFonts w:ascii="標楷體" w:eastAsia="標楷體" w:hAnsi="標楷體" w:hint="eastAsia"/>
          <w:sz w:val="28"/>
          <w:szCs w:val="28"/>
        </w:rPr>
        <w:t>。此外，以大米</w:t>
      </w:r>
      <w:r w:rsidRPr="00771220">
        <w:rPr>
          <w:rFonts w:ascii="標楷體" w:eastAsia="標楷體" w:hAnsi="標楷體" w:hint="eastAsia"/>
          <w:color w:val="000000"/>
          <w:kern w:val="0"/>
          <w:sz w:val="28"/>
          <w:szCs w:val="28"/>
        </w:rPr>
        <w:t>、甘薯、大豆為原料生產清酒、燒酒、醬油等發酵食品的產業也根深蒂固</w:t>
      </w:r>
      <w:r w:rsidRPr="00771220">
        <w:rPr>
          <w:rFonts w:ascii="標楷體" w:eastAsia="標楷體" w:hAnsi="標楷體" w:hint="eastAsia"/>
          <w:sz w:val="28"/>
          <w:szCs w:val="28"/>
        </w:rPr>
        <w:t>。在九州，產業</w:t>
      </w:r>
      <w:r w:rsidRPr="00771220">
        <w:rPr>
          <w:rFonts w:ascii="標楷體" w:eastAsia="標楷體" w:hAnsi="標楷體" w:hint="eastAsia"/>
          <w:color w:val="000000"/>
          <w:kern w:val="0"/>
          <w:sz w:val="28"/>
          <w:szCs w:val="28"/>
        </w:rPr>
        <w:t>、</w:t>
      </w:r>
      <w:r w:rsidRPr="00771220">
        <w:rPr>
          <w:rFonts w:ascii="標楷體" w:eastAsia="標楷體" w:hAnsi="標楷體" w:hint="eastAsia"/>
          <w:sz w:val="28"/>
          <w:szCs w:val="28"/>
        </w:rPr>
        <w:t>政府</w:t>
      </w:r>
      <w:r w:rsidRPr="00771220">
        <w:rPr>
          <w:rFonts w:ascii="標楷體" w:eastAsia="標楷體" w:hAnsi="標楷體" w:hint="eastAsia"/>
          <w:color w:val="000000"/>
          <w:kern w:val="0"/>
          <w:sz w:val="28"/>
          <w:szCs w:val="28"/>
        </w:rPr>
        <w:t>、</w:t>
      </w:r>
      <w:r w:rsidRPr="00771220">
        <w:rPr>
          <w:rFonts w:ascii="標楷體" w:eastAsia="標楷體" w:hAnsi="標楷體" w:hint="eastAsia"/>
          <w:sz w:val="28"/>
          <w:szCs w:val="28"/>
        </w:rPr>
        <w:t>學術共同成立了“九州地區生物科技小組”，開始研發</w:t>
      </w:r>
      <w:r w:rsidRPr="00771220">
        <w:rPr>
          <w:rFonts w:ascii="標楷體" w:eastAsia="標楷體" w:hAnsi="標楷體" w:hint="eastAsia"/>
          <w:color w:val="000000"/>
          <w:kern w:val="0"/>
          <w:sz w:val="28"/>
          <w:szCs w:val="28"/>
        </w:rPr>
        <w:t>、量產與</w:t>
      </w:r>
      <w:r>
        <w:rPr>
          <w:rFonts w:ascii="標楷體" w:eastAsia="標楷體" w:hAnsi="標楷體" w:hint="eastAsia"/>
          <w:color w:val="000000"/>
          <w:kern w:val="0"/>
          <w:sz w:val="28"/>
          <w:szCs w:val="28"/>
        </w:rPr>
        <w:t>布局</w:t>
      </w:r>
      <w:r>
        <w:rPr>
          <w:rFonts w:ascii="標楷體" w:eastAsia="標楷體" w:hAnsi="標楷體" w:hint="eastAsia"/>
          <w:sz w:val="28"/>
          <w:szCs w:val="28"/>
        </w:rPr>
        <w:t>販售通路</w:t>
      </w:r>
      <w:r w:rsidRPr="00771220">
        <w:rPr>
          <w:rFonts w:ascii="標楷體" w:eastAsia="標楷體" w:hAnsi="標楷體" w:hint="eastAsia"/>
          <w:sz w:val="28"/>
          <w:szCs w:val="28"/>
        </w:rPr>
        <w:t>，希望將九州的機能性與健康食品擴張到全國與海外。</w:t>
      </w:r>
    </w:p>
    <w:p w:rsidR="00C36471" w:rsidRDefault="00C36471" w:rsidP="00BD7EAF">
      <w:pPr>
        <w:spacing w:line="400" w:lineRule="exact"/>
        <w:ind w:firstLineChars="98" w:firstLine="274"/>
        <w:jc w:val="both"/>
        <w:rPr>
          <w:rFonts w:ascii="標楷體" w:eastAsia="SimSun" w:hAnsi="標楷體"/>
          <w:sz w:val="28"/>
          <w:szCs w:val="28"/>
        </w:rPr>
      </w:pPr>
    </w:p>
    <w:p w:rsidR="00C36471" w:rsidRPr="00E81399" w:rsidRDefault="00C36471" w:rsidP="00E81399">
      <w:pPr>
        <w:spacing w:line="400" w:lineRule="exact"/>
        <w:ind w:firstLineChars="98" w:firstLine="314"/>
        <w:jc w:val="both"/>
        <w:rPr>
          <w:rFonts w:ascii="標楷體" w:eastAsia="標楷體" w:hAnsi="標楷體"/>
          <w:b/>
          <w:sz w:val="32"/>
          <w:szCs w:val="32"/>
        </w:rPr>
      </w:pPr>
      <w:r w:rsidRPr="00E81399">
        <w:rPr>
          <w:rFonts w:ascii="標楷體" w:eastAsia="標楷體" w:hAnsi="標楷體" w:hint="eastAsia"/>
          <w:b/>
          <w:sz w:val="32"/>
          <w:szCs w:val="32"/>
        </w:rPr>
        <w:t>食品加工產業</w:t>
      </w:r>
    </w:p>
    <w:p w:rsidR="00C36471" w:rsidRDefault="00C36471" w:rsidP="00F77043">
      <w:pPr>
        <w:spacing w:line="400" w:lineRule="exact"/>
        <w:ind w:firstLineChars="98" w:firstLine="274"/>
        <w:jc w:val="both"/>
        <w:rPr>
          <w:rFonts w:ascii="標楷體" w:eastAsia="SimSun" w:hAnsi="標楷體"/>
          <w:sz w:val="28"/>
          <w:szCs w:val="28"/>
        </w:rPr>
      </w:pPr>
      <w:r w:rsidRPr="00771220">
        <w:rPr>
          <w:rFonts w:ascii="標楷體" w:eastAsia="標楷體" w:hAnsi="標楷體" w:hint="eastAsia"/>
          <w:sz w:val="28"/>
          <w:szCs w:val="28"/>
        </w:rPr>
        <w:t>九州的農業產值約為</w:t>
      </w:r>
      <w:r w:rsidRPr="00771220">
        <w:rPr>
          <w:rFonts w:ascii="標楷體" w:eastAsia="標楷體" w:hAnsi="標楷體"/>
          <w:sz w:val="28"/>
          <w:szCs w:val="28"/>
        </w:rPr>
        <w:t>1.6</w:t>
      </w:r>
      <w:r w:rsidRPr="00771220">
        <w:rPr>
          <w:rFonts w:ascii="標楷體" w:eastAsia="標楷體" w:hAnsi="標楷體" w:hint="eastAsia"/>
          <w:sz w:val="28"/>
          <w:szCs w:val="28"/>
        </w:rPr>
        <w:t>兆日元，佔全國</w:t>
      </w:r>
      <w:r w:rsidRPr="00771220">
        <w:rPr>
          <w:rFonts w:ascii="標楷體" w:eastAsia="標楷體" w:hAnsi="標楷體"/>
          <w:sz w:val="28"/>
          <w:szCs w:val="28"/>
        </w:rPr>
        <w:t>19.5%</w:t>
      </w:r>
      <w:r w:rsidRPr="00771220">
        <w:rPr>
          <w:rFonts w:ascii="標楷體" w:eastAsia="標楷體" w:hAnsi="標楷體" w:hint="eastAsia"/>
          <w:sz w:val="28"/>
          <w:szCs w:val="28"/>
        </w:rPr>
        <w:t>，僅次於關東地區</w:t>
      </w:r>
      <w:r>
        <w:rPr>
          <w:rFonts w:ascii="標楷體" w:eastAsia="標楷體" w:hAnsi="標楷體" w:hint="eastAsia"/>
          <w:sz w:val="28"/>
          <w:szCs w:val="28"/>
        </w:rPr>
        <w:t>，位居第二。此外，從九州的製造業出貨金額來看，食品製造加工就佔整體之</w:t>
      </w:r>
      <w:r w:rsidRPr="00771220">
        <w:rPr>
          <w:rFonts w:ascii="標楷體" w:eastAsia="標楷體" w:hAnsi="標楷體"/>
          <w:sz w:val="28"/>
          <w:szCs w:val="28"/>
        </w:rPr>
        <w:t>22.5%</w:t>
      </w:r>
      <w:r w:rsidRPr="00771220">
        <w:rPr>
          <w:rFonts w:ascii="標楷體" w:eastAsia="標楷體" w:hAnsi="標楷體" w:hint="eastAsia"/>
          <w:sz w:val="28"/>
          <w:szCs w:val="28"/>
        </w:rPr>
        <w:t>，可說是佔據了很大的比例。近年來隨著世界上普遍對食品安全意識的提高，日本的食材也受到世人注目。日本的食品向來受到國人的關注，九州的食品裡面還隱藏和許多尚未挖掘的商機。</w:t>
      </w:r>
    </w:p>
    <w:p w:rsidR="00C36471" w:rsidRDefault="00C36471" w:rsidP="00E81399">
      <w:pPr>
        <w:spacing w:line="400" w:lineRule="exact"/>
        <w:jc w:val="both"/>
        <w:rPr>
          <w:rFonts w:ascii="標楷體" w:eastAsia="SimSun" w:hAnsi="標楷體"/>
          <w:sz w:val="28"/>
          <w:szCs w:val="28"/>
        </w:rPr>
      </w:pPr>
    </w:p>
    <w:p w:rsidR="00C36471" w:rsidRPr="00E81399" w:rsidRDefault="00C36471" w:rsidP="00B64DAB">
      <w:pPr>
        <w:spacing w:line="400" w:lineRule="exact"/>
        <w:ind w:firstLineChars="98" w:firstLine="314"/>
        <w:jc w:val="both"/>
        <w:rPr>
          <w:rFonts w:ascii="標楷體" w:eastAsia="標楷體" w:hAnsi="標楷體"/>
          <w:b/>
          <w:sz w:val="32"/>
          <w:szCs w:val="32"/>
        </w:rPr>
      </w:pPr>
      <w:r w:rsidRPr="00E81399">
        <w:rPr>
          <w:rFonts w:ascii="標楷體" w:eastAsia="標楷體" w:hAnsi="標楷體" w:hint="eastAsia"/>
          <w:b/>
          <w:sz w:val="32"/>
          <w:szCs w:val="32"/>
        </w:rPr>
        <w:t>九州產業發展特徵</w:t>
      </w:r>
    </w:p>
    <w:p w:rsidR="00C36471" w:rsidRDefault="00C36471" w:rsidP="00771220">
      <w:pPr>
        <w:spacing w:line="400" w:lineRule="exact"/>
        <w:ind w:firstLineChars="98" w:firstLine="274"/>
        <w:jc w:val="both"/>
        <w:rPr>
          <w:rFonts w:ascii="標楷體" w:eastAsia="SimSun" w:hAnsi="標楷體"/>
          <w:sz w:val="28"/>
          <w:szCs w:val="28"/>
        </w:rPr>
      </w:pPr>
      <w:r w:rsidRPr="00771220">
        <w:rPr>
          <w:rFonts w:ascii="標楷體" w:eastAsia="標楷體" w:hAnsi="標楷體" w:hint="eastAsia"/>
          <w:sz w:val="28"/>
          <w:szCs w:val="28"/>
        </w:rPr>
        <w:t>綜觀上述所言，九州產業的發展非常注重</w:t>
      </w:r>
      <w:r w:rsidRPr="00771220">
        <w:rPr>
          <w:rFonts w:ascii="標楷體" w:eastAsia="標楷體" w:hAnsi="標楷體" w:hint="eastAsia"/>
          <w:b/>
          <w:sz w:val="28"/>
          <w:szCs w:val="28"/>
        </w:rPr>
        <w:t>產官學</w:t>
      </w:r>
      <w:r w:rsidRPr="00771220">
        <w:rPr>
          <w:rFonts w:ascii="標楷體" w:eastAsia="標楷體" w:hAnsi="標楷體"/>
          <w:sz w:val="28"/>
          <w:szCs w:val="28"/>
        </w:rPr>
        <w:t>(</w:t>
      </w:r>
      <w:r w:rsidRPr="00771220">
        <w:rPr>
          <w:rFonts w:ascii="標楷體" w:eastAsia="標楷體" w:hAnsi="標楷體" w:hint="eastAsia"/>
          <w:sz w:val="28"/>
          <w:szCs w:val="28"/>
        </w:rPr>
        <w:t>產業</w:t>
      </w:r>
      <w:r w:rsidRPr="00771220">
        <w:rPr>
          <w:rFonts w:ascii="標楷體" w:eastAsia="標楷體" w:hAnsi="標楷體" w:hint="eastAsia"/>
          <w:color w:val="000000"/>
          <w:kern w:val="0"/>
          <w:sz w:val="28"/>
          <w:szCs w:val="28"/>
        </w:rPr>
        <w:t>、</w:t>
      </w:r>
      <w:r w:rsidRPr="00771220">
        <w:rPr>
          <w:rFonts w:ascii="標楷體" w:eastAsia="標楷體" w:hAnsi="標楷體" w:hint="eastAsia"/>
          <w:sz w:val="28"/>
          <w:szCs w:val="28"/>
        </w:rPr>
        <w:t>政府</w:t>
      </w:r>
      <w:r w:rsidRPr="00771220">
        <w:rPr>
          <w:rFonts w:ascii="標楷體" w:eastAsia="標楷體" w:hAnsi="標楷體" w:hint="eastAsia"/>
          <w:color w:val="000000"/>
          <w:kern w:val="0"/>
          <w:sz w:val="28"/>
          <w:szCs w:val="28"/>
        </w:rPr>
        <w:t>、</w:t>
      </w:r>
      <w:r w:rsidRPr="00771220">
        <w:rPr>
          <w:rFonts w:ascii="標楷體" w:eastAsia="標楷體" w:hAnsi="標楷體" w:hint="eastAsia"/>
          <w:sz w:val="28"/>
          <w:szCs w:val="28"/>
        </w:rPr>
        <w:t>學術</w:t>
      </w:r>
      <w:r w:rsidRPr="00771220">
        <w:rPr>
          <w:rFonts w:ascii="標楷體" w:eastAsia="標楷體" w:hAnsi="標楷體"/>
          <w:sz w:val="28"/>
          <w:szCs w:val="28"/>
        </w:rPr>
        <w:t>)</w:t>
      </w:r>
      <w:r>
        <w:rPr>
          <w:rFonts w:ascii="標楷體" w:eastAsia="標楷體" w:hAnsi="標楷體" w:hint="eastAsia"/>
          <w:sz w:val="28"/>
          <w:szCs w:val="28"/>
        </w:rPr>
        <w:t>之結合</w:t>
      </w:r>
      <w:r w:rsidRPr="00771220">
        <w:rPr>
          <w:rFonts w:ascii="標楷體" w:eastAsia="標楷體" w:hAnsi="標楷體" w:hint="eastAsia"/>
          <w:sz w:val="28"/>
          <w:szCs w:val="28"/>
        </w:rPr>
        <w:t>，而扮演</w:t>
      </w:r>
      <w:r>
        <w:rPr>
          <w:rFonts w:ascii="標楷體" w:eastAsia="標楷體" w:hAnsi="標楷體" w:hint="eastAsia"/>
          <w:sz w:val="28"/>
          <w:szCs w:val="28"/>
        </w:rPr>
        <w:t>撮合</w:t>
      </w:r>
      <w:r w:rsidRPr="00771220">
        <w:rPr>
          <w:rFonts w:ascii="標楷體" w:eastAsia="標楷體" w:hAnsi="標楷體" w:hint="eastAsia"/>
          <w:sz w:val="28"/>
          <w:szCs w:val="28"/>
        </w:rPr>
        <w:t>三者合作與交流的重要</w:t>
      </w:r>
      <w:r>
        <w:rPr>
          <w:rFonts w:ascii="標楷體" w:eastAsia="標楷體" w:hAnsi="標楷體" w:hint="eastAsia"/>
          <w:sz w:val="28"/>
          <w:szCs w:val="28"/>
        </w:rPr>
        <w:t>搭橋角色的即</w:t>
      </w:r>
      <w:r>
        <w:rPr>
          <w:rFonts w:ascii="標楷體" w:eastAsia="SimSun" w:hAnsi="標楷體" w:hint="eastAsia"/>
          <w:sz w:val="28"/>
          <w:szCs w:val="28"/>
        </w:rPr>
        <w:t>為</w:t>
      </w:r>
      <w:r w:rsidRPr="00771220">
        <w:rPr>
          <w:rFonts w:ascii="標楷體" w:eastAsia="標楷體" w:hAnsi="標楷體" w:hint="eastAsia"/>
          <w:sz w:val="28"/>
          <w:szCs w:val="28"/>
        </w:rPr>
        <w:t>九州經濟連合會。</w:t>
      </w:r>
    </w:p>
    <w:p w:rsidR="00C36471" w:rsidRDefault="00C36471" w:rsidP="00771220">
      <w:pPr>
        <w:spacing w:line="400" w:lineRule="exact"/>
        <w:ind w:firstLineChars="98" w:firstLine="274"/>
        <w:jc w:val="both"/>
        <w:rPr>
          <w:rFonts w:ascii="標楷體" w:eastAsia="SimSun" w:hAnsi="標楷體"/>
          <w:sz w:val="28"/>
          <w:szCs w:val="28"/>
        </w:rPr>
      </w:pPr>
    </w:p>
    <w:p w:rsidR="00C36471" w:rsidRPr="00E81399" w:rsidRDefault="00C36471" w:rsidP="00E81399">
      <w:pPr>
        <w:spacing w:line="400" w:lineRule="exact"/>
        <w:ind w:firstLineChars="98" w:firstLine="314"/>
        <w:jc w:val="both"/>
        <w:rPr>
          <w:rFonts w:ascii="標楷體" w:eastAsia="標楷體" w:hAnsi="標楷體"/>
          <w:b/>
          <w:sz w:val="32"/>
          <w:szCs w:val="32"/>
        </w:rPr>
      </w:pPr>
      <w:r w:rsidRPr="00E81399">
        <w:rPr>
          <w:rFonts w:ascii="標楷體" w:eastAsia="標楷體" w:hAnsi="標楷體" w:hint="eastAsia"/>
          <w:b/>
          <w:sz w:val="32"/>
          <w:szCs w:val="32"/>
        </w:rPr>
        <w:t>九州經濟連合會簡介</w:t>
      </w:r>
    </w:p>
    <w:p w:rsidR="00C36471" w:rsidRDefault="00C36471" w:rsidP="00BD7EAF">
      <w:pPr>
        <w:spacing w:line="400" w:lineRule="exact"/>
        <w:ind w:firstLineChars="98" w:firstLine="274"/>
        <w:jc w:val="both"/>
        <w:rPr>
          <w:rFonts w:ascii="標楷體" w:eastAsia="SimSun" w:hAnsi="標楷體"/>
          <w:sz w:val="28"/>
          <w:szCs w:val="28"/>
        </w:rPr>
      </w:pPr>
      <w:r w:rsidRPr="00771220">
        <w:rPr>
          <w:rFonts w:ascii="標楷體" w:eastAsia="標楷體" w:hAnsi="標楷體" w:hint="eastAsia"/>
          <w:sz w:val="28"/>
          <w:szCs w:val="28"/>
        </w:rPr>
        <w:t>九州經濟連合會（以下簡稱九經連）在九州</w:t>
      </w:r>
      <w:r w:rsidRPr="00771220">
        <w:rPr>
          <w:rFonts w:ascii="標楷體" w:eastAsia="標楷體" w:hAnsi="標楷體" w:hint="eastAsia"/>
          <w:color w:val="000000"/>
          <w:kern w:val="0"/>
          <w:sz w:val="28"/>
          <w:szCs w:val="28"/>
        </w:rPr>
        <w:t>以及山口地區擁有</w:t>
      </w:r>
      <w:r w:rsidRPr="00771220">
        <w:rPr>
          <w:rFonts w:ascii="標楷體" w:eastAsia="標楷體" w:hAnsi="標楷體"/>
          <w:color w:val="000000"/>
          <w:kern w:val="0"/>
          <w:sz w:val="28"/>
          <w:szCs w:val="28"/>
        </w:rPr>
        <w:t>900</w:t>
      </w:r>
      <w:r w:rsidRPr="00771220">
        <w:rPr>
          <w:rFonts w:ascii="標楷體" w:eastAsia="標楷體" w:hAnsi="標楷體" w:hint="eastAsia"/>
          <w:color w:val="000000"/>
          <w:kern w:val="0"/>
          <w:sz w:val="28"/>
          <w:szCs w:val="28"/>
        </w:rPr>
        <w:t>多個會員</w:t>
      </w:r>
      <w:r w:rsidRPr="00771220">
        <w:rPr>
          <w:rFonts w:ascii="標楷體" w:eastAsia="標楷體" w:hAnsi="標楷體" w:hint="eastAsia"/>
          <w:sz w:val="28"/>
          <w:szCs w:val="28"/>
        </w:rPr>
        <w:t>，為九州規模最大之工商團體。九經連內部依照產業性質與區域而設置</w:t>
      </w:r>
      <w:r w:rsidRPr="00771220">
        <w:rPr>
          <w:rFonts w:ascii="標楷體" w:eastAsia="標楷體" w:hAnsi="標楷體" w:hint="eastAsia"/>
          <w:color w:val="000000"/>
          <w:kern w:val="0"/>
          <w:sz w:val="28"/>
          <w:szCs w:val="28"/>
        </w:rPr>
        <w:t>地方</w:t>
      </w:r>
      <w:r w:rsidRPr="00771220">
        <w:rPr>
          <w:rFonts w:ascii="標楷體" w:eastAsia="標楷體" w:hAnsi="標楷體" w:hint="eastAsia"/>
          <w:sz w:val="28"/>
          <w:szCs w:val="28"/>
        </w:rPr>
        <w:t>區域</w:t>
      </w:r>
      <w:r w:rsidRPr="00771220">
        <w:rPr>
          <w:rFonts w:ascii="標楷體" w:eastAsia="標楷體" w:hAnsi="標楷體" w:hint="eastAsia"/>
          <w:color w:val="000000"/>
          <w:kern w:val="0"/>
          <w:sz w:val="28"/>
          <w:szCs w:val="28"/>
        </w:rPr>
        <w:t>、</w:t>
      </w:r>
      <w:r w:rsidRPr="00771220">
        <w:rPr>
          <w:rFonts w:ascii="標楷體" w:eastAsia="標楷體" w:hAnsi="標楷體" w:hint="eastAsia"/>
          <w:sz w:val="28"/>
          <w:szCs w:val="28"/>
        </w:rPr>
        <w:t>國際事務</w:t>
      </w:r>
      <w:r w:rsidRPr="00771220">
        <w:rPr>
          <w:rFonts w:ascii="標楷體" w:eastAsia="標楷體" w:hAnsi="標楷體" w:hint="eastAsia"/>
          <w:color w:val="000000"/>
          <w:kern w:val="0"/>
          <w:sz w:val="28"/>
          <w:szCs w:val="28"/>
        </w:rPr>
        <w:t>、</w:t>
      </w:r>
      <w:r w:rsidRPr="00771220">
        <w:rPr>
          <w:rFonts w:ascii="標楷體" w:eastAsia="標楷體" w:hAnsi="標楷體" w:hint="eastAsia"/>
          <w:sz w:val="28"/>
          <w:szCs w:val="28"/>
        </w:rPr>
        <w:t>能源環境</w:t>
      </w:r>
      <w:r w:rsidRPr="00771220">
        <w:rPr>
          <w:rFonts w:ascii="標楷體" w:eastAsia="標楷體" w:hAnsi="標楷體" w:hint="eastAsia"/>
          <w:color w:val="000000"/>
          <w:kern w:val="0"/>
          <w:sz w:val="28"/>
          <w:szCs w:val="28"/>
        </w:rPr>
        <w:t>、</w:t>
      </w:r>
      <w:r w:rsidRPr="00771220">
        <w:rPr>
          <w:rFonts w:ascii="標楷體" w:eastAsia="標楷體" w:hAnsi="標楷體" w:hint="eastAsia"/>
          <w:sz w:val="28"/>
          <w:szCs w:val="28"/>
        </w:rPr>
        <w:t>產業振興</w:t>
      </w:r>
      <w:r w:rsidRPr="00771220">
        <w:rPr>
          <w:rFonts w:ascii="標楷體" w:eastAsia="標楷體" w:hAnsi="標楷體" w:hint="eastAsia"/>
          <w:color w:val="000000"/>
          <w:kern w:val="0"/>
          <w:sz w:val="28"/>
          <w:szCs w:val="28"/>
        </w:rPr>
        <w:t>、</w:t>
      </w:r>
      <w:r w:rsidRPr="00771220">
        <w:rPr>
          <w:rFonts w:ascii="標楷體" w:eastAsia="標楷體" w:hAnsi="標楷體" w:hint="eastAsia"/>
          <w:sz w:val="28"/>
          <w:szCs w:val="28"/>
        </w:rPr>
        <w:t>觀光</w:t>
      </w:r>
      <w:r w:rsidRPr="00771220">
        <w:rPr>
          <w:rFonts w:ascii="標楷體" w:eastAsia="標楷體" w:hAnsi="標楷體" w:hint="eastAsia"/>
          <w:color w:val="000000"/>
          <w:kern w:val="0"/>
          <w:sz w:val="28"/>
          <w:szCs w:val="28"/>
        </w:rPr>
        <w:t>、</w:t>
      </w:r>
      <w:r w:rsidRPr="00771220">
        <w:rPr>
          <w:rFonts w:ascii="標楷體" w:eastAsia="標楷體" w:hAnsi="標楷體" w:hint="eastAsia"/>
          <w:sz w:val="28"/>
          <w:szCs w:val="28"/>
        </w:rPr>
        <w:t>農林水產</w:t>
      </w:r>
      <w:r w:rsidRPr="00771220">
        <w:rPr>
          <w:rFonts w:ascii="標楷體" w:eastAsia="標楷體" w:hAnsi="標楷體" w:hint="eastAsia"/>
          <w:color w:val="000000"/>
          <w:kern w:val="0"/>
          <w:sz w:val="28"/>
          <w:szCs w:val="28"/>
        </w:rPr>
        <w:t>、</w:t>
      </w:r>
      <w:r w:rsidRPr="00771220">
        <w:rPr>
          <w:rFonts w:ascii="標楷體" w:eastAsia="標楷體" w:hAnsi="標楷體" w:hint="eastAsia"/>
          <w:sz w:val="28"/>
          <w:szCs w:val="28"/>
        </w:rPr>
        <w:t>情報通信</w:t>
      </w:r>
      <w:r w:rsidRPr="00771220">
        <w:rPr>
          <w:rFonts w:ascii="標楷體" w:eastAsia="標楷體" w:hAnsi="標楷體"/>
          <w:sz w:val="28"/>
          <w:szCs w:val="28"/>
        </w:rPr>
        <w:t>(</w:t>
      </w:r>
      <w:r w:rsidRPr="00771220">
        <w:rPr>
          <w:rFonts w:ascii="標楷體" w:eastAsia="標楷體" w:hAnsi="標楷體" w:hint="eastAsia"/>
          <w:sz w:val="28"/>
          <w:szCs w:val="28"/>
        </w:rPr>
        <w:t>電信</w:t>
      </w:r>
      <w:r w:rsidRPr="00771220">
        <w:rPr>
          <w:rFonts w:ascii="標楷體" w:eastAsia="標楷體" w:hAnsi="標楷體"/>
          <w:sz w:val="28"/>
          <w:szCs w:val="28"/>
        </w:rPr>
        <w:t>)</w:t>
      </w:r>
      <w:r w:rsidRPr="00771220">
        <w:rPr>
          <w:rFonts w:ascii="標楷體" w:eastAsia="標楷體" w:hAnsi="標楷體" w:hint="eastAsia"/>
          <w:color w:val="000000"/>
          <w:kern w:val="0"/>
          <w:sz w:val="28"/>
          <w:szCs w:val="28"/>
        </w:rPr>
        <w:t>、</w:t>
      </w:r>
      <w:r w:rsidRPr="00771220">
        <w:rPr>
          <w:rFonts w:ascii="標楷體" w:eastAsia="標楷體" w:hAnsi="標楷體" w:hint="eastAsia"/>
          <w:sz w:val="28"/>
          <w:szCs w:val="28"/>
        </w:rPr>
        <w:t>交通等委員會。另，</w:t>
      </w:r>
      <w:r w:rsidRPr="00771220">
        <w:rPr>
          <w:rFonts w:ascii="標楷體" w:eastAsia="標楷體" w:hAnsi="標楷體" w:hint="eastAsia"/>
          <w:color w:val="000000"/>
          <w:kern w:val="0"/>
          <w:sz w:val="28"/>
          <w:szCs w:val="28"/>
        </w:rPr>
        <w:t>地方</w:t>
      </w:r>
      <w:r w:rsidRPr="00771220">
        <w:rPr>
          <w:rFonts w:ascii="標楷體" w:eastAsia="標楷體" w:hAnsi="標楷體" w:hint="eastAsia"/>
          <w:sz w:val="28"/>
          <w:szCs w:val="28"/>
        </w:rPr>
        <w:t>區域委員</w:t>
      </w:r>
      <w:r w:rsidRPr="00EA2E6B">
        <w:rPr>
          <w:rFonts w:ascii="標楷體" w:eastAsia="標楷體" w:hAnsi="標楷體" w:hint="eastAsia"/>
          <w:sz w:val="28"/>
          <w:szCs w:val="28"/>
        </w:rPr>
        <w:t>會在九州各縣下又設有委員長，使九州各縣工商界形成密切交流的連絡網。九經連會長</w:t>
      </w:r>
      <w:smartTag w:uri="urn:schemas-microsoft-com:office:smarttags" w:element="PersonName">
        <w:smartTagPr>
          <w:attr w:name="ProductID" w:val="麻生泰"/>
        </w:smartTagPr>
        <w:r w:rsidRPr="00EA2E6B">
          <w:rPr>
            <w:rFonts w:ascii="標楷體" w:eastAsia="標楷體" w:hAnsi="標楷體" w:hint="eastAsia"/>
            <w:sz w:val="28"/>
            <w:szCs w:val="28"/>
          </w:rPr>
          <w:t>麻生泰</w:t>
        </w:r>
      </w:smartTag>
      <w:r w:rsidRPr="00EA2E6B">
        <w:rPr>
          <w:rFonts w:ascii="標楷體" w:eastAsia="標楷體" w:hAnsi="標楷體" w:hint="eastAsia"/>
          <w:sz w:val="28"/>
          <w:szCs w:val="28"/>
        </w:rPr>
        <w:t>先生為現任日本副首相麻生太郎胞弟，上任會長之前為國際事務委員會之委員長，麻生會長不但在九州政經界擁有舉足輕重的地位，且極為注重國際上之交流。</w:t>
      </w:r>
    </w:p>
    <w:p w:rsidR="00C36471" w:rsidRDefault="00C36471" w:rsidP="00BD7EAF">
      <w:pPr>
        <w:spacing w:line="400" w:lineRule="exact"/>
        <w:ind w:firstLineChars="98" w:firstLine="274"/>
        <w:jc w:val="both"/>
        <w:rPr>
          <w:rFonts w:ascii="標楷體" w:eastAsia="SimSun" w:hAnsi="標楷體"/>
          <w:sz w:val="28"/>
          <w:szCs w:val="28"/>
        </w:rPr>
      </w:pPr>
    </w:p>
    <w:p w:rsidR="00C36471" w:rsidRPr="00E81399" w:rsidRDefault="00C36471" w:rsidP="00E81399">
      <w:pPr>
        <w:spacing w:line="400" w:lineRule="exact"/>
        <w:ind w:firstLineChars="98" w:firstLine="314"/>
        <w:jc w:val="both"/>
        <w:rPr>
          <w:rFonts w:ascii="標楷體" w:eastAsia="標楷體" w:hAnsi="標楷體"/>
          <w:b/>
          <w:sz w:val="32"/>
          <w:szCs w:val="32"/>
        </w:rPr>
      </w:pPr>
      <w:r w:rsidRPr="00E81399">
        <w:rPr>
          <w:rFonts w:ascii="標楷體" w:eastAsia="標楷體" w:hAnsi="標楷體" w:hint="eastAsia"/>
          <w:b/>
          <w:sz w:val="32"/>
          <w:szCs w:val="32"/>
        </w:rPr>
        <w:t>交流訪問背景</w:t>
      </w:r>
    </w:p>
    <w:p w:rsidR="00C36471" w:rsidRPr="00714EBC" w:rsidRDefault="00C36471" w:rsidP="00E81399">
      <w:pPr>
        <w:spacing w:line="400" w:lineRule="exact"/>
        <w:ind w:firstLineChars="98" w:firstLine="274"/>
        <w:jc w:val="both"/>
        <w:rPr>
          <w:rFonts w:ascii="標楷體" w:eastAsia="SimSun" w:hAnsi="標楷體"/>
          <w:sz w:val="28"/>
          <w:szCs w:val="28"/>
          <w:lang w:eastAsia="zh-CN"/>
        </w:rPr>
        <w:sectPr w:rsidR="00C36471" w:rsidRPr="00714EBC" w:rsidSect="006B7A8C">
          <w:type w:val="continuous"/>
          <w:pgSz w:w="11906" w:h="16838"/>
          <w:pgMar w:top="567" w:right="851" w:bottom="1701" w:left="851" w:header="851" w:footer="57" w:gutter="0"/>
          <w:cols w:num="2" w:space="425" w:equalWidth="0">
            <w:col w:w="4889" w:space="425"/>
            <w:col w:w="4889"/>
          </w:cols>
          <w:docGrid w:type="linesAndChars" w:linePitch="360"/>
        </w:sectPr>
      </w:pPr>
      <w:r w:rsidRPr="00EA2E6B">
        <w:rPr>
          <w:rFonts w:ascii="標楷體" w:eastAsia="標楷體" w:hAnsi="標楷體" w:hint="eastAsia"/>
          <w:sz w:val="28"/>
          <w:szCs w:val="28"/>
        </w:rPr>
        <w:t>本會與九經連交流密切，於</w:t>
      </w:r>
      <w:r w:rsidRPr="00EA2E6B">
        <w:rPr>
          <w:rFonts w:ascii="標楷體" w:eastAsia="標楷體" w:hAnsi="標楷體"/>
          <w:sz w:val="28"/>
          <w:szCs w:val="28"/>
        </w:rPr>
        <w:t>101</w:t>
      </w:r>
      <w:r w:rsidRPr="00EA2E6B">
        <w:rPr>
          <w:rFonts w:ascii="標楷體" w:eastAsia="標楷體" w:hAnsi="標楷體" w:hint="eastAsia"/>
          <w:sz w:val="28"/>
          <w:szCs w:val="28"/>
        </w:rPr>
        <w:t>年簽訂合作備忘錄，將於</w:t>
      </w:r>
      <w:r w:rsidRPr="00EA2E6B">
        <w:rPr>
          <w:rFonts w:ascii="標楷體" w:eastAsia="標楷體" w:hAnsi="標楷體"/>
          <w:b/>
          <w:sz w:val="28"/>
          <w:szCs w:val="28"/>
        </w:rPr>
        <w:t>103</w:t>
      </w:r>
      <w:r w:rsidRPr="00EA2E6B">
        <w:rPr>
          <w:rFonts w:ascii="標楷體" w:eastAsia="標楷體" w:hAnsi="標楷體" w:hint="eastAsia"/>
          <w:b/>
          <w:sz w:val="28"/>
          <w:szCs w:val="28"/>
        </w:rPr>
        <w:t>年</w:t>
      </w:r>
      <w:r w:rsidRPr="00EA2E6B">
        <w:rPr>
          <w:rFonts w:ascii="標楷體" w:eastAsia="標楷體" w:hAnsi="標楷體"/>
          <w:b/>
          <w:sz w:val="28"/>
          <w:szCs w:val="28"/>
        </w:rPr>
        <w:t>2</w:t>
      </w:r>
      <w:r w:rsidRPr="00EA2E6B">
        <w:rPr>
          <w:rFonts w:ascii="標楷體" w:eastAsia="標楷體" w:hAnsi="標楷體" w:hint="eastAsia"/>
          <w:b/>
          <w:sz w:val="28"/>
          <w:szCs w:val="28"/>
        </w:rPr>
        <w:t>月</w:t>
      </w:r>
      <w:r w:rsidRPr="00EA2E6B">
        <w:rPr>
          <w:rFonts w:ascii="標楷體" w:eastAsia="標楷體" w:hAnsi="標楷體"/>
          <w:b/>
          <w:sz w:val="28"/>
          <w:szCs w:val="28"/>
        </w:rPr>
        <w:t>24</w:t>
      </w:r>
      <w:r w:rsidRPr="00EA2E6B">
        <w:rPr>
          <w:rFonts w:ascii="標楷體" w:eastAsia="標楷體" w:hAnsi="標楷體" w:hint="eastAsia"/>
          <w:b/>
          <w:sz w:val="28"/>
          <w:szCs w:val="28"/>
        </w:rPr>
        <w:t>日～</w:t>
      </w:r>
      <w:r w:rsidRPr="00EA2E6B">
        <w:rPr>
          <w:rFonts w:ascii="標楷體" w:eastAsia="標楷體" w:hAnsi="標楷體"/>
          <w:b/>
          <w:sz w:val="28"/>
          <w:szCs w:val="28"/>
        </w:rPr>
        <w:t>26</w:t>
      </w:r>
      <w:r w:rsidRPr="00EA2E6B">
        <w:rPr>
          <w:rFonts w:ascii="標楷體" w:eastAsia="標楷體" w:hAnsi="標楷體" w:hint="eastAsia"/>
          <w:b/>
          <w:sz w:val="28"/>
          <w:szCs w:val="28"/>
        </w:rPr>
        <w:t>日</w:t>
      </w:r>
      <w:r w:rsidRPr="00EA2E6B">
        <w:rPr>
          <w:rFonts w:ascii="標楷體" w:eastAsia="標楷體" w:hAnsi="標楷體" w:hint="eastAsia"/>
          <w:sz w:val="28"/>
          <w:szCs w:val="28"/>
        </w:rPr>
        <w:t>期間訪問九州，此次將針對上述之九州產業強項</w:t>
      </w:r>
      <w:r w:rsidRPr="00EA2E6B">
        <w:rPr>
          <w:rFonts w:ascii="標楷體" w:eastAsia="標楷體" w:hAnsi="標楷體" w:hint="eastAsia"/>
          <w:kern w:val="0"/>
          <w:sz w:val="28"/>
          <w:szCs w:val="28"/>
        </w:rPr>
        <w:t>與</w:t>
      </w:r>
      <w:r w:rsidRPr="00EA2E6B">
        <w:rPr>
          <w:rFonts w:ascii="標楷體" w:eastAsia="標楷體" w:hAnsi="標楷體" w:hint="eastAsia"/>
          <w:sz w:val="28"/>
          <w:szCs w:val="28"/>
        </w:rPr>
        <w:t>九經連共同</w:t>
      </w:r>
      <w:r w:rsidRPr="00EA2E6B">
        <w:rPr>
          <w:rFonts w:ascii="標楷體" w:eastAsia="標楷體" w:hAnsi="標楷體" w:hint="eastAsia"/>
          <w:kern w:val="0"/>
          <w:sz w:val="28"/>
          <w:szCs w:val="28"/>
        </w:rPr>
        <w:t>舉辦研討與洽商活動</w:t>
      </w:r>
      <w:r w:rsidRPr="00EA2E6B">
        <w:rPr>
          <w:rFonts w:ascii="標楷體" w:eastAsia="標楷體" w:hAnsi="標楷體" w:hint="eastAsia"/>
          <w:sz w:val="28"/>
          <w:szCs w:val="28"/>
        </w:rPr>
        <w:t>。九經連</w:t>
      </w:r>
      <w:r w:rsidRPr="00EA2E6B">
        <w:rPr>
          <w:rFonts w:ascii="標楷體" w:eastAsia="標楷體" w:hAnsi="標楷體" w:hint="eastAsia"/>
          <w:kern w:val="0"/>
          <w:sz w:val="28"/>
          <w:szCs w:val="28"/>
        </w:rPr>
        <w:t>將邀請具有產業競爭力之企業會員共襄盛舉</w:t>
      </w:r>
      <w:r w:rsidRPr="00EA2E6B">
        <w:rPr>
          <w:rFonts w:ascii="標楷體" w:eastAsia="標楷體" w:hAnsi="標楷體" w:hint="eastAsia"/>
          <w:sz w:val="28"/>
          <w:szCs w:val="28"/>
        </w:rPr>
        <w:t>。我們期待此次的九州之行，能在台日經貿產業交流上與台灣未來產業發展上有所實質效益。期盼本會會員能撥允時間共享此次難得之交流盛會。誠摯邀請會員們參與。</w:t>
      </w:r>
    </w:p>
    <w:p w:rsidR="00C36471" w:rsidRPr="00E81399" w:rsidRDefault="00C36471" w:rsidP="00BD7EAF">
      <w:pPr>
        <w:spacing w:line="360" w:lineRule="exact"/>
        <w:rPr>
          <w:rFonts w:ascii="標楷體" w:eastAsia="SimSun" w:hAnsi="標楷體"/>
          <w:b/>
          <w:color w:val="494949"/>
          <w:lang w:eastAsia="zh-CN"/>
        </w:rPr>
      </w:pPr>
    </w:p>
    <w:sectPr w:rsidR="00C36471" w:rsidRPr="00E81399" w:rsidSect="006B7A8C">
      <w:type w:val="continuous"/>
      <w:pgSz w:w="11906" w:h="16838"/>
      <w:pgMar w:top="567" w:right="851" w:bottom="1701" w:left="851" w:header="851" w:footer="57" w:gutter="0"/>
      <w:cols w:space="425"/>
      <w:docGrid w:type="linesAndChar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36471" w:rsidRDefault="00C36471" w:rsidP="00EB77E9">
      <w:r>
        <w:separator/>
      </w:r>
    </w:p>
  </w:endnote>
  <w:endnote w:type="continuationSeparator" w:id="0">
    <w:p w:rsidR="00C36471" w:rsidRDefault="00C36471" w:rsidP="00EB77E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標楷體">
    <w:altName w:val=".D·￠Ae"/>
    <w:panose1 w:val="03000509000000000000"/>
    <w:charset w:val="88"/>
    <w:family w:val="script"/>
    <w:pitch w:val="fixed"/>
    <w:sig w:usb0="00000003" w:usb1="080E0000" w:usb2="00000016" w:usb3="00000000" w:csb0="00100001" w:csb1="00000000"/>
  </w:font>
  <w:font w:name="SimSun">
    <w:altName w:val="湞憤"/>
    <w:panose1 w:val="02010600030101010101"/>
    <w:charset w:val="86"/>
    <w:family w:val="auto"/>
    <w:pitch w:val="variable"/>
    <w:sig w:usb0="00000003" w:usb1="288F0000" w:usb2="00000016" w:usb3="00000000" w:csb0="00040001" w:csb1="00000000"/>
  </w:font>
  <w:font w:name="MS UI Gothic">
    <w:panose1 w:val="020B0600070205080204"/>
    <w:charset w:val="80"/>
    <w:family w:val="swiss"/>
    <w:pitch w:val="variable"/>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6471" w:rsidRPr="00231B6A" w:rsidRDefault="00C36471">
    <w:pPr>
      <w:pStyle w:val="Footer"/>
      <w:jc w:val="center"/>
      <w:rPr>
        <w:rFonts w:eastAsia="SimSun"/>
        <w:lang w:eastAsia="zh-CN"/>
      </w:rPr>
    </w:pPr>
    <w:r>
      <w:rPr>
        <w:noProof/>
      </w:rPr>
      <w:pict>
        <v:shapetype id="_x0000_t109" coordsize="21600,21600" o:spt="109" path="m,l,21600r21600,l21600,xe">
          <v:stroke joinstyle="miter"/>
          <v:path gradientshapeok="t" o:connecttype="rect"/>
        </v:shapetype>
        <v:shape id="_x0000_s2050" type="#_x0000_t109" style="position:absolute;left:0;text-align:left;margin-left:-48pt;margin-top:-57.3pt;width:603.6pt;height:56.8pt;z-index:251662336" fillcolor="blue" strokecolor="blue" strokeweight="1pt">
          <v:fill color2="#999"/>
          <v:shadow on="t" type="perspective" color="#7f7f7f" opacity=".5" offset="1pt" offset2="-3pt"/>
          <v:textbox style="mso-next-textbox:#_x0000_s2050">
            <w:txbxContent>
              <w:p w:rsidR="00C36471" w:rsidRPr="009D753C" w:rsidRDefault="00C36471" w:rsidP="00532F9D">
                <w:pPr>
                  <w:spacing w:line="300" w:lineRule="exact"/>
                  <w:jc w:val="center"/>
                  <w:rPr>
                    <w:color w:val="FFFFFF"/>
                  </w:rPr>
                </w:pPr>
                <w:r w:rsidRPr="009D753C">
                  <w:rPr>
                    <w:rFonts w:ascii="新細明體" w:hAnsi="新細明體"/>
                    <w:color w:val="FFFFFF"/>
                  </w:rPr>
                  <w:t xml:space="preserve"> </w:t>
                </w:r>
                <w:r>
                  <w:rPr>
                    <w:rFonts w:ascii="新細明體" w:eastAsia="SimSun" w:hAnsi="新細明體" w:hint="eastAsia"/>
                    <w:color w:val="FFFFFF"/>
                    <w:sz w:val="20"/>
                    <w:szCs w:val="20"/>
                  </w:rPr>
                  <w:t>中華民國工商協進會</w:t>
                </w:r>
                <w:r>
                  <w:rPr>
                    <w:rFonts w:ascii="新細明體" w:eastAsia="SimSun" w:hAnsi="新細明體"/>
                    <w:color w:val="FFFFFF"/>
                    <w:sz w:val="20"/>
                    <w:szCs w:val="20"/>
                  </w:rPr>
                  <w:t xml:space="preserve"> </w:t>
                </w:r>
                <w:r>
                  <w:rPr>
                    <w:rFonts w:ascii="MS UI Gothic" w:eastAsia="SimSun" w:hAnsi="MS UI Gothic" w:hint="eastAsia"/>
                    <w:color w:val="FFFFFF"/>
                    <w:sz w:val="20"/>
                    <w:szCs w:val="20"/>
                  </w:rPr>
                  <w:t>地址</w:t>
                </w:r>
                <w:r>
                  <w:rPr>
                    <w:rFonts w:ascii="MS UI Gothic" w:eastAsia="SimSun" w:hAnsi="MS UI Gothic"/>
                    <w:color w:val="FFFFFF"/>
                    <w:sz w:val="20"/>
                    <w:szCs w:val="20"/>
                  </w:rPr>
                  <w:t xml:space="preserve">: </w:t>
                </w:r>
                <w:r>
                  <w:rPr>
                    <w:rFonts w:ascii="MS UI Gothic" w:eastAsia="SimSun" w:hAnsi="MS UI Gothic" w:hint="eastAsia"/>
                    <w:color w:val="FFFFFF"/>
                    <w:sz w:val="20"/>
                    <w:szCs w:val="20"/>
                  </w:rPr>
                  <w:t>台北市復興南路一段</w:t>
                </w:r>
                <w:r>
                  <w:rPr>
                    <w:rFonts w:ascii="MS UI Gothic" w:eastAsia="SimSun" w:hAnsi="MS UI Gothic"/>
                    <w:color w:val="FFFFFF"/>
                    <w:sz w:val="20"/>
                    <w:szCs w:val="20"/>
                  </w:rPr>
                  <w:t>390</w:t>
                </w:r>
                <w:r>
                  <w:rPr>
                    <w:rFonts w:ascii="MS UI Gothic" w:eastAsia="SimSun" w:hAnsi="MS UI Gothic" w:hint="eastAsia"/>
                    <w:color w:val="FFFFFF"/>
                    <w:sz w:val="20"/>
                    <w:szCs w:val="20"/>
                  </w:rPr>
                  <w:t>號</w:t>
                </w:r>
                <w:r>
                  <w:rPr>
                    <w:rFonts w:ascii="MS UI Gothic" w:eastAsia="SimSun" w:hAnsi="MS UI Gothic"/>
                    <w:color w:val="FFFFFF"/>
                    <w:sz w:val="20"/>
                    <w:szCs w:val="20"/>
                  </w:rPr>
                  <w:t>13</w:t>
                </w:r>
                <w:r>
                  <w:rPr>
                    <w:rFonts w:ascii="MS UI Gothic" w:eastAsia="SimSun" w:hAnsi="MS UI Gothic" w:hint="eastAsia"/>
                    <w:color w:val="FFFFFF"/>
                    <w:sz w:val="20"/>
                    <w:szCs w:val="20"/>
                  </w:rPr>
                  <w:t>樓</w:t>
                </w:r>
              </w:p>
              <w:p w:rsidR="00C36471" w:rsidRPr="00455B38" w:rsidRDefault="00C36471" w:rsidP="00532F9D">
                <w:pPr>
                  <w:spacing w:line="300" w:lineRule="exact"/>
                  <w:jc w:val="center"/>
                  <w:rPr>
                    <w:rFonts w:ascii="新細明體" w:eastAsia="SimSun"/>
                    <w:color w:val="FFFFFF"/>
                    <w:sz w:val="20"/>
                    <w:szCs w:val="20"/>
                    <w:lang w:eastAsia="zh-CN"/>
                  </w:rPr>
                </w:pPr>
                <w:r w:rsidRPr="009D753C">
                  <w:rPr>
                    <w:rFonts w:ascii="MS UI Gothic" w:eastAsia="MS UI Gothic" w:hAnsi="MS UI Gothic"/>
                    <w:color w:val="FFFFFF"/>
                    <w:sz w:val="20"/>
                    <w:szCs w:val="20"/>
                  </w:rPr>
                  <w:t>TEL</w:t>
                </w:r>
                <w:r w:rsidRPr="009D753C">
                  <w:rPr>
                    <w:rFonts w:ascii="MS UI Gothic" w:eastAsia="MS UI Gothic" w:hAnsi="MS UI Gothic" w:hint="eastAsia"/>
                    <w:color w:val="FFFFFF"/>
                    <w:sz w:val="20"/>
                    <w:szCs w:val="20"/>
                  </w:rPr>
                  <w:t>：</w:t>
                </w:r>
                <w:r>
                  <w:rPr>
                    <w:rFonts w:ascii="MS UI Gothic" w:eastAsia="SimSun" w:hAnsi="MS UI Gothic"/>
                    <w:sz w:val="20"/>
                    <w:szCs w:val="20"/>
                    <w:lang w:eastAsia="zh-CN"/>
                  </w:rPr>
                  <w:t>02</w:t>
                </w:r>
                <w:r>
                  <w:rPr>
                    <w:rFonts w:ascii="MS UI Gothic" w:eastAsia="MS UI Gothic" w:hAnsi="MS UI Gothic"/>
                    <w:sz w:val="20"/>
                    <w:szCs w:val="20"/>
                  </w:rPr>
                  <w:t>-27</w:t>
                </w:r>
                <w:r>
                  <w:rPr>
                    <w:rFonts w:ascii="MS UI Gothic" w:eastAsia="SimSun" w:hAnsi="MS UI Gothic"/>
                    <w:sz w:val="20"/>
                    <w:szCs w:val="20"/>
                    <w:lang w:eastAsia="zh-CN"/>
                  </w:rPr>
                  <w:t>07</w:t>
                </w:r>
                <w:r>
                  <w:rPr>
                    <w:rFonts w:ascii="MS UI Gothic" w:eastAsia="MS UI Gothic" w:hAnsi="MS UI Gothic"/>
                    <w:sz w:val="20"/>
                    <w:szCs w:val="20"/>
                  </w:rPr>
                  <w:t>-</w:t>
                </w:r>
                <w:r>
                  <w:rPr>
                    <w:rFonts w:ascii="MS UI Gothic" w:eastAsia="SimSun" w:hAnsi="MS UI Gothic"/>
                    <w:sz w:val="20"/>
                    <w:szCs w:val="20"/>
                    <w:lang w:eastAsia="zh-CN"/>
                  </w:rPr>
                  <w:t>0111</w:t>
                </w:r>
                <w:r w:rsidRPr="009D753C">
                  <w:rPr>
                    <w:rFonts w:ascii="MS UI Gothic" w:eastAsia="MS UI Gothic" w:hAnsi="MS UI Gothic"/>
                    <w:color w:val="FFFFFF"/>
                    <w:sz w:val="20"/>
                    <w:szCs w:val="20"/>
                  </w:rPr>
                  <w:t xml:space="preserve"> / FAX</w:t>
                </w:r>
                <w:r w:rsidRPr="009D753C">
                  <w:rPr>
                    <w:rFonts w:ascii="MS UI Gothic" w:eastAsia="MS UI Gothic" w:hAnsi="MS UI Gothic" w:hint="eastAsia"/>
                    <w:color w:val="FFFFFF"/>
                    <w:sz w:val="20"/>
                    <w:szCs w:val="20"/>
                  </w:rPr>
                  <w:t>：</w:t>
                </w:r>
                <w:r w:rsidRPr="00455B38">
                  <w:rPr>
                    <w:rFonts w:ascii="MS UI Gothic" w:eastAsia="SimSun" w:hAnsi="MS UI Gothic"/>
                    <w:sz w:val="20"/>
                    <w:szCs w:val="20"/>
                    <w:lang w:eastAsia="zh-CN"/>
                  </w:rPr>
                  <w:t>0</w:t>
                </w:r>
                <w:r w:rsidRPr="00455B38">
                  <w:rPr>
                    <w:rFonts w:ascii="MS UI Gothic" w:eastAsia="MS UI Gothic" w:hAnsi="MS UI Gothic"/>
                    <w:sz w:val="20"/>
                    <w:szCs w:val="20"/>
                  </w:rPr>
                  <w:t>2-27</w:t>
                </w:r>
                <w:r w:rsidRPr="00455B38">
                  <w:rPr>
                    <w:rFonts w:ascii="MS UI Gothic" w:eastAsia="SimSun" w:hAnsi="MS UI Gothic"/>
                    <w:sz w:val="20"/>
                    <w:szCs w:val="20"/>
                    <w:lang w:eastAsia="zh-CN"/>
                  </w:rPr>
                  <w:t>07</w:t>
                </w:r>
                <w:r>
                  <w:rPr>
                    <w:rFonts w:ascii="MS UI Gothic" w:eastAsia="MS UI Gothic" w:hAnsi="MS UI Gothic"/>
                    <w:sz w:val="20"/>
                    <w:szCs w:val="20"/>
                  </w:rPr>
                  <w:t>-</w:t>
                </w:r>
                <w:r>
                  <w:rPr>
                    <w:rFonts w:ascii="MS UI Gothic" w:eastAsia="SimSun" w:hAnsi="MS UI Gothic"/>
                    <w:sz w:val="20"/>
                    <w:szCs w:val="20"/>
                    <w:lang w:eastAsia="zh-CN"/>
                  </w:rPr>
                  <w:t>0977</w:t>
                </w:r>
              </w:p>
              <w:p w:rsidR="00C36471" w:rsidRPr="0034793B" w:rsidRDefault="00C36471" w:rsidP="00532F9D">
                <w:pPr>
                  <w:spacing w:line="300" w:lineRule="exact"/>
                  <w:jc w:val="center"/>
                  <w:rPr>
                    <w:rFonts w:eastAsia="SimSun"/>
                    <w:color w:val="FFFFFF"/>
                    <w:lang w:eastAsia="zh-CN"/>
                  </w:rPr>
                </w:pPr>
                <w:r>
                  <w:rPr>
                    <w:rFonts w:ascii="MS UI Gothic" w:eastAsia="MS UI Gothic" w:hAnsi="MS UI Gothic"/>
                    <w:sz w:val="20"/>
                    <w:szCs w:val="20"/>
                  </w:rPr>
                  <w:t>http://www</w:t>
                </w:r>
                <w:r>
                  <w:rPr>
                    <w:rFonts w:ascii="MS UI Gothic" w:eastAsia="SimSun" w:hAnsi="MS UI Gothic"/>
                    <w:sz w:val="20"/>
                    <w:szCs w:val="20"/>
                    <w:lang w:eastAsia="zh-CN"/>
                  </w:rPr>
                  <w:t>.cnaic.org</w:t>
                </w:r>
              </w:p>
              <w:p w:rsidR="00C36471" w:rsidRPr="0034793B" w:rsidRDefault="00C36471" w:rsidP="00532F9D">
                <w:pPr>
                  <w:spacing w:line="300" w:lineRule="exact"/>
                  <w:jc w:val="center"/>
                  <w:rPr>
                    <w:rFonts w:eastAsia="SimSun"/>
                    <w:color w:val="FFFFFF"/>
                    <w:lang w:eastAsia="zh-CN"/>
                  </w:rPr>
                </w:pPr>
              </w:p>
            </w:txbxContent>
          </v:textbox>
        </v:shape>
      </w:pict>
    </w:r>
  </w:p>
  <w:p w:rsidR="00C36471" w:rsidRDefault="00C3647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36471" w:rsidRDefault="00C36471" w:rsidP="00EB77E9">
      <w:r>
        <w:separator/>
      </w:r>
    </w:p>
  </w:footnote>
  <w:footnote w:type="continuationSeparator" w:id="0">
    <w:p w:rsidR="00C36471" w:rsidRDefault="00C36471" w:rsidP="00EB77E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48B83778"/>
    <w:lvl w:ilvl="0">
      <w:start w:val="1"/>
      <w:numFmt w:val="decimal"/>
      <w:lvlText w:val="%1."/>
      <w:lvlJc w:val="left"/>
      <w:pPr>
        <w:tabs>
          <w:tab w:val="num" w:pos="2281"/>
        </w:tabs>
        <w:ind w:left="2281" w:hanging="360"/>
      </w:pPr>
      <w:rPr>
        <w:rFonts w:cs="Times New Roman"/>
      </w:rPr>
    </w:lvl>
  </w:abstractNum>
  <w:abstractNum w:abstractNumId="1">
    <w:nsid w:val="FFFFFF7D"/>
    <w:multiLevelType w:val="singleLevel"/>
    <w:tmpl w:val="6270C65E"/>
    <w:lvl w:ilvl="0">
      <w:start w:val="1"/>
      <w:numFmt w:val="decimal"/>
      <w:lvlText w:val="%1."/>
      <w:lvlJc w:val="left"/>
      <w:pPr>
        <w:tabs>
          <w:tab w:val="num" w:pos="1801"/>
        </w:tabs>
        <w:ind w:left="1801" w:hanging="360"/>
      </w:pPr>
      <w:rPr>
        <w:rFonts w:cs="Times New Roman"/>
      </w:rPr>
    </w:lvl>
  </w:abstractNum>
  <w:abstractNum w:abstractNumId="2">
    <w:nsid w:val="FFFFFF7E"/>
    <w:multiLevelType w:val="singleLevel"/>
    <w:tmpl w:val="7ABE5D98"/>
    <w:lvl w:ilvl="0">
      <w:start w:val="1"/>
      <w:numFmt w:val="decimal"/>
      <w:lvlText w:val="%1."/>
      <w:lvlJc w:val="left"/>
      <w:pPr>
        <w:tabs>
          <w:tab w:val="num" w:pos="1321"/>
        </w:tabs>
        <w:ind w:left="1321" w:hanging="360"/>
      </w:pPr>
      <w:rPr>
        <w:rFonts w:cs="Times New Roman"/>
      </w:rPr>
    </w:lvl>
  </w:abstractNum>
  <w:abstractNum w:abstractNumId="3">
    <w:nsid w:val="FFFFFF7F"/>
    <w:multiLevelType w:val="singleLevel"/>
    <w:tmpl w:val="F1C46F66"/>
    <w:lvl w:ilvl="0">
      <w:start w:val="1"/>
      <w:numFmt w:val="decimal"/>
      <w:lvlText w:val="%1."/>
      <w:lvlJc w:val="left"/>
      <w:pPr>
        <w:tabs>
          <w:tab w:val="num" w:pos="841"/>
        </w:tabs>
        <w:ind w:left="841" w:hanging="360"/>
      </w:pPr>
      <w:rPr>
        <w:rFonts w:cs="Times New Roman"/>
      </w:rPr>
    </w:lvl>
  </w:abstractNum>
  <w:abstractNum w:abstractNumId="4">
    <w:nsid w:val="FFFFFF80"/>
    <w:multiLevelType w:val="singleLevel"/>
    <w:tmpl w:val="F8046556"/>
    <w:lvl w:ilvl="0">
      <w:start w:val="1"/>
      <w:numFmt w:val="bullet"/>
      <w:lvlText w:val=""/>
      <w:lvlJc w:val="left"/>
      <w:pPr>
        <w:tabs>
          <w:tab w:val="num" w:pos="2281"/>
        </w:tabs>
        <w:ind w:left="2281" w:hanging="360"/>
      </w:pPr>
      <w:rPr>
        <w:rFonts w:ascii="Wingdings" w:hAnsi="Wingdings" w:hint="default"/>
      </w:rPr>
    </w:lvl>
  </w:abstractNum>
  <w:abstractNum w:abstractNumId="5">
    <w:nsid w:val="FFFFFF81"/>
    <w:multiLevelType w:val="singleLevel"/>
    <w:tmpl w:val="23422648"/>
    <w:lvl w:ilvl="0">
      <w:start w:val="1"/>
      <w:numFmt w:val="bullet"/>
      <w:lvlText w:val=""/>
      <w:lvlJc w:val="left"/>
      <w:pPr>
        <w:tabs>
          <w:tab w:val="num" w:pos="1801"/>
        </w:tabs>
        <w:ind w:left="1801" w:hanging="360"/>
      </w:pPr>
      <w:rPr>
        <w:rFonts w:ascii="Wingdings" w:hAnsi="Wingdings" w:hint="default"/>
      </w:rPr>
    </w:lvl>
  </w:abstractNum>
  <w:abstractNum w:abstractNumId="6">
    <w:nsid w:val="FFFFFF82"/>
    <w:multiLevelType w:val="singleLevel"/>
    <w:tmpl w:val="24CE7C3E"/>
    <w:lvl w:ilvl="0">
      <w:start w:val="1"/>
      <w:numFmt w:val="bullet"/>
      <w:lvlText w:val=""/>
      <w:lvlJc w:val="left"/>
      <w:pPr>
        <w:tabs>
          <w:tab w:val="num" w:pos="1321"/>
        </w:tabs>
        <w:ind w:left="1321" w:hanging="360"/>
      </w:pPr>
      <w:rPr>
        <w:rFonts w:ascii="Wingdings" w:hAnsi="Wingdings" w:hint="default"/>
      </w:rPr>
    </w:lvl>
  </w:abstractNum>
  <w:abstractNum w:abstractNumId="7">
    <w:nsid w:val="FFFFFF83"/>
    <w:multiLevelType w:val="singleLevel"/>
    <w:tmpl w:val="F8FEE58A"/>
    <w:lvl w:ilvl="0">
      <w:start w:val="1"/>
      <w:numFmt w:val="bullet"/>
      <w:lvlText w:val=""/>
      <w:lvlJc w:val="left"/>
      <w:pPr>
        <w:tabs>
          <w:tab w:val="num" w:pos="841"/>
        </w:tabs>
        <w:ind w:left="841" w:hanging="360"/>
      </w:pPr>
      <w:rPr>
        <w:rFonts w:ascii="Wingdings" w:hAnsi="Wingdings" w:hint="default"/>
      </w:rPr>
    </w:lvl>
  </w:abstractNum>
  <w:abstractNum w:abstractNumId="8">
    <w:nsid w:val="FFFFFF88"/>
    <w:multiLevelType w:val="singleLevel"/>
    <w:tmpl w:val="EC66C9AA"/>
    <w:lvl w:ilvl="0">
      <w:start w:val="1"/>
      <w:numFmt w:val="decimal"/>
      <w:lvlText w:val="%1."/>
      <w:lvlJc w:val="left"/>
      <w:pPr>
        <w:tabs>
          <w:tab w:val="num" w:pos="361"/>
        </w:tabs>
        <w:ind w:left="361" w:hanging="360"/>
      </w:pPr>
      <w:rPr>
        <w:rFonts w:cs="Times New Roman"/>
      </w:rPr>
    </w:lvl>
  </w:abstractNum>
  <w:abstractNum w:abstractNumId="9">
    <w:nsid w:val="FFFFFF89"/>
    <w:multiLevelType w:val="singleLevel"/>
    <w:tmpl w:val="784A1058"/>
    <w:lvl w:ilvl="0">
      <w:start w:val="1"/>
      <w:numFmt w:val="bullet"/>
      <w:lvlText w:val=""/>
      <w:lvlJc w:val="left"/>
      <w:pPr>
        <w:tabs>
          <w:tab w:val="num" w:pos="361"/>
        </w:tabs>
        <w:ind w:left="361" w:hanging="360"/>
      </w:pPr>
      <w:rPr>
        <w:rFonts w:ascii="Wingdings" w:hAnsi="Wingdings"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80"/>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5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54780"/>
    <w:rsid w:val="00001D44"/>
    <w:rsid w:val="00014C6E"/>
    <w:rsid w:val="00016691"/>
    <w:rsid w:val="000200ED"/>
    <w:rsid w:val="00034243"/>
    <w:rsid w:val="00037ACA"/>
    <w:rsid w:val="0007042B"/>
    <w:rsid w:val="00077877"/>
    <w:rsid w:val="00077C2A"/>
    <w:rsid w:val="00082535"/>
    <w:rsid w:val="00097477"/>
    <w:rsid w:val="000A529A"/>
    <w:rsid w:val="000B0ECF"/>
    <w:rsid w:val="000B70FA"/>
    <w:rsid w:val="000C6D7C"/>
    <w:rsid w:val="000D1535"/>
    <w:rsid w:val="000D1F4D"/>
    <w:rsid w:val="000E28CF"/>
    <w:rsid w:val="000E4A34"/>
    <w:rsid w:val="000E4AB3"/>
    <w:rsid w:val="00102902"/>
    <w:rsid w:val="001036C9"/>
    <w:rsid w:val="0010585B"/>
    <w:rsid w:val="0012429E"/>
    <w:rsid w:val="00141A68"/>
    <w:rsid w:val="0017302E"/>
    <w:rsid w:val="00176DBD"/>
    <w:rsid w:val="0019199D"/>
    <w:rsid w:val="001A1513"/>
    <w:rsid w:val="001C6498"/>
    <w:rsid w:val="001D4EBC"/>
    <w:rsid w:val="001E48C8"/>
    <w:rsid w:val="001F019D"/>
    <w:rsid w:val="002126CD"/>
    <w:rsid w:val="00220F7C"/>
    <w:rsid w:val="002247B5"/>
    <w:rsid w:val="00231B6A"/>
    <w:rsid w:val="00235A37"/>
    <w:rsid w:val="00236236"/>
    <w:rsid w:val="00243243"/>
    <w:rsid w:val="00244FB3"/>
    <w:rsid w:val="00267FE6"/>
    <w:rsid w:val="00272F5F"/>
    <w:rsid w:val="00285FFC"/>
    <w:rsid w:val="002923BD"/>
    <w:rsid w:val="00292820"/>
    <w:rsid w:val="00294530"/>
    <w:rsid w:val="00294958"/>
    <w:rsid w:val="00296D19"/>
    <w:rsid w:val="002C4E1D"/>
    <w:rsid w:val="002C72AD"/>
    <w:rsid w:val="002D2CBF"/>
    <w:rsid w:val="002D383F"/>
    <w:rsid w:val="002D5DFA"/>
    <w:rsid w:val="002E68B7"/>
    <w:rsid w:val="002E7D5E"/>
    <w:rsid w:val="002F725B"/>
    <w:rsid w:val="0030251C"/>
    <w:rsid w:val="00307916"/>
    <w:rsid w:val="00312080"/>
    <w:rsid w:val="00323027"/>
    <w:rsid w:val="00325D1F"/>
    <w:rsid w:val="00326941"/>
    <w:rsid w:val="00332340"/>
    <w:rsid w:val="003338C5"/>
    <w:rsid w:val="00340D06"/>
    <w:rsid w:val="0034793B"/>
    <w:rsid w:val="00352AB3"/>
    <w:rsid w:val="00356319"/>
    <w:rsid w:val="0036038F"/>
    <w:rsid w:val="003705F1"/>
    <w:rsid w:val="003708A3"/>
    <w:rsid w:val="00373DA4"/>
    <w:rsid w:val="00382661"/>
    <w:rsid w:val="003941C1"/>
    <w:rsid w:val="00396AA6"/>
    <w:rsid w:val="003A22CD"/>
    <w:rsid w:val="003A3BB8"/>
    <w:rsid w:val="003A6291"/>
    <w:rsid w:val="003B52D7"/>
    <w:rsid w:val="003B5470"/>
    <w:rsid w:val="003B6B7B"/>
    <w:rsid w:val="003C1046"/>
    <w:rsid w:val="003C3943"/>
    <w:rsid w:val="003D2F10"/>
    <w:rsid w:val="003D6302"/>
    <w:rsid w:val="003E05E0"/>
    <w:rsid w:val="003E61DE"/>
    <w:rsid w:val="003E72CA"/>
    <w:rsid w:val="003F780A"/>
    <w:rsid w:val="00413FEE"/>
    <w:rsid w:val="004251D4"/>
    <w:rsid w:val="0044230C"/>
    <w:rsid w:val="004424E5"/>
    <w:rsid w:val="00447745"/>
    <w:rsid w:val="0045083B"/>
    <w:rsid w:val="00452173"/>
    <w:rsid w:val="004535A0"/>
    <w:rsid w:val="00455039"/>
    <w:rsid w:val="00455B38"/>
    <w:rsid w:val="00460115"/>
    <w:rsid w:val="00465BBB"/>
    <w:rsid w:val="00465E62"/>
    <w:rsid w:val="004737C8"/>
    <w:rsid w:val="00493B67"/>
    <w:rsid w:val="00495006"/>
    <w:rsid w:val="00495FC6"/>
    <w:rsid w:val="00497B5D"/>
    <w:rsid w:val="004A6E18"/>
    <w:rsid w:val="004C196F"/>
    <w:rsid w:val="004D6225"/>
    <w:rsid w:val="004E6F49"/>
    <w:rsid w:val="004F6A9F"/>
    <w:rsid w:val="004F6E88"/>
    <w:rsid w:val="004F7374"/>
    <w:rsid w:val="00504A26"/>
    <w:rsid w:val="00514A65"/>
    <w:rsid w:val="00520CDA"/>
    <w:rsid w:val="00526983"/>
    <w:rsid w:val="00532F9D"/>
    <w:rsid w:val="0053333F"/>
    <w:rsid w:val="00536052"/>
    <w:rsid w:val="0054443D"/>
    <w:rsid w:val="00547969"/>
    <w:rsid w:val="00555A85"/>
    <w:rsid w:val="00560B67"/>
    <w:rsid w:val="005622D8"/>
    <w:rsid w:val="00567B7B"/>
    <w:rsid w:val="005762A1"/>
    <w:rsid w:val="0059019F"/>
    <w:rsid w:val="005A3D2A"/>
    <w:rsid w:val="005B4306"/>
    <w:rsid w:val="005D266B"/>
    <w:rsid w:val="005F73D4"/>
    <w:rsid w:val="005F7CFD"/>
    <w:rsid w:val="00602E65"/>
    <w:rsid w:val="00643BE3"/>
    <w:rsid w:val="00651ED1"/>
    <w:rsid w:val="006624B9"/>
    <w:rsid w:val="006659C8"/>
    <w:rsid w:val="00665BC2"/>
    <w:rsid w:val="006949E3"/>
    <w:rsid w:val="00695D62"/>
    <w:rsid w:val="006B7A8C"/>
    <w:rsid w:val="006C17C7"/>
    <w:rsid w:val="006C3CE0"/>
    <w:rsid w:val="006D305A"/>
    <w:rsid w:val="006D3385"/>
    <w:rsid w:val="006D71DC"/>
    <w:rsid w:val="006E4CBE"/>
    <w:rsid w:val="00710991"/>
    <w:rsid w:val="00714EBC"/>
    <w:rsid w:val="00731049"/>
    <w:rsid w:val="0074185C"/>
    <w:rsid w:val="007516BA"/>
    <w:rsid w:val="00760D64"/>
    <w:rsid w:val="00771220"/>
    <w:rsid w:val="00787822"/>
    <w:rsid w:val="00794D1B"/>
    <w:rsid w:val="00796553"/>
    <w:rsid w:val="007977F3"/>
    <w:rsid w:val="007A0D91"/>
    <w:rsid w:val="007B16B4"/>
    <w:rsid w:val="007B66AD"/>
    <w:rsid w:val="007C1917"/>
    <w:rsid w:val="007D24F2"/>
    <w:rsid w:val="007D5744"/>
    <w:rsid w:val="007D6EC2"/>
    <w:rsid w:val="007F494D"/>
    <w:rsid w:val="007F6ABD"/>
    <w:rsid w:val="00801986"/>
    <w:rsid w:val="00805DBC"/>
    <w:rsid w:val="00814AFB"/>
    <w:rsid w:val="00821C3B"/>
    <w:rsid w:val="00830484"/>
    <w:rsid w:val="008330C7"/>
    <w:rsid w:val="0084592E"/>
    <w:rsid w:val="00871C8C"/>
    <w:rsid w:val="00880F07"/>
    <w:rsid w:val="00884AC1"/>
    <w:rsid w:val="00886C51"/>
    <w:rsid w:val="0089319A"/>
    <w:rsid w:val="00895A77"/>
    <w:rsid w:val="008A2021"/>
    <w:rsid w:val="008B27BA"/>
    <w:rsid w:val="008B360F"/>
    <w:rsid w:val="008B7E8F"/>
    <w:rsid w:val="008C600F"/>
    <w:rsid w:val="008E12A6"/>
    <w:rsid w:val="008E137E"/>
    <w:rsid w:val="008E4208"/>
    <w:rsid w:val="008E7723"/>
    <w:rsid w:val="008F1CB2"/>
    <w:rsid w:val="0090125B"/>
    <w:rsid w:val="009039FB"/>
    <w:rsid w:val="00903D38"/>
    <w:rsid w:val="009208A6"/>
    <w:rsid w:val="009210F2"/>
    <w:rsid w:val="00932758"/>
    <w:rsid w:val="009401A8"/>
    <w:rsid w:val="00943B5E"/>
    <w:rsid w:val="00946AC6"/>
    <w:rsid w:val="00946FEF"/>
    <w:rsid w:val="009476FF"/>
    <w:rsid w:val="00956A62"/>
    <w:rsid w:val="0096038C"/>
    <w:rsid w:val="009720D8"/>
    <w:rsid w:val="009726DB"/>
    <w:rsid w:val="009842CC"/>
    <w:rsid w:val="009924B1"/>
    <w:rsid w:val="009966E6"/>
    <w:rsid w:val="00997386"/>
    <w:rsid w:val="009B3644"/>
    <w:rsid w:val="009C68FD"/>
    <w:rsid w:val="009D15D9"/>
    <w:rsid w:val="009D2BE4"/>
    <w:rsid w:val="009D570D"/>
    <w:rsid w:val="009D73A4"/>
    <w:rsid w:val="009D753C"/>
    <w:rsid w:val="009E21EA"/>
    <w:rsid w:val="009E5B29"/>
    <w:rsid w:val="00A11FD4"/>
    <w:rsid w:val="00A170D1"/>
    <w:rsid w:val="00A21BD7"/>
    <w:rsid w:val="00A310AF"/>
    <w:rsid w:val="00A361B6"/>
    <w:rsid w:val="00A60828"/>
    <w:rsid w:val="00A70356"/>
    <w:rsid w:val="00A863DE"/>
    <w:rsid w:val="00A943ED"/>
    <w:rsid w:val="00AB50C5"/>
    <w:rsid w:val="00AC1E85"/>
    <w:rsid w:val="00AC41BC"/>
    <w:rsid w:val="00AD4553"/>
    <w:rsid w:val="00AD5CCD"/>
    <w:rsid w:val="00AD6455"/>
    <w:rsid w:val="00AD6F4D"/>
    <w:rsid w:val="00AE05B7"/>
    <w:rsid w:val="00AE3581"/>
    <w:rsid w:val="00AE4A68"/>
    <w:rsid w:val="00AE7FE0"/>
    <w:rsid w:val="00B0216B"/>
    <w:rsid w:val="00B236EF"/>
    <w:rsid w:val="00B237F2"/>
    <w:rsid w:val="00B24658"/>
    <w:rsid w:val="00B42063"/>
    <w:rsid w:val="00B514FB"/>
    <w:rsid w:val="00B51E2B"/>
    <w:rsid w:val="00B53519"/>
    <w:rsid w:val="00B55280"/>
    <w:rsid w:val="00B64BA6"/>
    <w:rsid w:val="00B64DAB"/>
    <w:rsid w:val="00B65C29"/>
    <w:rsid w:val="00B73CFF"/>
    <w:rsid w:val="00B86F2D"/>
    <w:rsid w:val="00B93121"/>
    <w:rsid w:val="00B95B67"/>
    <w:rsid w:val="00B968B2"/>
    <w:rsid w:val="00BA1123"/>
    <w:rsid w:val="00BB1517"/>
    <w:rsid w:val="00BB402F"/>
    <w:rsid w:val="00BB4A96"/>
    <w:rsid w:val="00BC4592"/>
    <w:rsid w:val="00BD7EAF"/>
    <w:rsid w:val="00BE15FA"/>
    <w:rsid w:val="00BF228E"/>
    <w:rsid w:val="00C11D70"/>
    <w:rsid w:val="00C148F7"/>
    <w:rsid w:val="00C16C3D"/>
    <w:rsid w:val="00C33994"/>
    <w:rsid w:val="00C36471"/>
    <w:rsid w:val="00C4719B"/>
    <w:rsid w:val="00C534DD"/>
    <w:rsid w:val="00C76E46"/>
    <w:rsid w:val="00C776FB"/>
    <w:rsid w:val="00CA3547"/>
    <w:rsid w:val="00CB0E3F"/>
    <w:rsid w:val="00CC10D7"/>
    <w:rsid w:val="00CC701D"/>
    <w:rsid w:val="00CD5E97"/>
    <w:rsid w:val="00D005A7"/>
    <w:rsid w:val="00D050C0"/>
    <w:rsid w:val="00D2731A"/>
    <w:rsid w:val="00D45A60"/>
    <w:rsid w:val="00D54A6D"/>
    <w:rsid w:val="00D67788"/>
    <w:rsid w:val="00D94EC1"/>
    <w:rsid w:val="00DA1E66"/>
    <w:rsid w:val="00DA6511"/>
    <w:rsid w:val="00DC1744"/>
    <w:rsid w:val="00DD0018"/>
    <w:rsid w:val="00DE0AB1"/>
    <w:rsid w:val="00DF08EA"/>
    <w:rsid w:val="00DF67B6"/>
    <w:rsid w:val="00DF69F6"/>
    <w:rsid w:val="00E0726F"/>
    <w:rsid w:val="00E10B84"/>
    <w:rsid w:val="00E507A6"/>
    <w:rsid w:val="00E552C2"/>
    <w:rsid w:val="00E556E5"/>
    <w:rsid w:val="00E63849"/>
    <w:rsid w:val="00E66B4D"/>
    <w:rsid w:val="00E66E64"/>
    <w:rsid w:val="00E67A11"/>
    <w:rsid w:val="00E81399"/>
    <w:rsid w:val="00E84CEE"/>
    <w:rsid w:val="00E8724F"/>
    <w:rsid w:val="00E94A5E"/>
    <w:rsid w:val="00EA2E6B"/>
    <w:rsid w:val="00EA43B3"/>
    <w:rsid w:val="00EA5927"/>
    <w:rsid w:val="00EB5604"/>
    <w:rsid w:val="00EB77E9"/>
    <w:rsid w:val="00EB7F37"/>
    <w:rsid w:val="00EC0610"/>
    <w:rsid w:val="00EC54FA"/>
    <w:rsid w:val="00EE5662"/>
    <w:rsid w:val="00EF7E2A"/>
    <w:rsid w:val="00F245CA"/>
    <w:rsid w:val="00F319DB"/>
    <w:rsid w:val="00F36381"/>
    <w:rsid w:val="00F46DEF"/>
    <w:rsid w:val="00F54780"/>
    <w:rsid w:val="00F62A84"/>
    <w:rsid w:val="00F67808"/>
    <w:rsid w:val="00F77043"/>
    <w:rsid w:val="00F80E05"/>
    <w:rsid w:val="00F834C2"/>
    <w:rsid w:val="00F973F7"/>
    <w:rsid w:val="00FA6883"/>
    <w:rsid w:val="00FB6012"/>
    <w:rsid w:val="00FC09FF"/>
    <w:rsid w:val="00FC521E"/>
    <w:rsid w:val="00FD3EE3"/>
    <w:rsid w:val="00FE0612"/>
    <w:rsid w:val="00FE27A3"/>
    <w:rsid w:val="00FE605F"/>
    <w:rsid w:val="00FF2548"/>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hapeDefaults>
    <o:shapedefaults v:ext="edit" spidmax="20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新細明體" w:hAnsi="Calibri" w:cs="Times New Roman"/>
        <w:kern w:val="2"/>
        <w:sz w:val="24"/>
        <w:szCs w:val="22"/>
        <w:lang w:val="en-US" w:eastAsia="zh-TW"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7CFD"/>
    <w:pPr>
      <w:widowControl w:val="0"/>
    </w:p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AD5CCD"/>
    <w:rPr>
      <w:rFonts w:ascii="Cambria" w:hAnsi="Cambria"/>
      <w:sz w:val="18"/>
      <w:szCs w:val="18"/>
    </w:rPr>
  </w:style>
  <w:style w:type="character" w:customStyle="1" w:styleId="BalloonTextChar">
    <w:name w:val="Balloon Text Char"/>
    <w:basedOn w:val="DefaultParagraphFont"/>
    <w:link w:val="BalloonText"/>
    <w:uiPriority w:val="99"/>
    <w:semiHidden/>
    <w:locked/>
    <w:rsid w:val="00AD5CCD"/>
    <w:rPr>
      <w:rFonts w:ascii="Cambria" w:eastAsia="新細明體" w:hAnsi="Cambria" w:cs="Times New Roman"/>
      <w:sz w:val="18"/>
      <w:szCs w:val="18"/>
    </w:rPr>
  </w:style>
  <w:style w:type="character" w:styleId="Hyperlink">
    <w:name w:val="Hyperlink"/>
    <w:basedOn w:val="DefaultParagraphFont"/>
    <w:uiPriority w:val="99"/>
    <w:rsid w:val="00796553"/>
    <w:rPr>
      <w:rFonts w:cs="Times New Roman"/>
      <w:color w:val="0000FF"/>
      <w:u w:val="single"/>
    </w:rPr>
  </w:style>
  <w:style w:type="paragraph" w:styleId="Header">
    <w:name w:val="header"/>
    <w:basedOn w:val="Normal"/>
    <w:link w:val="HeaderChar"/>
    <w:uiPriority w:val="99"/>
    <w:semiHidden/>
    <w:rsid w:val="00EB77E9"/>
    <w:pPr>
      <w:tabs>
        <w:tab w:val="center" w:pos="4153"/>
        <w:tab w:val="right" w:pos="8306"/>
      </w:tabs>
      <w:snapToGrid w:val="0"/>
    </w:pPr>
    <w:rPr>
      <w:sz w:val="20"/>
      <w:szCs w:val="20"/>
    </w:rPr>
  </w:style>
  <w:style w:type="character" w:customStyle="1" w:styleId="HeaderChar">
    <w:name w:val="Header Char"/>
    <w:basedOn w:val="DefaultParagraphFont"/>
    <w:link w:val="Header"/>
    <w:uiPriority w:val="99"/>
    <w:semiHidden/>
    <w:locked/>
    <w:rsid w:val="00EB77E9"/>
    <w:rPr>
      <w:rFonts w:cs="Times New Roman"/>
      <w:sz w:val="20"/>
      <w:szCs w:val="20"/>
    </w:rPr>
  </w:style>
  <w:style w:type="paragraph" w:styleId="Footer">
    <w:name w:val="footer"/>
    <w:basedOn w:val="Normal"/>
    <w:link w:val="FooterChar"/>
    <w:uiPriority w:val="99"/>
    <w:rsid w:val="00EB77E9"/>
    <w:pPr>
      <w:tabs>
        <w:tab w:val="center" w:pos="4153"/>
        <w:tab w:val="right" w:pos="8306"/>
      </w:tabs>
      <w:snapToGrid w:val="0"/>
    </w:pPr>
    <w:rPr>
      <w:sz w:val="20"/>
      <w:szCs w:val="20"/>
    </w:rPr>
  </w:style>
  <w:style w:type="character" w:customStyle="1" w:styleId="FooterChar">
    <w:name w:val="Footer Char"/>
    <w:basedOn w:val="DefaultParagraphFont"/>
    <w:link w:val="Footer"/>
    <w:uiPriority w:val="99"/>
    <w:locked/>
    <w:rsid w:val="00EB77E9"/>
    <w:rPr>
      <w:rFonts w:cs="Times New Roman"/>
      <w:sz w:val="20"/>
      <w:szCs w:val="20"/>
    </w:rPr>
  </w:style>
  <w:style w:type="character" w:styleId="Strong">
    <w:name w:val="Strong"/>
    <w:basedOn w:val="DefaultParagraphFont"/>
    <w:uiPriority w:val="99"/>
    <w:qFormat/>
    <w:locked/>
    <w:rsid w:val="00497B5D"/>
    <w:rPr>
      <w:rFonts w:cs="Times New Roman"/>
      <w:b/>
      <w:bCs/>
    </w:rPr>
  </w:style>
</w:styles>
</file>

<file path=word/webSettings.xml><?xml version="1.0" encoding="utf-8"?>
<w:webSettings xmlns:r="http://schemas.openxmlformats.org/officeDocument/2006/relationships" xmlns:w="http://schemas.openxmlformats.org/wordprocessingml/2006/main">
  <w:divs>
    <w:div w:id="186990333">
      <w:marLeft w:val="0"/>
      <w:marRight w:val="0"/>
      <w:marTop w:val="0"/>
      <w:marBottom w:val="0"/>
      <w:divBdr>
        <w:top w:val="none" w:sz="0" w:space="0" w:color="auto"/>
        <w:left w:val="none" w:sz="0" w:space="0" w:color="auto"/>
        <w:bottom w:val="none" w:sz="0" w:space="0" w:color="auto"/>
        <w:right w:val="none" w:sz="0" w:space="0" w:color="auto"/>
      </w:divBdr>
    </w:div>
    <w:div w:id="186990334">
      <w:marLeft w:val="0"/>
      <w:marRight w:val="0"/>
      <w:marTop w:val="0"/>
      <w:marBottom w:val="0"/>
      <w:divBdr>
        <w:top w:val="none" w:sz="0" w:space="0" w:color="auto"/>
        <w:left w:val="none" w:sz="0" w:space="0" w:color="auto"/>
        <w:bottom w:val="none" w:sz="0" w:space="0" w:color="auto"/>
        <w:right w:val="none" w:sz="0" w:space="0" w:color="auto"/>
      </w:divBdr>
    </w:div>
    <w:div w:id="186990335">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27</TotalTime>
  <Pages>2</Pages>
  <Words>278</Words>
  <Characters>1591</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user</dc:creator>
  <cp:keywords/>
  <dc:description/>
  <cp:lastModifiedBy>USER</cp:lastModifiedBy>
  <cp:revision>10</cp:revision>
  <cp:lastPrinted>2013-11-13T02:00:00Z</cp:lastPrinted>
  <dcterms:created xsi:type="dcterms:W3CDTF">2013-11-04T02:25:00Z</dcterms:created>
  <dcterms:modified xsi:type="dcterms:W3CDTF">2013-11-13T02:03:00Z</dcterms:modified>
</cp:coreProperties>
</file>