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000000"/>
          <w:sz w:val="26"/>
        </w:rPr>
        <w:t>СИСТЕМ ХӨГЖҮҮЛЭЛТИЙН ТЕХНИКИЙН ТАЙЛАН</w:t>
      </w:r>
    </w:p>
    <w:p>
      <w:pPr>
        <w:spacing w:after="160"/>
        <w:jc w:val="center"/>
      </w:pPr>
      <w:r>
        <w:rPr>
          <w:b/>
          <w:i w:val="0"/>
          <w:color w:val="000000"/>
          <w:sz w:val="32"/>
        </w:rPr>
        <w:t>ГАЗРЫН УДИРДЛАГЫН НЭГДСЭН МЭДЭЭЛЛИЙН СИСТЕМД СУУРИЛСАН ГАЗАР ЧӨЛӨӨЛӨЛТИЙН НЭГДСЭН СИСТЕМ</w:t>
      </w:r>
    </w:p>
    <w:p>
      <w:pPr>
        <w:spacing w:after="120"/>
        <w:jc w:val="center"/>
      </w:pPr>
      <w:r>
        <w:rPr>
          <w:b w:val="0"/>
          <w:i w:val="0"/>
          <w:color w:val="1A1A1A"/>
          <w:sz w:val="22"/>
        </w:rPr>
        <w:t>Газар чөлөөлөлтийн үйл явц, нэгж талбарын бүртгэл, үнэлгээ болон нөхөх олговрын тооцооллыг нэг цэгээс удирдах вэб систем</w:t>
      </w:r>
    </w:p>
    <w:p>
      <w:pPr>
        <w:spacing w:after="40"/>
        <w:jc w:val="center"/>
      </w:pPr>
      <w:r>
        <w:rPr>
          <w:b w:val="0"/>
          <w:i w:val="0"/>
          <w:color w:val="878B8E"/>
          <w:sz w:val="18"/>
        </w:rPr>
        <w:t>Бүрэлдэхүүн: government-frontend (Next.js) · government (Go API) · PostgreSQL + PostGIS · GeoServer</w:t>
      </w:r>
    </w:p>
    <w:p>
      <w:pPr>
        <w:spacing w:after="280"/>
        <w:jc w:val="center"/>
      </w:pPr>
      <w:r>
        <w:rPr>
          <w:b w:val="0"/>
          <w:i w:val="0"/>
          <w:color w:val="878B8E"/>
          <w:sz w:val="18"/>
        </w:rPr>
        <w:t>Тайлан үүсгэсэн: 2026-07-17 · сүүлд шинэчилсэн: 2026-07-25</w:t>
      </w:r>
    </w:p>
    <w:p>
      <w:pPr>
        <w:pStyle w:val="Heading1"/>
      </w:pPr>
      <w:r>
        <w:t>Товч хураангуй</w:t>
      </w:r>
    </w:p>
    <w:p>
      <w:pPr>
        <w:spacing w:after="120"/>
        <w:ind w:firstLine="706"/>
        <w:jc w:val="both"/>
      </w:pPr>
      <w:r>
        <w:rPr>
          <w:b w:val="0"/>
          <w:i w:val="0"/>
          <w:color w:val="000000"/>
          <w:sz w:val="24"/>
        </w:rPr>
        <w:t>Энэхүү систем нь газар чөлөөлөлтийн ажлыг цаасан бүртгэлээс бүрэн цахим хэлбэрт шилжүүлсэн нэгдсэн вэб систем юм. Газар чөлөөлөх төлөвлөгөө батлагдснаас эхлээд нөлөөлөлд өртсөн нэгж талбар бүрийг бүртгэх, хөрөнгийн үнэлгээ хийлгэх, нөхөх олговрыг тооцож батлах, эцэст нь газрыг чөлөөлөх хүртэлх бүх алхам нэг системд, хяналттай дарааллаар явагдана.</w:t>
      </w:r>
    </w:p>
    <w:p>
      <w:pPr>
        <w:spacing w:after="120"/>
        <w:ind w:firstLine="706"/>
        <w:jc w:val="both"/>
      </w:pPr>
      <w:r>
        <w:rPr>
          <w:b w:val="0"/>
          <w:i w:val="0"/>
          <w:color w:val="000000"/>
          <w:sz w:val="24"/>
        </w:rPr>
        <w:t>Ажлын алхам бүр тодорхой эрх бүхий хүнээр хийгддэг: мэргэжилтэн бүртгэнэ, үнэлгээний байгууллага үнэлгээгээ оруулж илгээнэ, санхүүгийн мэргэжилтэн баталгаажуулна. Аль нэг төлөв өөрчлөгдөх бүрд холбогдох хүмүүст мэдэгдэл шууд очиж, үйлдэл бүр хэн, хэзээ, хаанаас хийснээр нь бүртгэгдэж үлдэнэ (аудит лог). Газрын зураг дээр талбар бүрийн явц өнгөөр ялгарч бодит цагт харагдана.</w:t>
      </w:r>
    </w:p>
    <w:p>
      <w:pPr>
        <w:spacing w:after="120"/>
        <w:ind w:firstLine="706"/>
        <w:jc w:val="both"/>
      </w:pPr>
      <w:r>
        <w:rPr>
          <w:b w:val="0"/>
          <w:i w:val="0"/>
          <w:color w:val="000000"/>
          <w:sz w:val="21"/>
        </w:rPr>
        <w:t>Гол үзүүлэлтүүд: 187 үйлчилгээний цэг (API endpoint), 50 өгөгдлийн хүснэгт, 24 дэлгэц, 220 автомат тест. Хөгжүүлэлтийн төлөвлөгөөний 50 ажлын 43 нь (86%) системийн талаас хэрэгжсэн бөгөөд үүнээс 27 ажил Газрын удирдлагын системийн (ГУС) холболт нээгдэхийг хүлээж байна — эдгээрийн 7 нь мок (суулгасан) өгөгдлөөр бүрэн туршигдаж, ГУС нээгдмэгц эх сурвалжийг сольход л бэлэн болсон.</w:t>
      </w:r>
    </w:p>
    <w:p>
      <w:r>
        <w:br w:type="page"/>
      </w:r>
    </w:p>
    <w:p>
      <w:pPr>
        <w:pStyle w:val="Heading1"/>
      </w:pPr>
      <w:r>
        <w:t>АГУУЛГА</w:t>
      </w:r>
    </w:p>
    <w:p>
      <w:pPr>
        <w:spacing w:after="60" w:line="276" w:lineRule="auto"/>
      </w:pPr>
      <w:hyperlink w:anchor="_toc101">
        <w:r>
          <w:rPr>
            <w:rFonts w:ascii="Times New Roman" w:hAnsi="Times New Roman" w:eastAsia="Times New Roman"/>
            <w:sz w:val="24"/>
            <w:b/>
            <w:color w:val="000000"/>
          </w:rPr>
          <w:t>1. Ерөнхий тойм</w:t>
        </w:r>
      </w:hyperlink>
    </w:p>
    <w:p>
      <w:pPr>
        <w:spacing w:after="60" w:line="276" w:lineRule="auto"/>
      </w:pPr>
      <w:hyperlink w:anchor="_toc102">
        <w:r>
          <w:rPr>
            <w:rFonts w:ascii="Times New Roman" w:hAnsi="Times New Roman" w:eastAsia="Times New Roman"/>
            <w:sz w:val="24"/>
            <w:b/>
            <w:color w:val="000000"/>
          </w:rPr>
          <w:t>2. Системийн архитектур</w:t>
        </w:r>
      </w:hyperlink>
    </w:p>
    <w:p>
      <w:pPr>
        <w:spacing w:after="60" w:line="276" w:lineRule="auto"/>
      </w:pPr>
      <w:hyperlink w:anchor="_toc103">
        <w:r>
          <w:rPr>
            <w:rFonts w:ascii="Times New Roman" w:hAnsi="Times New Roman" w:eastAsia="Times New Roman"/>
            <w:sz w:val="24"/>
            <w:b/>
            <w:color w:val="000000"/>
          </w:rPr>
          <w:t>3. Технологийн стек</w:t>
        </w:r>
      </w:hyperlink>
    </w:p>
    <w:p>
      <w:pPr>
        <w:spacing w:after="60" w:line="276" w:lineRule="auto"/>
      </w:pPr>
      <w:hyperlink w:anchor="_toc104">
        <w:r>
          <w:rPr>
            <w:rFonts w:ascii="Times New Roman" w:hAnsi="Times New Roman" w:eastAsia="Times New Roman"/>
            <w:sz w:val="24"/>
            <w:b/>
            <w:color w:val="000000"/>
          </w:rPr>
          <w:t>4. Мэдээллийн сангийн бүтэц</w:t>
        </w:r>
      </w:hyperlink>
    </w:p>
    <w:p>
      <w:pPr>
        <w:spacing w:after="60" w:line="276" w:lineRule="auto"/>
        <w:ind w:left="547"/>
      </w:pPr>
      <w:hyperlink w:anchor="_toc105">
        <w:r>
          <w:rPr>
            <w:rFonts w:ascii="Times New Roman" w:hAnsi="Times New Roman" w:eastAsia="Times New Roman"/>
            <w:sz w:val="22"/>
            <w:color w:val="000000"/>
          </w:rPr>
          <w:t>4.1 Бүтцийн ерөнхий диаграм (ERD)</w:t>
        </w:r>
      </w:hyperlink>
    </w:p>
    <w:p>
      <w:pPr>
        <w:spacing w:after="60" w:line="276" w:lineRule="auto"/>
        <w:ind w:left="547"/>
      </w:pPr>
      <w:hyperlink w:anchor="_toc106">
        <w:r>
          <w:rPr>
            <w:rFonts w:ascii="Times New Roman" w:hAnsi="Times New Roman" w:eastAsia="Times New Roman"/>
            <w:sz w:val="22"/>
            <w:color w:val="000000"/>
          </w:rPr>
          <w:t>4.2 Гол хүснэгтүүдийн дэлгэрэнгүй</w:t>
        </w:r>
      </w:hyperlink>
    </w:p>
    <w:p>
      <w:pPr>
        <w:spacing w:after="60" w:line="276" w:lineRule="auto"/>
        <w:ind w:left="547"/>
      </w:pPr>
      <w:hyperlink w:anchor="_toc107">
        <w:r>
          <w:rPr>
            <w:rFonts w:ascii="Times New Roman" w:hAnsi="Times New Roman" w:eastAsia="Times New Roman"/>
            <w:sz w:val="22"/>
            <w:color w:val="000000"/>
          </w:rPr>
          <w:t>4.3 Домэйн тус бүрийн хүснэгтийн бүрэн задаргаа</w:t>
        </w:r>
      </w:hyperlink>
    </w:p>
    <w:p>
      <w:pPr>
        <w:spacing w:after="60" w:line="276" w:lineRule="auto"/>
        <w:ind w:left="547"/>
      </w:pPr>
      <w:hyperlink w:anchor="_toc108">
        <w:r>
          <w:rPr>
            <w:rFonts w:ascii="Times New Roman" w:hAnsi="Times New Roman" w:eastAsia="Times New Roman"/>
            <w:sz w:val="22"/>
            <w:color w:val="000000"/>
          </w:rPr>
          <w:t>4.4 Гол харилцаанууд ба онцлох дизайны шийдлүүд</w:t>
        </w:r>
      </w:hyperlink>
    </w:p>
    <w:p>
      <w:pPr>
        <w:spacing w:after="60" w:line="276" w:lineRule="auto"/>
      </w:pPr>
      <w:hyperlink w:anchor="_toc109">
        <w:r>
          <w:rPr>
            <w:rFonts w:ascii="Times New Roman" w:hAnsi="Times New Roman" w:eastAsia="Times New Roman"/>
            <w:sz w:val="24"/>
            <w:b/>
            <w:color w:val="000000"/>
          </w:rPr>
          <w:t>5. API интерфейс — 187 endpoint</w:t>
        </w:r>
      </w:hyperlink>
    </w:p>
    <w:p>
      <w:pPr>
        <w:spacing w:after="60" w:line="276" w:lineRule="auto"/>
      </w:pPr>
      <w:hyperlink w:anchor="_toc110">
        <w:r>
          <w:rPr>
            <w:rFonts w:ascii="Times New Roman" w:hAnsi="Times New Roman" w:eastAsia="Times New Roman"/>
            <w:sz w:val="24"/>
            <w:b/>
            <w:color w:val="000000"/>
          </w:rPr>
          <w:t>6. Аюулгүй байдал, эрхийн удирдлага</w:t>
        </w:r>
      </w:hyperlink>
    </w:p>
    <w:p>
      <w:pPr>
        <w:spacing w:after="60" w:line="276" w:lineRule="auto"/>
        <w:ind w:left="547"/>
      </w:pPr>
      <w:hyperlink w:anchor="_toc111">
        <w:r>
          <w:rPr>
            <w:rFonts w:ascii="Times New Roman" w:hAnsi="Times New Roman" w:eastAsia="Times New Roman"/>
            <w:sz w:val="22"/>
            <w:color w:val="000000"/>
          </w:rPr>
          <w:t>6.1 Нэвтрэлт (Authentication)</w:t>
        </w:r>
      </w:hyperlink>
    </w:p>
    <w:p>
      <w:pPr>
        <w:spacing w:after="60" w:line="276" w:lineRule="auto"/>
        <w:ind w:left="547"/>
      </w:pPr>
      <w:hyperlink w:anchor="_toc112">
        <w:r>
          <w:rPr>
            <w:rFonts w:ascii="Times New Roman" w:hAnsi="Times New Roman" w:eastAsia="Times New Roman"/>
            <w:sz w:val="22"/>
            <w:color w:val="000000"/>
          </w:rPr>
          <w:t>6.2 Ролиуд ба зөвшөөрөл</w:t>
        </w:r>
      </w:hyperlink>
    </w:p>
    <w:p>
      <w:pPr>
        <w:spacing w:after="60" w:line="276" w:lineRule="auto"/>
        <w:ind w:left="547"/>
      </w:pPr>
      <w:hyperlink w:anchor="_toc113">
        <w:r>
          <w:rPr>
            <w:rFonts w:ascii="Times New Roman" w:hAnsi="Times New Roman" w:eastAsia="Times New Roman"/>
            <w:sz w:val="22"/>
            <w:color w:val="000000"/>
          </w:rPr>
          <w:t>6.3 Роль тус бүрийн цэсний хандалт</w:t>
        </w:r>
      </w:hyperlink>
    </w:p>
    <w:p>
      <w:pPr>
        <w:spacing w:after="60" w:line="276" w:lineRule="auto"/>
        <w:ind w:left="547"/>
      </w:pPr>
      <w:hyperlink w:anchor="_toc114">
        <w:r>
          <w:rPr>
            <w:rFonts w:ascii="Times New Roman" w:hAnsi="Times New Roman" w:eastAsia="Times New Roman"/>
            <w:sz w:val="22"/>
            <w:color w:val="000000"/>
          </w:rPr>
          <w:t>6.4 Мэдээлэлтэй ажиллах эрхийн матриц</w:t>
        </w:r>
      </w:hyperlink>
    </w:p>
    <w:p>
      <w:pPr>
        <w:spacing w:after="60" w:line="276" w:lineRule="auto"/>
      </w:pPr>
      <w:hyperlink w:anchor="_toc115">
        <w:r>
          <w:rPr>
            <w:rFonts w:ascii="Times New Roman" w:hAnsi="Times New Roman" w:eastAsia="Times New Roman"/>
            <w:sz w:val="24"/>
            <w:b/>
            <w:color w:val="000000"/>
          </w:rPr>
          <w:t>7. Цэс, дэлгэцүүдийн дэлгэрэнгүй тайлбар</w:t>
        </w:r>
      </w:hyperlink>
    </w:p>
    <w:p>
      <w:pPr>
        <w:spacing w:after="60" w:line="276" w:lineRule="auto"/>
        <w:ind w:left="547"/>
      </w:pPr>
      <w:hyperlink w:anchor="_toc116">
        <w:r>
          <w:rPr>
            <w:rFonts w:ascii="Times New Roman" w:hAnsi="Times New Roman" w:eastAsia="Times New Roman"/>
            <w:sz w:val="22"/>
            <w:color w:val="000000"/>
          </w:rPr>
          <w:t>7.1 Хяналтын самбар</w:t>
        </w:r>
      </w:hyperlink>
    </w:p>
    <w:p>
      <w:pPr>
        <w:spacing w:after="60" w:line="276" w:lineRule="auto"/>
        <w:ind w:left="547"/>
      </w:pPr>
      <w:hyperlink w:anchor="_toc117">
        <w:r>
          <w:rPr>
            <w:rFonts w:ascii="Times New Roman" w:hAnsi="Times New Roman" w:eastAsia="Times New Roman"/>
            <w:sz w:val="22"/>
            <w:color w:val="000000"/>
          </w:rPr>
          <w:t>7.2 Газар чөлөөлөлт — жагсаалт</w:t>
        </w:r>
      </w:hyperlink>
    </w:p>
    <w:p>
      <w:pPr>
        <w:spacing w:after="60" w:line="276" w:lineRule="auto"/>
        <w:ind w:left="547"/>
      </w:pPr>
      <w:hyperlink w:anchor="_toc118">
        <w:r>
          <w:rPr>
            <w:rFonts w:ascii="Times New Roman" w:hAnsi="Times New Roman" w:eastAsia="Times New Roman"/>
            <w:sz w:val="22"/>
            <w:color w:val="000000"/>
          </w:rPr>
          <w:t>7.3 Газар чөлөөлөлтийн дэлгэрэнгүй — 7 таб</w:t>
        </w:r>
      </w:hyperlink>
    </w:p>
    <w:p>
      <w:pPr>
        <w:spacing w:after="60" w:line="276" w:lineRule="auto"/>
        <w:ind w:left="547"/>
      </w:pPr>
      <w:hyperlink w:anchor="_toc119">
        <w:r>
          <w:rPr>
            <w:rFonts w:ascii="Times New Roman" w:hAnsi="Times New Roman" w:eastAsia="Times New Roman"/>
            <w:sz w:val="22"/>
            <w:color w:val="000000"/>
          </w:rPr>
          <w:t>7.4 Нэгж талбарын түүх — нэгдсэн жагсаалт</w:t>
        </w:r>
      </w:hyperlink>
    </w:p>
    <w:p>
      <w:pPr>
        <w:spacing w:after="60" w:line="276" w:lineRule="auto"/>
        <w:ind w:left="547"/>
      </w:pPr>
      <w:hyperlink w:anchor="_toc120">
        <w:r>
          <w:rPr>
            <w:rFonts w:ascii="Times New Roman" w:hAnsi="Times New Roman" w:eastAsia="Times New Roman"/>
            <w:sz w:val="22"/>
            <w:color w:val="000000"/>
          </w:rPr>
          <w:t>7.5 Нэгж талбарын дэлгэрэнгүй — 6 таб</w:t>
        </w:r>
      </w:hyperlink>
    </w:p>
    <w:p>
      <w:pPr>
        <w:spacing w:after="60" w:line="276" w:lineRule="auto"/>
        <w:ind w:left="547"/>
      </w:pPr>
      <w:hyperlink w:anchor="_toc121">
        <w:r>
          <w:rPr>
            <w:rFonts w:ascii="Times New Roman" w:hAnsi="Times New Roman" w:eastAsia="Times New Roman"/>
            <w:sz w:val="22"/>
            <w:color w:val="000000"/>
          </w:rPr>
          <w:t>7.5.1 «Нөхөх олговор» таб — үнэлгээний 3 дэд таб</w:t>
        </w:r>
      </w:hyperlink>
    </w:p>
    <w:p>
      <w:pPr>
        <w:spacing w:after="60" w:line="276" w:lineRule="auto"/>
        <w:ind w:left="547"/>
      </w:pPr>
      <w:hyperlink w:anchor="_toc122">
        <w:r>
          <w:rPr>
            <w:rFonts w:ascii="Times New Roman" w:hAnsi="Times New Roman" w:eastAsia="Times New Roman"/>
            <w:sz w:val="22"/>
            <w:color w:val="000000"/>
          </w:rPr>
          <w:t>7.5.2 «Эх хэвлэл» — хэвлэх загварууд (11)</w:t>
        </w:r>
      </w:hyperlink>
    </w:p>
    <w:p>
      <w:pPr>
        <w:spacing w:after="60" w:line="276" w:lineRule="auto"/>
        <w:ind w:left="547"/>
      </w:pPr>
      <w:hyperlink w:anchor="_toc123">
        <w:r>
          <w:rPr>
            <w:rFonts w:ascii="Times New Roman" w:hAnsi="Times New Roman" w:eastAsia="Times New Roman"/>
            <w:sz w:val="22"/>
            <w:color w:val="000000"/>
          </w:rPr>
          <w:t>7.6 Нөхөх олговорын түүх</w:t>
        </w:r>
      </w:hyperlink>
    </w:p>
    <w:p>
      <w:pPr>
        <w:spacing w:after="60" w:line="276" w:lineRule="auto"/>
        <w:ind w:left="547"/>
      </w:pPr>
      <w:hyperlink w:anchor="_toc124">
        <w:r>
          <w:rPr>
            <w:rFonts w:ascii="Times New Roman" w:hAnsi="Times New Roman" w:eastAsia="Times New Roman"/>
            <w:sz w:val="22"/>
            <w:color w:val="000000"/>
          </w:rPr>
          <w:t>7.7 Тайлан</w:t>
        </w:r>
      </w:hyperlink>
    </w:p>
    <w:p>
      <w:pPr>
        <w:spacing w:after="60" w:line="276" w:lineRule="auto"/>
        <w:ind w:left="547"/>
      </w:pPr>
      <w:hyperlink w:anchor="_toc125">
        <w:r>
          <w:rPr>
            <w:rFonts w:ascii="Times New Roman" w:hAnsi="Times New Roman" w:eastAsia="Times New Roman"/>
            <w:sz w:val="22"/>
            <w:color w:val="000000"/>
          </w:rPr>
          <w:t>7.8 Газрын зураг</w:t>
        </w:r>
      </w:hyperlink>
    </w:p>
    <w:p>
      <w:pPr>
        <w:spacing w:after="60" w:line="276" w:lineRule="auto"/>
        <w:ind w:left="547"/>
      </w:pPr>
      <w:hyperlink w:anchor="_toc126">
        <w:r>
          <w:rPr>
            <w:rFonts w:ascii="Times New Roman" w:hAnsi="Times New Roman" w:eastAsia="Times New Roman"/>
            <w:sz w:val="22"/>
            <w:color w:val="000000"/>
          </w:rPr>
          <w:t>7.9 Хэрэглэгчид ба Эрх &amp; Роль</w:t>
        </w:r>
      </w:hyperlink>
    </w:p>
    <w:p>
      <w:pPr>
        <w:spacing w:after="60" w:line="276" w:lineRule="auto"/>
        <w:ind w:left="547"/>
      </w:pPr>
      <w:hyperlink w:anchor="_toc127">
        <w:r>
          <w:rPr>
            <w:rFonts w:ascii="Times New Roman" w:hAnsi="Times New Roman" w:eastAsia="Times New Roman"/>
            <w:sz w:val="22"/>
            <w:color w:val="000000"/>
          </w:rPr>
          <w:t>7.10 Миний чөлөөлөлтүүд (мэргэжлийн байгууллага)</w:t>
        </w:r>
      </w:hyperlink>
    </w:p>
    <w:p>
      <w:pPr>
        <w:spacing w:after="60" w:line="276" w:lineRule="auto"/>
        <w:ind w:left="547"/>
      </w:pPr>
      <w:hyperlink w:anchor="_toc128">
        <w:r>
          <w:rPr>
            <w:rFonts w:ascii="Times New Roman" w:hAnsi="Times New Roman" w:eastAsia="Times New Roman"/>
            <w:sz w:val="22"/>
            <w:color w:val="000000"/>
          </w:rPr>
          <w:t>7.11 Тохиргооны 8 модуль (админ)</w:t>
        </w:r>
      </w:hyperlink>
    </w:p>
    <w:p>
      <w:pPr>
        <w:spacing w:after="60" w:line="276" w:lineRule="auto"/>
        <w:ind w:left="547"/>
      </w:pPr>
      <w:hyperlink w:anchor="_toc129">
        <w:r>
          <w:rPr>
            <w:rFonts w:ascii="Times New Roman" w:hAnsi="Times New Roman" w:eastAsia="Times New Roman"/>
            <w:sz w:val="22"/>
            <w:color w:val="000000"/>
          </w:rPr>
          <w:t>7.12 Мэдэгдлийн систем — бодит цагийн</w:t>
        </w:r>
      </w:hyperlink>
    </w:p>
    <w:p>
      <w:pPr>
        <w:spacing w:after="60" w:line="276" w:lineRule="auto"/>
        <w:ind w:left="547"/>
      </w:pPr>
      <w:hyperlink w:anchor="_toc130">
        <w:r>
          <w:rPr>
            <w:rFonts w:ascii="Times New Roman" w:hAnsi="Times New Roman" w:eastAsia="Times New Roman"/>
            <w:sz w:val="22"/>
            <w:color w:val="000000"/>
          </w:rPr>
          <w:t>7.13 Аудит лог — үйлдлийн мөрдлөг</w:t>
        </w:r>
      </w:hyperlink>
    </w:p>
    <w:p>
      <w:pPr>
        <w:spacing w:after="60" w:line="276" w:lineRule="auto"/>
      </w:pPr>
      <w:hyperlink w:anchor="_toc131">
        <w:r>
          <w:rPr>
            <w:rFonts w:ascii="Times New Roman" w:hAnsi="Times New Roman" w:eastAsia="Times New Roman"/>
            <w:sz w:val="24"/>
            <w:b/>
            <w:color w:val="000000"/>
          </w:rPr>
          <w:t>8. GIS — газарзүйн мэдээллийн интеграци</w:t>
        </w:r>
      </w:hyperlink>
    </w:p>
    <w:p>
      <w:pPr>
        <w:spacing w:after="60" w:line="276" w:lineRule="auto"/>
      </w:pPr>
      <w:hyperlink w:anchor="_toc132">
        <w:r>
          <w:rPr>
            <w:rFonts w:ascii="Times New Roman" w:hAnsi="Times New Roman" w:eastAsia="Times New Roman"/>
            <w:sz w:val="24"/>
            <w:b/>
            <w:color w:val="000000"/>
          </w:rPr>
          <w:t>9. Чанар, тестийн хамралт</w:t>
        </w:r>
      </w:hyperlink>
    </w:p>
    <w:p>
      <w:pPr>
        <w:spacing w:after="60" w:line="276" w:lineRule="auto"/>
      </w:pPr>
      <w:hyperlink w:anchor="_toc133">
        <w:r>
          <w:rPr>
            <w:rFonts w:ascii="Times New Roman" w:hAnsi="Times New Roman" w:eastAsia="Times New Roman"/>
            <w:sz w:val="24"/>
            <w:b/>
            <w:color w:val="000000"/>
          </w:rPr>
          <w:t>10. Хөгжүүлэлтийн явцын үзүүлэлт</w:t>
        </w:r>
      </w:hyperlink>
    </w:p>
    <w:p>
      <w:pPr>
        <w:spacing w:after="60" w:line="276" w:lineRule="auto"/>
      </w:pPr>
      <w:hyperlink w:anchor="_toc134">
        <w:r>
          <w:rPr>
            <w:rFonts w:ascii="Times New Roman" w:hAnsi="Times New Roman" w:eastAsia="Times New Roman"/>
            <w:sz w:val="24"/>
            <w:b/>
            <w:color w:val="000000"/>
          </w:rPr>
          <w:t>11. Төлөвлөгөөний биелэлт</w:t>
        </w:r>
      </w:hyperlink>
    </w:p>
    <w:p>
      <w:pPr>
        <w:spacing w:after="60" w:line="276" w:lineRule="auto"/>
        <w:ind w:left="547"/>
      </w:pPr>
      <w:hyperlink w:anchor="_toc135">
        <w:r>
          <w:rPr>
            <w:rFonts w:ascii="Times New Roman" w:hAnsi="Times New Roman" w:eastAsia="Times New Roman"/>
            <w:sz w:val="22"/>
            <w:color w:val="000000"/>
          </w:rPr>
          <w:t>11.1 Бүрэн хийгдсэн ажлууд (16)</w:t>
        </w:r>
      </w:hyperlink>
    </w:p>
    <w:p>
      <w:pPr>
        <w:spacing w:after="60" w:line="276" w:lineRule="auto"/>
        <w:ind w:left="547"/>
      </w:pPr>
      <w:hyperlink w:anchor="_toc136">
        <w:r>
          <w:rPr>
            <w:rFonts w:ascii="Times New Roman" w:hAnsi="Times New Roman" w:eastAsia="Times New Roman"/>
            <w:sz w:val="22"/>
            <w:color w:val="000000"/>
          </w:rPr>
          <w:t>11.2 Тусгай бүлэг — ГУС-ийн холболтоор хийгдэх ажлууд (27)</w:t>
        </w:r>
      </w:hyperlink>
    </w:p>
    <w:p>
      <w:pPr>
        <w:spacing w:after="60" w:line="276" w:lineRule="auto"/>
        <w:ind w:left="547"/>
      </w:pPr>
      <w:hyperlink w:anchor="_toc137">
        <w:r>
          <w:rPr>
            <w:rFonts w:ascii="Times New Roman" w:hAnsi="Times New Roman" w:eastAsia="Times New Roman"/>
            <w:sz w:val="22"/>
            <w:color w:val="000000"/>
          </w:rPr>
          <w:t>11.3 ГУС-ийн хөгжүүлэлтээс хамаарч хийгдэх боломжтой ажлууд (4)</w:t>
        </w:r>
      </w:hyperlink>
    </w:p>
    <w:p>
      <w:pPr>
        <w:spacing w:after="60" w:line="276" w:lineRule="auto"/>
        <w:ind w:left="547"/>
      </w:pPr>
      <w:hyperlink w:anchor="_toc138">
        <w:r>
          <w:rPr>
            <w:rFonts w:ascii="Times New Roman" w:hAnsi="Times New Roman" w:eastAsia="Times New Roman"/>
            <w:sz w:val="22"/>
            <w:color w:val="000000"/>
          </w:rPr>
          <w:t>11.4 Бусад хүлээгдэж байгаа ажлууд (3)</w:t>
        </w:r>
      </w:hyperlink>
    </w:p>
    <w:p>
      <w:pPr>
        <w:spacing w:after="60" w:line="276" w:lineRule="auto"/>
        <w:ind w:left="547"/>
      </w:pPr>
      <w:hyperlink w:anchor="_toc139">
        <w:r>
          <w:rPr>
            <w:rFonts w:ascii="Times New Roman" w:hAnsi="Times New Roman" w:eastAsia="Times New Roman"/>
            <w:sz w:val="22"/>
            <w:color w:val="000000"/>
          </w:rPr>
          <w:t>11.5 Төлөвлөгөөт ажлын иж бүрдэлд ороогүй боловч хэрэгжсэн ажлууд</w:t>
        </w:r>
      </w:hyperlink>
    </w:p>
    <w:p>
      <w:pPr>
        <w:spacing w:after="60" w:line="276" w:lineRule="auto"/>
      </w:pPr>
      <w:hyperlink w:anchor="_toc140">
        <w:r>
          <w:rPr>
            <w:rFonts w:ascii="Times New Roman" w:hAnsi="Times New Roman" w:eastAsia="Times New Roman"/>
            <w:sz w:val="24"/>
            <w:b/>
            <w:color w:val="000000"/>
          </w:rPr>
          <w:t>12. Нэгдсэн дүгнэлт</w:t>
        </w:r>
      </w:hyperlink>
    </w:p>
    <w:p>
      <w:pPr>
        <w:spacing w:after="60" w:line="276" w:lineRule="auto"/>
        <w:ind w:left="547"/>
      </w:pPr>
      <w:hyperlink w:anchor="_toc141">
        <w:r>
          <w:rPr>
            <w:rFonts w:ascii="Times New Roman" w:hAnsi="Times New Roman" w:eastAsia="Times New Roman"/>
            <w:sz w:val="22"/>
            <w:color w:val="000000"/>
          </w:rPr>
          <w:t>12.1 Систем хийгдсэнээр гарсан үр дүн</w:t>
        </w:r>
      </w:hyperlink>
    </w:p>
    <w:p>
      <w:pPr>
        <w:spacing w:after="60" w:line="276" w:lineRule="auto"/>
        <w:ind w:left="547"/>
      </w:pPr>
      <w:hyperlink w:anchor="_toc142">
        <w:r>
          <w:rPr>
            <w:rFonts w:ascii="Times New Roman" w:hAnsi="Times New Roman" w:eastAsia="Times New Roman"/>
            <w:sz w:val="22"/>
            <w:color w:val="000000"/>
          </w:rPr>
          <w:t>12.2 Давуу талууд</w:t>
        </w:r>
      </w:hyperlink>
    </w:p>
    <w:p>
      <w:pPr>
        <w:spacing w:after="60" w:line="276" w:lineRule="auto"/>
      </w:pPr>
      <w:hyperlink w:anchor="_toc143">
        <w:r>
          <w:rPr>
            <w:rFonts w:ascii="Times New Roman" w:hAnsi="Times New Roman" w:eastAsia="Times New Roman"/>
            <w:sz w:val="24"/>
            <w:b/>
            <w:color w:val="000000"/>
          </w:rPr>
          <w:t>Хавсралт. Нэр томьёоны тайлбар</w:t>
        </w:r>
      </w:hyperlink>
    </w:p>
    <w:p/>
    <w:p>
      <w:r>
        <w:br w:type="page"/>
      </w:r>
    </w:p>
    <w:p>
      <w:bookmarkStart w:id="101" w:name="_toc101"/>
      <w:pPr>
        <w:pStyle w:val="Heading1"/>
      </w:pPr>
      <w:r>
        <w:t>1. Ерөнхий тойм</w:t>
      </w:r>
      <w:bookmarkEnd w:id="101"/>
    </w:p>
    <w:p>
      <w:pPr>
        <w:spacing w:after="120"/>
        <w:ind w:firstLine="706"/>
        <w:jc w:val="both"/>
      </w:pPr>
      <w:r>
        <w:rPr>
          <w:b w:val="0"/>
          <w:i w:val="0"/>
          <w:color w:val="000000"/>
          <w:sz w:val="24"/>
        </w:rPr>
        <w:t>Систем нь дөрвөн үндсэн бүрэлдэхүүнээс тогтоно: хэрэглэгчийн харах вэб апп (frontend — Next.js 14), бизнесийн логикийг гүйцэтгэх сервер (backend — Go/Gin REST API), өгөгдөл хадгалах сан (PostgreSQL + газарзүйн PostGIS өргөтгөл) болон газрын зургийн үйлчилгээ (GeoServer). Энгийнээр хэлбэл: хэрэглэгч вэб хуудсаар ажиллаж, вэб хуудас нь серверээс мэдээлэл авч, сервер нь өгөгдлийн сангаас уншиж бичдэг гинжин холбоо юм. Гол тоон үзүүлэлтүүд:</w:t>
      </w:r>
    </w:p>
    <w:tbl>
      <w:tblPr>
        <w:tblStyle w:val="TableGrid"/>
        <w:tblW w:type="auto" w:w="0"/>
        <w:jc w:val="center"/>
        <w:tblLook w:firstColumn="1" w:firstRow="1" w:lastColumn="0" w:lastRow="0" w:noHBand="0" w:noVBand="1" w:val="04A0"/>
      </w:tblPr>
      <w:tblGrid>
        <w:gridCol w:w="4680"/>
        <w:gridCol w:w="4680"/>
      </w:tblGrid>
      <w:tr>
        <w:tc>
          <w:tcPr>
            <w:tcW w:type="dxa" w:w="5760"/>
            <w:shd w:val="clear" w:fill="D9D9D9"/>
          </w:tcPr>
          <w:p>
            <w:pPr>
              <w:jc w:val="center"/>
            </w:pPr>
            <w:r/>
            <w:r>
              <w:rPr>
                <w:b/>
                <w:color w:val="000000"/>
                <w:sz w:val="20"/>
              </w:rPr>
              <w:t>Үзүүлэлт</w:t>
            </w:r>
          </w:p>
        </w:tc>
        <w:tc>
          <w:tcPr>
            <w:tcW w:type="dxa" w:w="3456"/>
            <w:shd w:val="clear" w:fill="D9D9D9"/>
          </w:tcPr>
          <w:p>
            <w:pPr>
              <w:jc w:val="center"/>
            </w:pPr>
            <w:r/>
            <w:r>
              <w:rPr>
                <w:b/>
                <w:color w:val="000000"/>
                <w:sz w:val="20"/>
              </w:rPr>
              <w:t>Утга</w:t>
            </w:r>
          </w:p>
        </w:tc>
      </w:tr>
      <w:tr>
        <w:tc>
          <w:tcPr>
            <w:tcW w:type="dxa" w:w="5760"/>
          </w:tcPr>
          <w:p>
            <w:r/>
            <w:r>
              <w:rPr>
                <w:b/>
                <w:color w:val="000000"/>
                <w:sz w:val="19"/>
              </w:rPr>
              <w:t>REST API endpoint (үйлчилгээний цэг)</w:t>
            </w:r>
          </w:p>
        </w:tc>
        <w:tc>
          <w:tcPr>
            <w:tcW w:type="dxa" w:w="3456"/>
          </w:tcPr>
          <w:p>
            <w:r>
              <w:t>187</w:t>
            </w:r>
          </w:p>
        </w:tc>
      </w:tr>
      <w:tr>
        <w:tc>
          <w:tcPr>
            <w:tcW w:type="dxa" w:w="5760"/>
            <w:shd w:val="clear" w:fill="F5F5F5"/>
          </w:tcPr>
          <w:p>
            <w:r/>
            <w:r>
              <w:rPr>
                <w:b/>
                <w:color w:val="000000"/>
                <w:sz w:val="19"/>
              </w:rPr>
              <w:t>Өгөгдлийн сангийн хүснэгт (2 сан)</w:t>
            </w:r>
          </w:p>
        </w:tc>
        <w:tc>
          <w:tcPr>
            <w:tcW w:type="dxa" w:w="3456"/>
            <w:shd w:val="clear" w:fill="F5F5F5"/>
          </w:tcPr>
          <w:p>
            <w:r>
              <w:t>50</w:t>
            </w:r>
          </w:p>
        </w:tc>
      </w:tr>
      <w:tr>
        <w:tc>
          <w:tcPr>
            <w:tcW w:type="dxa" w:w="5760"/>
          </w:tcPr>
          <w:p>
            <w:r/>
            <w:r>
              <w:rPr>
                <w:b/>
                <w:color w:val="000000"/>
                <w:sz w:val="19"/>
              </w:rPr>
              <w:t>Хувилбарлагдсан migration (бүтцийн өөрчлөлт)</w:t>
            </w:r>
          </w:p>
        </w:tc>
        <w:tc>
          <w:tcPr>
            <w:tcW w:type="dxa" w:w="3456"/>
          </w:tcPr>
          <w:p>
            <w:r>
              <w:t>59</w:t>
            </w:r>
          </w:p>
        </w:tc>
      </w:tr>
      <w:tr>
        <w:tc>
          <w:tcPr>
            <w:tcW w:type="dxa" w:w="5760"/>
            <w:shd w:val="clear" w:fill="F5F5F5"/>
          </w:tcPr>
          <w:p>
            <w:r/>
            <w:r>
              <w:rPr>
                <w:b/>
                <w:color w:val="000000"/>
                <w:sz w:val="19"/>
              </w:rPr>
              <w:t>Frontend хуудас (route)</w:t>
            </w:r>
          </w:p>
        </w:tc>
        <w:tc>
          <w:tcPr>
            <w:tcW w:type="dxa" w:w="3456"/>
            <w:shd w:val="clear" w:fill="F5F5F5"/>
          </w:tcPr>
          <w:p>
            <w:pPr>
              <w:jc w:val="center"/>
            </w:pPr>
            <w:r/>
            <w:r>
              <w:rPr>
                <w:color w:val="1A1A1A"/>
                <w:sz w:val="19"/>
              </w:rPr>
              <w:t>24</w:t>
            </w:r>
          </w:p>
        </w:tc>
      </w:tr>
      <w:tr>
        <w:tc>
          <w:tcPr>
            <w:tcW w:type="dxa" w:w="5760"/>
          </w:tcPr>
          <w:p>
            <w:r/>
            <w:r>
              <w:rPr>
                <w:b/>
                <w:color w:val="000000"/>
                <w:sz w:val="19"/>
              </w:rPr>
              <w:t>Нийт кодын мөр (Go + TS/TSX)</w:t>
            </w:r>
          </w:p>
        </w:tc>
        <w:tc>
          <w:tcPr>
            <w:tcW w:type="dxa" w:w="3456"/>
          </w:tcPr>
          <w:p>
            <w:r>
              <w:t>~59,500</w:t>
            </w:r>
          </w:p>
        </w:tc>
      </w:tr>
      <w:tr>
        <w:tc>
          <w:tcPr>
            <w:tcW w:type="dxa" w:w="5760"/>
            <w:shd w:val="clear" w:fill="F5F5F5"/>
          </w:tcPr>
          <w:p>
            <w:r/>
            <w:r>
              <w:rPr>
                <w:b/>
                <w:color w:val="000000"/>
                <w:sz w:val="19"/>
              </w:rPr>
              <w:t>Backend тест функц</w:t>
            </w:r>
          </w:p>
        </w:tc>
        <w:tc>
          <w:tcPr>
            <w:tcW w:type="dxa" w:w="3456"/>
            <w:shd w:val="clear" w:fill="F5F5F5"/>
          </w:tcPr>
          <w:p>
            <w:pPr>
              <w:jc w:val="center"/>
            </w:pPr>
            <w:r/>
            <w:r>
              <w:rPr>
                <w:color w:val="1A1A1A"/>
                <w:sz w:val="19"/>
              </w:rPr>
              <w:t>220</w:t>
            </w:r>
          </w:p>
        </w:tc>
      </w:tr>
    </w:tbl>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D9D9D9"/>
          </w:tcPr>
          <w:p>
            <w:pPr>
              <w:jc w:val="center"/>
            </w:pPr>
            <w:r/>
            <w:r>
              <w:rPr>
                <w:b/>
                <w:color w:val="000000"/>
                <w:sz w:val="20"/>
              </w:rPr>
              <w:t>ҮР ДҮН</w:t>
            </w:r>
          </w:p>
        </w:tc>
        <w:tc>
          <w:tcPr>
            <w:tcW w:type="dxa" w:w="3168"/>
            <w:shd w:val="clear" w:fill="D9D9D9"/>
          </w:tcPr>
          <w:p>
            <w:pPr>
              <w:jc w:val="center"/>
            </w:pPr>
            <w:r/>
            <w:r>
              <w:rPr>
                <w:b/>
                <w:color w:val="000000"/>
                <w:sz w:val="20"/>
              </w:rPr>
              <w:t>ДАВУУ ТАЛ</w:t>
            </w:r>
          </w:p>
        </w:tc>
        <w:tc>
          <w:tcPr>
            <w:tcW w:type="dxa" w:w="3168"/>
            <w:shd w:val="clear" w:fill="D9D9D9"/>
          </w:tcPr>
          <w:p>
            <w:pPr>
              <w:jc w:val="center"/>
            </w:pPr>
            <w:r/>
            <w:r>
              <w:rPr>
                <w:b/>
                <w:color w:val="000000"/>
                <w:sz w:val="20"/>
              </w:rPr>
              <w:t>НЭМЭГДЭХ БОЛОМЖ</w:t>
            </w:r>
          </w:p>
        </w:tc>
      </w:tr>
      <w:tr>
        <w:tc>
          <w:tcPr>
            <w:tcW w:type="dxa" w:w="3168"/>
          </w:tcPr>
          <w:p>
            <w:r/>
            <w:r>
              <w:rPr>
                <w:color w:val="1A1A1A"/>
                <w:sz w:val="18"/>
              </w:rPr>
              <w:t>Газар чөлөөлөлтөөс нөхөх олговор хүртэлх бүх үе шат нэг системд цахимжсан; 4 бүрэлдэхүүн бүрэн холбогдсон</w:t>
            </w:r>
          </w:p>
        </w:tc>
        <w:tc>
          <w:tcPr>
            <w:tcW w:type="dxa" w:w="3168"/>
          </w:tcPr>
          <w:p>
            <w:r/>
            <w:r>
              <w:rPr>
                <w:color w:val="1A1A1A"/>
                <w:sz w:val="18"/>
              </w:rPr>
              <w:t>Frontend/backend тусдаа — багууд зэрэг хөгжүүлэх боломжтой; GIS анхнаасаа гол хэсэг</w:t>
            </w:r>
          </w:p>
        </w:tc>
        <w:tc>
          <w:tcPr>
            <w:tcW w:type="dxa" w:w="3168"/>
          </w:tcPr>
          <w:p>
            <w:r/>
            <w:r>
              <w:rPr>
                <w:color w:val="1A1A1A"/>
                <w:sz w:val="18"/>
              </w:rPr>
              <w:t>Мобайл апп; бусад төрийн системтэй (ХУР, ДАН) интеграци</w:t>
            </w:r>
          </w:p>
        </w:tc>
      </w:tr>
    </w:tbl>
    <w:p>
      <w:pPr>
        <w:spacing w:after="40"/>
      </w:pPr>
    </w:p>
    <w:p>
      <w:bookmarkStart w:id="102" w:name="_toc102"/>
      <w:pPr>
        <w:pStyle w:val="Heading1"/>
      </w:pPr>
      <w:r>
        <w:t>2. Системийн архитектур</w:t>
      </w:r>
      <w:bookmarkEnd w:id="102"/>
    </w:p>
    <w:p>
      <w:pPr>
        <w:spacing w:after="120"/>
        <w:ind w:firstLine="706"/>
        <w:jc w:val="both"/>
      </w:pPr>
      <w:r>
        <w:rPr>
          <w:b w:val="0"/>
          <w:i w:val="0"/>
          <w:color w:val="000000"/>
          <w:sz w:val="24"/>
        </w:rPr>
        <w:t>Backend нь Clean Architecture зарчмаар давхаргажсан (handler → service → repository → PostgreSQL), frontend нь Next.js App Router бүтэцтэй. Бүх хамаарал dependency injection хэлбэрээр угсрагдана.</w:t>
      </w:r>
    </w:p>
    <w:tbl>
      <w:tblPr>
        <w:tblStyle w:val="TableGrid"/>
        <w:tblW w:type="auto" w:w="0"/>
        <w:jc w:val="center"/>
        <w:tblLook w:firstColumn="1" w:firstRow="1" w:lastColumn="0" w:lastRow="0" w:noHBand="0" w:noVBand="1" w:val="04A0"/>
      </w:tblPr>
      <w:tblGrid>
        <w:gridCol w:w="4680"/>
        <w:gridCol w:w="4680"/>
      </w:tblGrid>
      <w:tr>
        <w:tc>
          <w:tcPr>
            <w:tcW w:type="dxa" w:w="3456"/>
            <w:shd w:val="clear" w:fill="D9D9D9"/>
          </w:tcPr>
          <w:p>
            <w:pPr>
              <w:jc w:val="center"/>
            </w:pPr>
            <w:r/>
            <w:r>
              <w:rPr>
                <w:b/>
                <w:color w:val="000000"/>
                <w:sz w:val="20"/>
              </w:rPr>
              <w:t>Давхарга</w:t>
            </w:r>
          </w:p>
        </w:tc>
        <w:tc>
          <w:tcPr>
            <w:tcW w:type="dxa" w:w="6048"/>
            <w:shd w:val="clear" w:fill="D9D9D9"/>
          </w:tcPr>
          <w:p>
            <w:pPr>
              <w:jc w:val="center"/>
            </w:pPr>
            <w:r/>
            <w:r>
              <w:rPr>
                <w:b/>
                <w:color w:val="000000"/>
                <w:sz w:val="20"/>
              </w:rPr>
              <w:t>Тайлбар</w:t>
            </w:r>
          </w:p>
        </w:tc>
      </w:tr>
      <w:tr>
        <w:tc>
          <w:tcPr>
            <w:tcW w:type="dxa" w:w="3456"/>
          </w:tcPr>
          <w:p>
            <w:r/>
            <w:r>
              <w:rPr>
                <w:b/>
                <w:color w:val="000000"/>
                <w:sz w:val="19"/>
              </w:rPr>
              <w:t>Вэб апп — Next.js 14</w:t>
            </w:r>
          </w:p>
        </w:tc>
        <w:tc>
          <w:tcPr>
            <w:tcW w:type="dxa" w:w="6048"/>
          </w:tcPr>
          <w:p>
            <w:r/>
            <w:r>
              <w:rPr>
                <w:color w:val="1A1A1A"/>
                <w:sz w:val="19"/>
              </w:rPr>
              <w:t>24 хуудас · GeoServer прокси · SSE Excel тайлан · DOCX загвар · React Query · OpenLayers</w:t>
            </w:r>
          </w:p>
        </w:tc>
      </w:tr>
      <w:tr>
        <w:tc>
          <w:tcPr>
            <w:tcW w:type="dxa" w:w="3456"/>
            <w:shd w:val="clear" w:fill="F5F5F5"/>
          </w:tcPr>
          <w:p>
            <w:r/>
            <w:r>
              <w:rPr>
                <w:b/>
                <w:color w:val="000000"/>
                <w:sz w:val="19"/>
              </w:rPr>
              <w:t>REST API — Go 1.25 / Gin</w:t>
            </w:r>
          </w:p>
        </w:tc>
        <w:tc>
          <w:tcPr>
            <w:tcW w:type="dxa" w:w="6048"/>
            <w:shd w:val="clear" w:fill="F5F5F5"/>
          </w:tcPr>
          <w:p>
            <w:r/>
            <w:r>
              <w:rPr>
                <w:color w:val="1A1A1A"/>
                <w:sz w:val="19"/>
              </w:rPr>
              <w:t>Handler (33) → Service (13) → Repository (10, raw SQL/pgx) · Middleware: JWT, RBAC, assignment, lock, rate-limit · Swagger</w:t>
            </w:r>
          </w:p>
        </w:tc>
      </w:tr>
      <w:tr>
        <w:tc>
          <w:tcPr>
            <w:tcW w:type="dxa" w:w="3456"/>
          </w:tcPr>
          <w:p>
            <w:r/>
            <w:r>
              <w:rPr>
                <w:b/>
                <w:color w:val="000000"/>
                <w:sz w:val="19"/>
              </w:rPr>
              <w:t>Main DB — PostgreSQL 16 + PostGIS 3.4</w:t>
            </w:r>
          </w:p>
        </w:tc>
        <w:tc>
          <w:tcPr>
            <w:tcW w:type="dxa" w:w="6048"/>
          </w:tcPr>
          <w:p>
            <w:r/>
            <w:r>
              <w:rPr>
                <w:color w:val="1A1A1A"/>
                <w:sz w:val="19"/>
              </w:rPr>
              <w:t>Бизнес өгөгдөл: 41 хүснэгт · геометр (EPSG:4326) · ST_* орон зайн тооцоолол</w:t>
            </w:r>
          </w:p>
        </w:tc>
      </w:tr>
      <w:tr>
        <w:tc>
          <w:tcPr>
            <w:tcW w:type="dxa" w:w="3456"/>
            <w:shd w:val="clear" w:fill="F5F5F5"/>
          </w:tcPr>
          <w:p>
            <w:r/>
            <w:r>
              <w:rPr>
                <w:b/>
                <w:color w:val="000000"/>
                <w:sz w:val="19"/>
              </w:rPr>
              <w:t>Auth DB — PostgreSQL 16</w:t>
            </w:r>
          </w:p>
        </w:tc>
        <w:tc>
          <w:tcPr>
            <w:tcW w:type="dxa" w:w="6048"/>
            <w:shd w:val="clear" w:fill="F5F5F5"/>
          </w:tcPr>
          <w:p>
            <w:r/>
            <w:r>
              <w:rPr>
                <w:color w:val="1A1A1A"/>
                <w:sz w:val="19"/>
              </w:rPr>
              <w:t>Хэрэглэгч, роль, зөвшөөрөл, token: 8 хүснэгт · тусдаа сан</w:t>
            </w:r>
          </w:p>
        </w:tc>
      </w:tr>
      <w:tr>
        <w:tc>
          <w:tcPr>
            <w:tcW w:type="dxa" w:w="3456"/>
          </w:tcPr>
          <w:p>
            <w:r/>
            <w:r>
              <w:rPr>
                <w:b/>
                <w:color w:val="000000"/>
                <w:sz w:val="19"/>
              </w:rPr>
              <w:t>GeoServer 2.25 — WMS/WFS</w:t>
            </w:r>
          </w:p>
        </w:tc>
        <w:tc>
          <w:tcPr>
            <w:tcW w:type="dxa" w:w="6048"/>
          </w:tcPr>
          <w:p>
            <w:r/>
            <w:r>
              <w:rPr>
                <w:color w:val="1A1A1A"/>
                <w:sz w:val="19"/>
              </w:rPr>
              <w:t>Захиргааны нэгж, төлөвлөгөө, талбарын статусын давхаргууд · CQL шүүлт</w:t>
            </w:r>
          </w:p>
        </w:tc>
      </w:tr>
    </w:tbl>
    <w:p>
      <w:pPr>
        <w:spacing w:after="40"/>
      </w:pPr>
    </w:p>
    <w:p>
      <w:pPr>
        <w:spacing w:after="120"/>
      </w:pPr>
      <w:r>
        <w:rPr>
          <w:b w:val="0"/>
          <w:i w:val="0"/>
          <w:color w:val="1A1A1A"/>
          <w:sz w:val="20"/>
        </w:rPr>
        <w:t>Кодын хэмжээ: Backend (Go) — 30,529 мөр; Frontend (TS/TSX) — 28,978 мөр.</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D9D9D9"/>
          </w:tcPr>
          <w:p>
            <w:pPr>
              <w:jc w:val="center"/>
            </w:pPr>
            <w:r/>
            <w:r>
              <w:rPr>
                <w:b/>
                <w:color w:val="000000"/>
                <w:sz w:val="20"/>
              </w:rPr>
              <w:t>ҮР ДҮН</w:t>
            </w:r>
          </w:p>
        </w:tc>
        <w:tc>
          <w:tcPr>
            <w:tcW w:type="dxa" w:w="3168"/>
            <w:shd w:val="clear" w:fill="D9D9D9"/>
          </w:tcPr>
          <w:p>
            <w:pPr>
              <w:jc w:val="center"/>
            </w:pPr>
            <w:r/>
            <w:r>
              <w:rPr>
                <w:b/>
                <w:color w:val="000000"/>
                <w:sz w:val="20"/>
              </w:rPr>
              <w:t>ДАВУУ ТАЛ</w:t>
            </w:r>
          </w:p>
        </w:tc>
        <w:tc>
          <w:tcPr>
            <w:tcW w:type="dxa" w:w="3168"/>
            <w:shd w:val="clear" w:fill="D9D9D9"/>
          </w:tcPr>
          <w:p>
            <w:pPr>
              <w:jc w:val="center"/>
            </w:pPr>
            <w:r/>
            <w:r>
              <w:rPr>
                <w:b/>
                <w:color w:val="000000"/>
                <w:sz w:val="20"/>
              </w:rPr>
              <w:t>НЭМЭГДЭХ БОЛОМЖ</w:t>
            </w:r>
          </w:p>
        </w:tc>
      </w:tr>
      <w:tr>
        <w:tc>
          <w:tcPr>
            <w:tcW w:type="dxa" w:w="3168"/>
          </w:tcPr>
          <w:p>
            <w:r/>
            <w:r>
              <w:rPr>
                <w:color w:val="1A1A1A"/>
                <w:sz w:val="18"/>
              </w:rPr>
              <w:t>199 файлд давхаргажсан код; Docker-оор орчин нэг командаар босдог</w:t>
            </w:r>
          </w:p>
        </w:tc>
        <w:tc>
          <w:tcPr>
            <w:tcW w:type="dxa" w:w="3168"/>
          </w:tcPr>
          <w:p>
            <w:r/>
            <w:r>
              <w:rPr>
                <w:color w:val="1A1A1A"/>
                <w:sz w:val="18"/>
              </w:rPr>
              <w:t>Бизнес логик framework-оос хараат бус, mock-оор тестлэгддэг; Auth DB тусгаарлагдсан</w:t>
            </w:r>
          </w:p>
        </w:tc>
        <w:tc>
          <w:tcPr>
            <w:tcW w:type="dxa" w:w="3168"/>
          </w:tcPr>
          <w:p>
            <w:r/>
            <w:r>
              <w:rPr>
                <w:color w:val="1A1A1A"/>
                <w:sz w:val="18"/>
              </w:rPr>
              <w:t>Redis кэш; stateless тул горизонталь масштаблахад бэлэн</w:t>
            </w:r>
          </w:p>
        </w:tc>
      </w:tr>
    </w:tbl>
    <w:p>
      <w:pPr>
        <w:spacing w:after="40"/>
      </w:pPr>
    </w:p>
    <w:p>
      <w:bookmarkStart w:id="103" w:name="_toc103"/>
      <w:pPr>
        <w:pStyle w:val="Heading1"/>
      </w:pPr>
      <w:r>
        <w:t>3. Технологийн стек</w:t>
      </w:r>
      <w:bookmarkEnd w:id="103"/>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fill="D9D9D9"/>
          </w:tcPr>
          <w:p>
            <w:pPr>
              <w:jc w:val="center"/>
            </w:pPr>
            <w:r/>
            <w:r>
              <w:rPr>
                <w:b/>
                <w:color w:val="000000"/>
                <w:sz w:val="20"/>
              </w:rPr>
              <w:t>Хэсэг</w:t>
            </w:r>
          </w:p>
        </w:tc>
        <w:tc>
          <w:tcPr>
            <w:tcW w:type="dxa" w:w="4176"/>
            <w:shd w:val="clear" w:fill="D9D9D9"/>
          </w:tcPr>
          <w:p>
            <w:pPr>
              <w:jc w:val="center"/>
            </w:pPr>
            <w:r/>
            <w:r>
              <w:rPr>
                <w:b/>
                <w:color w:val="000000"/>
                <w:sz w:val="20"/>
              </w:rPr>
              <w:t>Технологи</w:t>
            </w:r>
          </w:p>
        </w:tc>
        <w:tc>
          <w:tcPr>
            <w:tcW w:type="dxa" w:w="3744"/>
            <w:shd w:val="clear" w:fill="D9D9D9"/>
          </w:tcPr>
          <w:p>
            <w:pPr>
              <w:jc w:val="center"/>
            </w:pPr>
            <w:r/>
            <w:r>
              <w:rPr>
                <w:b/>
                <w:color w:val="000000"/>
                <w:sz w:val="20"/>
              </w:rPr>
              <w:t>Үүрэг</w:t>
            </w:r>
          </w:p>
        </w:tc>
      </w:tr>
      <w:tr>
        <w:tc>
          <w:tcPr>
            <w:tcW w:type="dxa" w:w="1584"/>
          </w:tcPr>
          <w:p>
            <w:r/>
            <w:r>
              <w:rPr>
                <w:b/>
                <w:color w:val="000000"/>
                <w:sz w:val="19"/>
              </w:rPr>
              <w:t>Frontend</w:t>
            </w:r>
          </w:p>
        </w:tc>
        <w:tc>
          <w:tcPr>
            <w:tcW w:type="dxa" w:w="4176"/>
          </w:tcPr>
          <w:p>
            <w:r/>
            <w:r>
              <w:rPr>
                <w:color w:val="1A1A1A"/>
                <w:sz w:val="19"/>
              </w:rPr>
              <w:t>Next.js 14.2 · React 18 · TypeScript 5</w:t>
            </w:r>
          </w:p>
        </w:tc>
        <w:tc>
          <w:tcPr>
            <w:tcW w:type="dxa" w:w="3744"/>
          </w:tcPr>
          <w:p>
            <w:r/>
            <w:r>
              <w:rPr>
                <w:color w:val="1A1A1A"/>
                <w:sz w:val="19"/>
              </w:rPr>
              <w:t>App Router, SSR/standalone build</w:t>
            </w:r>
          </w:p>
        </w:tc>
      </w:tr>
      <w:tr>
        <w:tc>
          <w:tcPr>
            <w:tcW w:type="dxa" w:w="1584"/>
            <w:shd w:val="clear" w:fill="F5F5F5"/>
          </w:tcPr>
          <w:p>
            <w:r/>
            <w:r>
              <w:rPr>
                <w:b/>
                <w:color w:val="000000"/>
                <w:sz w:val="19"/>
              </w:rPr>
            </w:r>
          </w:p>
        </w:tc>
        <w:tc>
          <w:tcPr>
            <w:tcW w:type="dxa" w:w="4176"/>
            <w:shd w:val="clear" w:fill="F5F5F5"/>
          </w:tcPr>
          <w:p>
            <w:r/>
            <w:r>
              <w:rPr>
                <w:color w:val="1A1A1A"/>
                <w:sz w:val="19"/>
              </w:rPr>
              <w:t>Radix UI + Tailwind CSS 3.4</w:t>
            </w:r>
          </w:p>
        </w:tc>
        <w:tc>
          <w:tcPr>
            <w:tcW w:type="dxa" w:w="3744"/>
            <w:shd w:val="clear" w:fill="F5F5F5"/>
          </w:tcPr>
          <w:p>
            <w:r/>
            <w:r>
              <w:rPr>
                <w:color w:val="1A1A1A"/>
                <w:sz w:val="19"/>
              </w:rPr>
              <w:t>Хүртээмжтэй UI, dark mode</w:t>
            </w:r>
          </w:p>
        </w:tc>
      </w:tr>
      <w:tr>
        <w:tc>
          <w:tcPr>
            <w:tcW w:type="dxa" w:w="1584"/>
          </w:tcPr>
          <w:p>
            <w:r/>
            <w:r>
              <w:rPr>
                <w:b/>
                <w:color w:val="000000"/>
                <w:sz w:val="19"/>
              </w:rPr>
            </w:r>
          </w:p>
        </w:tc>
        <w:tc>
          <w:tcPr>
            <w:tcW w:type="dxa" w:w="4176"/>
          </w:tcPr>
          <w:p>
            <w:r/>
            <w:r>
              <w:rPr>
                <w:color w:val="1A1A1A"/>
                <w:sz w:val="19"/>
              </w:rPr>
              <w:t>TanStack React Query 5</w:t>
            </w:r>
          </w:p>
        </w:tc>
        <w:tc>
          <w:tcPr>
            <w:tcW w:type="dxa" w:w="3744"/>
          </w:tcPr>
          <w:p>
            <w:r/>
            <w:r>
              <w:rPr>
                <w:color w:val="1A1A1A"/>
                <w:sz w:val="19"/>
              </w:rPr>
              <w:t>Сервер өгөгдлийн кэш</w:t>
            </w:r>
          </w:p>
        </w:tc>
      </w:tr>
      <w:tr>
        <w:tc>
          <w:tcPr>
            <w:tcW w:type="dxa" w:w="1584"/>
            <w:shd w:val="clear" w:fill="F5F5F5"/>
          </w:tcPr>
          <w:p>
            <w:r/>
            <w:r>
              <w:rPr>
                <w:b/>
                <w:color w:val="000000"/>
                <w:sz w:val="19"/>
              </w:rPr>
            </w:r>
          </w:p>
        </w:tc>
        <w:tc>
          <w:tcPr>
            <w:tcW w:type="dxa" w:w="4176"/>
            <w:shd w:val="clear" w:fill="F5F5F5"/>
          </w:tcPr>
          <w:p>
            <w:r/>
            <w:r>
              <w:rPr>
                <w:color w:val="1A1A1A"/>
                <w:sz w:val="19"/>
              </w:rPr>
              <w:t>react-hook-form + zod</w:t>
            </w:r>
          </w:p>
        </w:tc>
        <w:tc>
          <w:tcPr>
            <w:tcW w:type="dxa" w:w="3744"/>
            <w:shd w:val="clear" w:fill="F5F5F5"/>
          </w:tcPr>
          <w:p>
            <w:r/>
            <w:r>
              <w:rPr>
                <w:color w:val="1A1A1A"/>
                <w:sz w:val="19"/>
              </w:rPr>
              <w:t>Маягт, схем валидаци</w:t>
            </w:r>
          </w:p>
        </w:tc>
      </w:tr>
      <w:tr>
        <w:tc>
          <w:tcPr>
            <w:tcW w:type="dxa" w:w="1584"/>
          </w:tcPr>
          <w:p>
            <w:r/>
            <w:r>
              <w:rPr>
                <w:b/>
                <w:color w:val="000000"/>
                <w:sz w:val="19"/>
              </w:rPr>
            </w:r>
          </w:p>
        </w:tc>
        <w:tc>
          <w:tcPr>
            <w:tcW w:type="dxa" w:w="4176"/>
          </w:tcPr>
          <w:p>
            <w:r/>
            <w:r>
              <w:rPr>
                <w:color w:val="1A1A1A"/>
                <w:sz w:val="19"/>
              </w:rPr>
              <w:t>OpenLayers 10.2</w:t>
            </w:r>
          </w:p>
        </w:tc>
        <w:tc>
          <w:tcPr>
            <w:tcW w:type="dxa" w:w="3744"/>
          </w:tcPr>
          <w:p>
            <w:r/>
            <w:r>
              <w:rPr>
                <w:color w:val="1A1A1A"/>
                <w:sz w:val="19"/>
              </w:rPr>
              <w:t>Газрын зургийн дүрслэл</w:t>
            </w:r>
          </w:p>
        </w:tc>
      </w:tr>
      <w:tr>
        <w:tc>
          <w:tcPr>
            <w:tcW w:type="dxa" w:w="1584"/>
            <w:shd w:val="clear" w:fill="F5F5F5"/>
          </w:tcPr>
          <w:p>
            <w:r/>
            <w:r>
              <w:rPr>
                <w:b/>
                <w:color w:val="000000"/>
                <w:sz w:val="19"/>
              </w:rPr>
            </w:r>
          </w:p>
        </w:tc>
        <w:tc>
          <w:tcPr>
            <w:tcW w:type="dxa" w:w="4176"/>
            <w:shd w:val="clear" w:fill="F5F5F5"/>
          </w:tcPr>
          <w:p>
            <w:r/>
            <w:r>
              <w:rPr>
                <w:color w:val="1A1A1A"/>
                <w:sz w:val="19"/>
              </w:rPr>
              <w:t>exceljs · SheetJS · pdf-lib · recharts</w:t>
            </w:r>
          </w:p>
        </w:tc>
        <w:tc>
          <w:tcPr>
            <w:tcW w:type="dxa" w:w="3744"/>
            <w:shd w:val="clear" w:fill="F5F5F5"/>
          </w:tcPr>
          <w:p>
            <w:r/>
            <w:r>
              <w:rPr>
                <w:color w:val="1A1A1A"/>
                <w:sz w:val="19"/>
              </w:rPr>
              <w:t>Excel, PDF, график</w:t>
            </w:r>
          </w:p>
        </w:tc>
      </w:tr>
      <w:tr>
        <w:tc>
          <w:tcPr>
            <w:tcW w:type="dxa" w:w="1584"/>
          </w:tcPr>
          <w:p>
            <w:r/>
            <w:r>
              <w:rPr>
                <w:b/>
                <w:color w:val="000000"/>
                <w:sz w:val="19"/>
              </w:rPr>
              <w:t>Backend</w:t>
            </w:r>
          </w:p>
        </w:tc>
        <w:tc>
          <w:tcPr>
            <w:tcW w:type="dxa" w:w="4176"/>
          </w:tcPr>
          <w:p>
            <w:r/>
            <w:r>
              <w:rPr>
                <w:color w:val="1A1A1A"/>
                <w:sz w:val="19"/>
              </w:rPr>
              <w:t>Go 1.25 · Gin 1.10</w:t>
            </w:r>
          </w:p>
        </w:tc>
        <w:tc>
          <w:tcPr>
            <w:tcW w:type="dxa" w:w="3744"/>
          </w:tcPr>
          <w:p>
            <w:r/>
            <w:r>
              <w:rPr>
                <w:color w:val="1A1A1A"/>
                <w:sz w:val="19"/>
              </w:rPr>
              <w:t>HTTP framework, middleware</w:t>
            </w:r>
          </w:p>
        </w:tc>
      </w:tr>
      <w:tr>
        <w:tc>
          <w:tcPr>
            <w:tcW w:type="dxa" w:w="1584"/>
            <w:shd w:val="clear" w:fill="F5F5F5"/>
          </w:tcPr>
          <w:p>
            <w:r/>
            <w:r>
              <w:rPr>
                <w:b/>
                <w:color w:val="000000"/>
                <w:sz w:val="19"/>
              </w:rPr>
            </w:r>
          </w:p>
        </w:tc>
        <w:tc>
          <w:tcPr>
            <w:tcW w:type="dxa" w:w="4176"/>
            <w:shd w:val="clear" w:fill="F5F5F5"/>
          </w:tcPr>
          <w:p>
            <w:r/>
            <w:r>
              <w:rPr>
                <w:color w:val="1A1A1A"/>
                <w:sz w:val="19"/>
              </w:rPr>
              <w:t>pgx/v5 + pgxpool</w:t>
            </w:r>
          </w:p>
        </w:tc>
        <w:tc>
          <w:tcPr>
            <w:tcW w:type="dxa" w:w="3744"/>
            <w:shd w:val="clear" w:fill="F5F5F5"/>
          </w:tcPr>
          <w:p>
            <w:r/>
            <w:r>
              <w:rPr>
                <w:color w:val="1A1A1A"/>
                <w:sz w:val="19"/>
              </w:rPr>
              <w:t>ORM-гүй raw SQL</w:t>
            </w:r>
          </w:p>
        </w:tc>
      </w:tr>
      <w:tr>
        <w:tc>
          <w:tcPr>
            <w:tcW w:type="dxa" w:w="1584"/>
          </w:tcPr>
          <w:p>
            <w:r/>
            <w:r>
              <w:rPr>
                <w:b/>
                <w:color w:val="000000"/>
                <w:sz w:val="19"/>
              </w:rPr>
            </w:r>
          </w:p>
        </w:tc>
        <w:tc>
          <w:tcPr>
            <w:tcW w:type="dxa" w:w="4176"/>
          </w:tcPr>
          <w:p>
            <w:r/>
            <w:r>
              <w:rPr>
                <w:color w:val="1A1A1A"/>
                <w:sz w:val="19"/>
              </w:rPr>
              <w:t>golang-jwt/v5 · bcrypt</w:t>
            </w:r>
          </w:p>
        </w:tc>
        <w:tc>
          <w:tcPr>
            <w:tcW w:type="dxa" w:w="3744"/>
          </w:tcPr>
          <w:p>
            <w:r/>
            <w:r>
              <w:rPr>
                <w:color w:val="1A1A1A"/>
                <w:sz w:val="19"/>
              </w:rPr>
              <w:t>Token, нууц үгийн хэшлэлт</w:t>
            </w:r>
          </w:p>
        </w:tc>
      </w:tr>
      <w:tr>
        <w:tc>
          <w:tcPr>
            <w:tcW w:type="dxa" w:w="1584"/>
            <w:shd w:val="clear" w:fill="F5F5F5"/>
          </w:tcPr>
          <w:p>
            <w:r/>
            <w:r>
              <w:rPr>
                <w:b/>
                <w:color w:val="000000"/>
                <w:sz w:val="19"/>
              </w:rPr>
            </w:r>
          </w:p>
        </w:tc>
        <w:tc>
          <w:tcPr>
            <w:tcW w:type="dxa" w:w="4176"/>
            <w:shd w:val="clear" w:fill="F5F5F5"/>
          </w:tcPr>
          <w:p>
            <w:r/>
            <w:r>
              <w:rPr>
                <w:color w:val="1A1A1A"/>
                <w:sz w:val="19"/>
              </w:rPr>
              <w:t>golang-migrate/v4</w:t>
            </w:r>
          </w:p>
        </w:tc>
        <w:tc>
          <w:tcPr>
            <w:tcW w:type="dxa" w:w="3744"/>
            <w:shd w:val="clear" w:fill="F5F5F5"/>
          </w:tcPr>
          <w:p>
            <w:r/>
            <w:r>
              <w:rPr>
                <w:color w:val="1A1A1A"/>
                <w:sz w:val="19"/>
              </w:rPr>
              <w:t>Автомат migration</w:t>
            </w:r>
          </w:p>
        </w:tc>
      </w:tr>
      <w:tr>
        <w:tc>
          <w:tcPr>
            <w:tcW w:type="dxa" w:w="1584"/>
          </w:tcPr>
          <w:p>
            <w:r/>
            <w:r>
              <w:rPr>
                <w:b/>
                <w:color w:val="000000"/>
                <w:sz w:val="19"/>
              </w:rPr>
            </w:r>
          </w:p>
        </w:tc>
        <w:tc>
          <w:tcPr>
            <w:tcW w:type="dxa" w:w="4176"/>
          </w:tcPr>
          <w:p>
            <w:r/>
            <w:r>
              <w:rPr>
                <w:color w:val="1A1A1A"/>
                <w:sz w:val="19"/>
              </w:rPr>
              <w:t>swaggo/swag</w:t>
            </w:r>
          </w:p>
        </w:tc>
        <w:tc>
          <w:tcPr>
            <w:tcW w:type="dxa" w:w="3744"/>
          </w:tcPr>
          <w:p>
            <w:r/>
            <w:r>
              <w:rPr>
                <w:color w:val="1A1A1A"/>
                <w:sz w:val="19"/>
              </w:rPr>
              <w:t>Swagger баримтжуулалт</w:t>
            </w:r>
          </w:p>
        </w:tc>
      </w:tr>
      <w:tr>
        <w:tc>
          <w:tcPr>
            <w:tcW w:type="dxa" w:w="1584"/>
            <w:shd w:val="clear" w:fill="F5F5F5"/>
          </w:tcPr>
          <w:p>
            <w:r/>
            <w:r>
              <w:rPr>
                <w:b/>
                <w:color w:val="000000"/>
                <w:sz w:val="19"/>
              </w:rPr>
              <w:t>Дэд бүтэц</w:t>
            </w:r>
          </w:p>
        </w:tc>
        <w:tc>
          <w:tcPr>
            <w:tcW w:type="dxa" w:w="4176"/>
            <w:shd w:val="clear" w:fill="F5F5F5"/>
          </w:tcPr>
          <w:p>
            <w:r/>
            <w:r>
              <w:rPr>
                <w:color w:val="1A1A1A"/>
                <w:sz w:val="19"/>
              </w:rPr>
              <w:t>PostgreSQL 16 + PostGIS 3.4</w:t>
            </w:r>
          </w:p>
        </w:tc>
        <w:tc>
          <w:tcPr>
            <w:tcW w:type="dxa" w:w="3744"/>
            <w:shd w:val="clear" w:fill="F5F5F5"/>
          </w:tcPr>
          <w:p>
            <w:r/>
            <w:r>
              <w:rPr>
                <w:color w:val="1A1A1A"/>
                <w:sz w:val="19"/>
              </w:rPr>
              <w:t>Реляц + орон зайн сан (2 instance)</w:t>
            </w:r>
          </w:p>
        </w:tc>
      </w:tr>
      <w:tr>
        <w:tc>
          <w:tcPr>
            <w:tcW w:type="dxa" w:w="1584"/>
          </w:tcPr>
          <w:p>
            <w:r/>
            <w:r>
              <w:rPr>
                <w:b/>
                <w:color w:val="000000"/>
                <w:sz w:val="19"/>
              </w:rPr>
            </w:r>
          </w:p>
        </w:tc>
        <w:tc>
          <w:tcPr>
            <w:tcW w:type="dxa" w:w="4176"/>
          </w:tcPr>
          <w:p>
            <w:r/>
            <w:r>
              <w:rPr>
                <w:color w:val="1A1A1A"/>
                <w:sz w:val="19"/>
              </w:rPr>
              <w:t>GeoServer 2.25 · Docker · systemd</w:t>
            </w:r>
          </w:p>
        </w:tc>
        <w:tc>
          <w:tcPr>
            <w:tcW w:type="dxa" w:w="3744"/>
          </w:tcPr>
          <w:p>
            <w:r/>
            <w:r>
              <w:rPr>
                <w:color w:val="1A1A1A"/>
                <w:sz w:val="19"/>
              </w:rPr>
              <w:t>WMS/WFS, контейнержуулалт</w:t>
            </w:r>
          </w:p>
        </w:tc>
      </w:tr>
    </w:tbl>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D9D9D9"/>
          </w:tcPr>
          <w:p>
            <w:pPr>
              <w:jc w:val="center"/>
            </w:pPr>
            <w:r/>
            <w:r>
              <w:rPr>
                <w:b/>
                <w:color w:val="000000"/>
                <w:sz w:val="20"/>
              </w:rPr>
              <w:t>ҮР ДҮН</w:t>
            </w:r>
          </w:p>
        </w:tc>
        <w:tc>
          <w:tcPr>
            <w:tcW w:type="dxa" w:w="3168"/>
            <w:shd w:val="clear" w:fill="D9D9D9"/>
          </w:tcPr>
          <w:p>
            <w:pPr>
              <w:jc w:val="center"/>
            </w:pPr>
            <w:r/>
            <w:r>
              <w:rPr>
                <w:b/>
                <w:color w:val="000000"/>
                <w:sz w:val="20"/>
              </w:rPr>
              <w:t>ДАВУУ ТАЛ</w:t>
            </w:r>
          </w:p>
        </w:tc>
        <w:tc>
          <w:tcPr>
            <w:tcW w:type="dxa" w:w="3168"/>
            <w:shd w:val="clear" w:fill="D9D9D9"/>
          </w:tcPr>
          <w:p>
            <w:pPr>
              <w:jc w:val="center"/>
            </w:pPr>
            <w:r/>
            <w:r>
              <w:rPr>
                <w:b/>
                <w:color w:val="000000"/>
                <w:sz w:val="20"/>
              </w:rPr>
              <w:t>НЭМЭГДЭХ БОЛОМЖ</w:t>
            </w:r>
          </w:p>
        </w:tc>
      </w:tr>
      <w:tr>
        <w:tc>
          <w:tcPr>
            <w:tcW w:type="dxa" w:w="3168"/>
          </w:tcPr>
          <w:p>
            <w:r/>
            <w:r>
              <w:rPr>
                <w:color w:val="1A1A1A"/>
                <w:sz w:val="18"/>
              </w:rPr>
              <w:t>Бүх давхаргад орчин үеийн нээлттэй эхийн технологи — лицензийн зардалгүй</w:t>
            </w:r>
          </w:p>
        </w:tc>
        <w:tc>
          <w:tcPr>
            <w:tcW w:type="dxa" w:w="3168"/>
          </w:tcPr>
          <w:p>
            <w:r/>
            <w:r>
              <w:rPr>
                <w:color w:val="1A1A1A"/>
                <w:sz w:val="18"/>
              </w:rPr>
              <w:t>Go + raw SQL — өндөр гүйцэтгэл; TypeScript — төрлийн аюулгүй байдал</w:t>
            </w:r>
          </w:p>
        </w:tc>
        <w:tc>
          <w:tcPr>
            <w:tcW w:type="dxa" w:w="3168"/>
          </w:tcPr>
          <w:p>
            <w:r/>
            <w:r>
              <w:rPr>
                <w:color w:val="1A1A1A"/>
                <w:sz w:val="18"/>
              </w:rPr>
              <w:t>OpenTelemetry мониторинг; sqlc — SQL-ийн compile-time шалгалт</w:t>
            </w:r>
          </w:p>
        </w:tc>
      </w:tr>
    </w:tbl>
    <w:p>
      <w:pPr>
        <w:spacing w:after="40"/>
      </w:pPr>
    </w:p>
    <w:p>
      <w:bookmarkStart w:id="104" w:name="_toc104"/>
      <w:pPr>
        <w:pStyle w:val="Heading1"/>
      </w:pPr>
      <w:r>
        <w:t>4. Мэдээллийн сангийн бүтэц</w:t>
      </w:r>
      <w:bookmarkEnd w:id="104"/>
    </w:p>
    <w:p>
      <w:pPr>
        <w:spacing w:after="120"/>
        <w:ind w:firstLine="706"/>
        <w:jc w:val="both"/>
      </w:pPr>
      <w:r>
        <w:rPr>
          <w:b w:val="0"/>
          <w:i w:val="0"/>
          <w:color w:val="000000"/>
          <w:sz w:val="24"/>
        </w:rPr>
        <w:t>Өгөгдөл хоёр тусдаа санд хуваагдана: бизнес өгөгдлийн main DB (41 хүснэгт, PostGIS өргөтгөлтэй) ба хэрэглэгч/эрхийн auth DB (8 хүснэгт). Хоёр санг тусгаарласнаар хэрэглэгчийн нууц мэдээлэл бизнес өгөгдлөөс салангид хамгаалагдаж, тус тусдаа нөөцлөх/сэргээх боломжтой. Schema-ийн өөрчлөлт бүр 58 хувилбартай migration-аар (up/down хостой, нийт 116 файл) бүртгэгдэж, сервер асахад автоматаар хэрэгжинэ.</w:t>
      </w:r>
    </w:p>
    <w:p>
      <w:bookmarkStart w:id="105" w:name="_toc105"/>
      <w:pPr>
        <w:pStyle w:val="Heading2"/>
      </w:pPr>
      <w:r>
        <w:t>4.1 Бүтцийн ерөнхий диаграм (ERD)</w:t>
      </w:r>
      <w:bookmarkEnd w:id="105"/>
    </w:p>
    <w:p>
      <w:pPr>
        <w:jc w:val="center"/>
      </w:pPr>
      <w:r>
        <w:drawing>
          <wp:inline xmlns:a="http://schemas.openxmlformats.org/drawingml/2006/main" xmlns:pic="http://schemas.openxmlformats.org/drawingml/2006/picture">
            <wp:extent cx="6035040" cy="4086700"/>
            <wp:docPr id="1" name="Picture 1"/>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6035040" cy="4086700"/>
                    </a:xfrm>
                    <a:prstGeom prst="rect"/>
                  </pic:spPr>
                </pic:pic>
              </a:graphicData>
            </a:graphic>
          </wp:inline>
        </w:drawing>
      </w:r>
    </w:p>
    <w:p>
      <w:pPr>
        <w:spacing w:after="200"/>
        <w:jc w:val="center"/>
      </w:pPr>
      <w:r>
        <w:rPr>
          <w:i/>
          <w:color w:val="878B8E"/>
          <w:sz w:val="17"/>
        </w:rPr>
        <w:t>Зураг 1. Өгөгдлийн сангийн хялбаршуулсан ERD — хоёр сан, гол хүснэгтүүд ба харилцаанууд</w:t>
      </w:r>
    </w:p>
    <w:p>
      <w:bookmarkStart w:id="106" w:name="_toc106"/>
      <w:pPr>
        <w:pStyle w:val="Heading2"/>
      </w:pPr>
      <w:r>
        <w:t>4.2 Гол хүснэгтүүдийн дэлгэрэнгүй</w:t>
      </w:r>
      <w:bookmarkEnd w:id="106"/>
    </w:p>
    <w:p>
      <w:pPr>
        <w:spacing w:after="120"/>
      </w:pPr>
      <w:r>
        <w:rPr>
          <w:b w:val="0"/>
          <w:i w:val="0"/>
          <w:color w:val="000000"/>
          <w:sz w:val="24"/>
        </w:rPr>
        <w:t>Домэйн бүрийн төв хүснэгтүүд, тэдгээрийн гол баганууд (DB-ээс шууд гаргав):</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D9D9D9"/>
          </w:tcPr>
          <w:p>
            <w:pPr>
              <w:jc w:val="center"/>
            </w:pPr>
            <w:r/>
            <w:r>
              <w:rPr>
                <w:b/>
                <w:color w:val="000000"/>
                <w:sz w:val="20"/>
              </w:rPr>
              <w:t>Хүснэгт</w:t>
            </w:r>
          </w:p>
        </w:tc>
        <w:tc>
          <w:tcPr>
            <w:tcW w:type="dxa" w:w="3888"/>
            <w:shd w:val="clear" w:fill="D9D9D9"/>
          </w:tcPr>
          <w:p>
            <w:pPr>
              <w:jc w:val="center"/>
            </w:pPr>
            <w:r/>
            <w:r>
              <w:rPr>
                <w:b/>
                <w:color w:val="000000"/>
                <w:sz w:val="20"/>
              </w:rPr>
              <w:t>Гол баганууд</w:t>
            </w:r>
          </w:p>
        </w:tc>
        <w:tc>
          <w:tcPr>
            <w:tcW w:type="dxa" w:w="3456"/>
            <w:shd w:val="clear" w:fill="D9D9D9"/>
          </w:tcPr>
          <w:p>
            <w:pPr>
              <w:jc w:val="center"/>
            </w:pPr>
            <w:r/>
            <w:r>
              <w:rPr>
                <w:b/>
                <w:color w:val="000000"/>
                <w:sz w:val="20"/>
              </w:rPr>
              <w:t>Үүрэг</w:t>
            </w:r>
          </w:p>
        </w:tc>
      </w:tr>
      <w:tr>
        <w:tc>
          <w:tcPr>
            <w:tcW w:type="dxa" w:w="2160"/>
          </w:tcPr>
          <w:p>
            <w:r/>
            <w:r>
              <w:rPr>
                <w:b/>
                <w:color w:val="000000"/>
                <w:sz w:val="16"/>
              </w:rPr>
              <w:t>land_acquisition</w:t>
            </w:r>
          </w:p>
        </w:tc>
        <w:tc>
          <w:tcPr>
            <w:tcW w:type="dxa" w:w="3888"/>
          </w:tcPr>
          <w:p>
            <w:r/>
            <w:r>
              <w:rPr>
                <w:color w:val="1A1A1A"/>
                <w:sz w:val="16"/>
              </w:rPr>
              <w:t>id, plan_code/plan_geom, acquisition_name, geometry, area_m2, status, decree_number/date, professional_org_id, general/sub_category_id, implementing/responsible_org</w:t>
            </w:r>
          </w:p>
        </w:tc>
        <w:tc>
          <w:tcPr>
            <w:tcW w:type="dxa" w:w="3456"/>
          </w:tcPr>
          <w:p>
            <w:r/>
            <w:r>
              <w:rPr>
                <w:color w:val="1A1A1A"/>
                <w:sz w:val="16"/>
              </w:rPr>
              <w:t>Системийн төв объект — газар чөлөөлөлт. Төлөвлөгөөний хилээс эхэлж, статусын workflow-оор «Баталгаажсан» хүртэл явна</w:t>
            </w:r>
          </w:p>
        </w:tc>
      </w:tr>
      <w:tr>
        <w:tc>
          <w:tcPr>
            <w:tcW w:type="dxa" w:w="2160"/>
            <w:shd w:val="clear" w:fill="F5F5F5"/>
          </w:tcPr>
          <w:p>
            <w:r/>
            <w:r>
              <w:rPr>
                <w:b/>
                <w:color w:val="000000"/>
                <w:sz w:val="16"/>
              </w:rPr>
              <w:t>parcel</w:t>
            </w:r>
          </w:p>
        </w:tc>
        <w:tc>
          <w:tcPr>
            <w:tcW w:type="dxa" w:w="3888"/>
            <w:shd w:val="clear" w:fill="F5F5F5"/>
          </w:tcPr>
          <w:p>
            <w:r/>
            <w:r>
              <w:rPr>
                <w:color w:val="1A1A1A"/>
                <w:sz w:val="16"/>
              </w:rPr>
              <w:t>id, parcel_id (кадастрын код), acquisition_id, geometry, acquisition_geom, acquisition_area_m2, remaining_area_m2, status, right_type, landuse, independent_org_id, selected_valuation_type, compensation_paid</w:t>
            </w:r>
          </w:p>
        </w:tc>
        <w:tc>
          <w:tcPr>
            <w:tcW w:type="dxa" w:w="3456"/>
            <w:shd w:val="clear" w:fill="F5F5F5"/>
          </w:tcPr>
          <w:p>
            <w:r/>
            <w:r>
              <w:rPr>
                <w:color w:val="1A1A1A"/>
                <w:sz w:val="16"/>
              </w:rPr>
              <w:t>Чөлөөлөлтөд өртсөн нэгж талбар. Давхцлын геометр/талбай PostGIS-ээр автоматаар тооцогдоно</w:t>
            </w:r>
          </w:p>
        </w:tc>
      </w:tr>
      <w:tr>
        <w:tc>
          <w:tcPr>
            <w:tcW w:type="dxa" w:w="2160"/>
          </w:tcPr>
          <w:p>
            <w:r/>
            <w:r>
              <w:rPr>
                <w:b/>
                <w:color w:val="000000"/>
                <w:sz w:val="16"/>
              </w:rPr>
              <w:t>parcel_detail / right_holder</w:t>
            </w:r>
          </w:p>
        </w:tc>
        <w:tc>
          <w:tcPr>
            <w:tcW w:type="dxa" w:w="3888"/>
          </w:tcPr>
          <w:p>
            <w:r/>
            <w:r>
              <w:rPr>
                <w:color w:val="1A1A1A"/>
                <w:sz w:val="16"/>
              </w:rPr>
              <w:t>holder холбоос, valuation_zone, base_price, auction_coefficient/price</w:t>
            </w:r>
          </w:p>
        </w:tc>
        <w:tc>
          <w:tcPr>
            <w:tcW w:type="dxa" w:w="3456"/>
          </w:tcPr>
          <w:p>
            <w:r/>
            <w:r>
              <w:rPr>
                <w:color w:val="1A1A1A"/>
                <w:sz w:val="16"/>
              </w:rPr>
              <w:t>Эзэмшигчийн болон газрын үнэлгээний суурь мэдээлэл</w:t>
            </w:r>
          </w:p>
        </w:tc>
      </w:tr>
      <w:tr>
        <w:tc>
          <w:tcPr>
            <w:tcW w:type="dxa" w:w="2160"/>
            <w:shd w:val="clear" w:fill="F5F5F5"/>
          </w:tcPr>
          <w:p>
            <w:r/>
            <w:r>
              <w:rPr>
                <w:b/>
                <w:color w:val="000000"/>
                <w:sz w:val="16"/>
              </w:rPr>
              <w:t>parcel_valuation_submission</w:t>
            </w:r>
          </w:p>
        </w:tc>
        <w:tc>
          <w:tcPr>
            <w:tcW w:type="dxa" w:w="3888"/>
            <w:shd w:val="clear" w:fill="F5F5F5"/>
          </w:tcPr>
          <w:p>
            <w:r/>
            <w:r>
              <w:rPr>
                <w:color w:val="1A1A1A"/>
                <w:sz w:val="16"/>
              </w:rPr>
              <w:t>acquisition_id, parcel_id, valuation_type (asset/independent/mika), status, submitted_by/at, reviewed_by/at, last_note</w:t>
            </w:r>
          </w:p>
        </w:tc>
        <w:tc>
          <w:tcPr>
            <w:tcW w:type="dxa" w:w="3456"/>
            <w:shd w:val="clear" w:fill="F5F5F5"/>
          </w:tcPr>
          <w:p>
            <w:r/>
            <w:r>
              <w:rPr>
                <w:color w:val="1A1A1A"/>
                <w:sz w:val="16"/>
              </w:rPr>
              <w:t>Гурван зэрэгцээ үнэлгээний урсгалын илгээх→батлах төлөв; _history хүснэгтэд бүх шилжилт архивлагдана. Батлахад бусад урсгал автоматаар «Татгалзсан» болно</w:t>
            </w:r>
          </w:p>
        </w:tc>
      </w:tr>
      <w:tr>
        <w:tc>
          <w:tcPr>
            <w:tcW w:type="dxa" w:w="2160"/>
          </w:tcPr>
          <w:p>
            <w:r/>
            <w:r>
              <w:rPr>
                <w:b/>
                <w:color w:val="000000"/>
                <w:sz w:val="16"/>
              </w:rPr>
              <w:t>land_valuation</w:t>
            </w:r>
          </w:p>
        </w:tc>
        <w:tc>
          <w:tcPr>
            <w:tcW w:type="dxa" w:w="3888"/>
          </w:tcPr>
          <w:p>
            <w:r/>
            <w:r>
              <w:rPr>
                <w:color w:val="1A1A1A"/>
                <w:sz w:val="16"/>
              </w:rPr>
              <w:t>land_area_m2, base_price_per_m2, appraiser_org_name/reg_no/license/director, source_file_name, source_file_hash</w:t>
            </w:r>
          </w:p>
        </w:tc>
        <w:tc>
          <w:tcPr>
            <w:tcW w:type="dxa" w:w="3456"/>
          </w:tcPr>
          <w:p>
            <w:r/>
            <w:r>
              <w:rPr>
                <w:color w:val="1A1A1A"/>
                <w:sz w:val="16"/>
              </w:rPr>
              <w:t>Газрын үнэлгээ + Excel-ээс импортолсон үнэлгээчийн мэдээлэл; source_file_hash (SHA-256) давхардсан файлыг дахин оруулахаас сэргийлнэ</w:t>
            </w:r>
          </w:p>
        </w:tc>
      </w:tr>
      <w:tr>
        <w:tc>
          <w:tcPr>
            <w:tcW w:type="dxa" w:w="2160"/>
            <w:shd w:val="clear" w:fill="F5F5F5"/>
          </w:tcPr>
          <w:p>
            <w:r/>
            <w:r>
              <w:rPr>
                <w:b/>
                <w:color w:val="000000"/>
                <w:sz w:val="16"/>
              </w:rPr>
              <w:t>assets</w:t>
            </w:r>
          </w:p>
        </w:tc>
        <w:tc>
          <w:tcPr>
            <w:tcW w:type="dxa" w:w="3888"/>
            <w:shd w:val="clear" w:fill="F5F5F5"/>
          </w:tcPr>
          <w:p>
            <w:r/>
            <w:r>
              <w:rPr>
                <w:color w:val="1A1A1A"/>
                <w:sz w:val="16"/>
              </w:rPr>
              <w:t>asset_number, asset_type (real_state/property), asset_name, floor_count, area_m2, owner_name, unit_price, photo_pdf_url, valuation_type</w:t>
            </w:r>
          </w:p>
        </w:tc>
        <w:tc>
          <w:tcPr>
            <w:tcW w:type="dxa" w:w="3456"/>
            <w:shd w:val="clear" w:fill="F5F5F5"/>
          </w:tcPr>
          <w:p>
            <w:r/>
            <w:r>
              <w:rPr>
                <w:color w:val="1A1A1A"/>
                <w:sz w:val="16"/>
              </w:rPr>
              <w:t>Талбар дээрх барилга байгууламж, эд хөрөнгө; asset_spec/asset_calculation-аар тохируулгат үзүүлэлт, тооцоолол хадгална</w:t>
            </w:r>
          </w:p>
        </w:tc>
      </w:tr>
      <w:tr>
        <w:tc>
          <w:tcPr>
            <w:tcW w:type="dxa" w:w="2160"/>
          </w:tcPr>
          <w:p>
            <w:r/>
            <w:r>
              <w:rPr>
                <w:b/>
                <w:color w:val="000000"/>
                <w:sz w:val="16"/>
              </w:rPr>
              <w:t>compensation</w:t>
            </w:r>
          </w:p>
        </w:tc>
        <w:tc>
          <w:tcPr>
            <w:tcW w:type="dxa" w:w="3888"/>
          </w:tcPr>
          <w:p>
            <w:r/>
            <w:r>
              <w:rPr>
                <w:color w:val="1A1A1A"/>
                <w:sz w:val="16"/>
              </w:rPr>
              <w:t>target_type (parcel/asset), valuation_type, compensation_type, coverage_percent, amount, status (pending/approved/rejected), review_note, reviewed_by, valuation_report_url</w:t>
            </w:r>
          </w:p>
        </w:tc>
        <w:tc>
          <w:tcPr>
            <w:tcW w:type="dxa" w:w="3456"/>
          </w:tcPr>
          <w:p>
            <w:r/>
            <w:r>
              <w:rPr>
                <w:color w:val="1A1A1A"/>
                <w:sz w:val="16"/>
              </w:rPr>
              <w:t>Нөхөх олговор; санхүүгийн батлах workflow-той, compensation_grant (газраар олгох) ба compensation_history (архив) дагалдана</w:t>
            </w:r>
          </w:p>
        </w:tc>
      </w:tr>
      <w:tr>
        <w:tc>
          <w:tcPr>
            <w:tcW w:type="dxa" w:w="2160"/>
            <w:shd w:val="clear" w:fill="F5F5F5"/>
          </w:tcPr>
          <w:p>
            <w:r/>
            <w:r>
              <w:rPr>
                <w:b/>
                <w:color w:val="000000"/>
                <w:sz w:val="16"/>
              </w:rPr>
              <w:t>notification</w:t>
            </w:r>
          </w:p>
        </w:tc>
        <w:tc>
          <w:tcPr>
            <w:tcW w:type="dxa" w:w="3888"/>
            <w:shd w:val="clear" w:fill="F5F5F5"/>
          </w:tcPr>
          <w:p>
            <w:r/>
            <w:r>
              <w:rPr>
                <w:color w:val="1A1A1A"/>
                <w:sz w:val="16"/>
              </w:rPr>
              <w:t>recipient_id, actor_id, type, title, body, resource_type/id, acquisition_id, parcel_id, is_read, read_at</w:t>
            </w:r>
          </w:p>
        </w:tc>
        <w:tc>
          <w:tcPr>
            <w:tcW w:type="dxa" w:w="3456"/>
            <w:shd w:val="clear" w:fill="F5F5F5"/>
          </w:tcPr>
          <w:p>
            <w:r/>
            <w:r>
              <w:rPr>
                <w:color w:val="1A1A1A"/>
                <w:sz w:val="16"/>
              </w:rPr>
              <w:t>Хэрэглэгчийн мэдэгдэл; SSE стриймээр бодит цагт түгээгдэнэ</w:t>
            </w:r>
          </w:p>
        </w:tc>
      </w:tr>
      <w:tr>
        <w:tc>
          <w:tcPr>
            <w:tcW w:type="dxa" w:w="2160"/>
          </w:tcPr>
          <w:p>
            <w:r/>
            <w:r>
              <w:rPr>
                <w:b/>
                <w:color w:val="000000"/>
                <w:sz w:val="16"/>
              </w:rPr>
              <w:t>users (Auth DB)</w:t>
            </w:r>
          </w:p>
        </w:tc>
        <w:tc>
          <w:tcPr>
            <w:tcW w:type="dxa" w:w="3888"/>
          </w:tcPr>
          <w:p>
            <w:r/>
            <w:r>
              <w:rPr>
                <w:color w:val="1A1A1A"/>
                <w:sz w:val="16"/>
              </w:rPr>
              <w:t>username, email, password (bcrypt), position, is_active, tokens_valid_from, deleted_at</w:t>
            </w:r>
          </w:p>
        </w:tc>
        <w:tc>
          <w:tcPr>
            <w:tcW w:type="dxa" w:w="3456"/>
          </w:tcPr>
          <w:p>
            <w:r/>
            <w:r>
              <w:rPr>
                <w:color w:val="1A1A1A"/>
                <w:sz w:val="16"/>
              </w:rPr>
              <w:t>Хэрэглэгчийн бүртгэл; tokens_valid_from нь нууц үг солиход бүх session-ийг хүчингүй болгох epoch; зөөлөн устгалттай (deleted_at)</w:t>
            </w:r>
          </w:p>
        </w:tc>
      </w:tr>
    </w:tbl>
    <w:p>
      <w:pPr>
        <w:spacing w:after="40"/>
      </w:pPr>
    </w:p>
    <w:p>
      <w:bookmarkStart w:id="107" w:name="_toc107"/>
      <w:pPr>
        <w:pStyle w:val="Heading2"/>
      </w:pPr>
      <w:r>
        <w:t>4.3 Домэйн тус бүрийн хүснэгтийн бүрэн задаргаа</w:t>
      </w:r>
      <w:bookmarkEnd w:id="107"/>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fill="D9D9D9"/>
          </w:tcPr>
          <w:p>
            <w:pPr>
              <w:jc w:val="center"/>
            </w:pPr>
            <w:r/>
            <w:r>
              <w:rPr>
                <w:b/>
                <w:color w:val="000000"/>
                <w:sz w:val="20"/>
              </w:rPr>
              <w:t>Домэйн</w:t>
            </w:r>
          </w:p>
        </w:tc>
        <w:tc>
          <w:tcPr>
            <w:tcW w:type="dxa" w:w="720"/>
            <w:shd w:val="clear" w:fill="D9D9D9"/>
          </w:tcPr>
          <w:p>
            <w:pPr>
              <w:jc w:val="center"/>
            </w:pPr>
            <w:r/>
            <w:r>
              <w:rPr>
                <w:b/>
                <w:color w:val="000000"/>
                <w:sz w:val="20"/>
              </w:rPr>
              <w:t>Тоо</w:t>
            </w:r>
          </w:p>
        </w:tc>
        <w:tc>
          <w:tcPr>
            <w:tcW w:type="dxa" w:w="6336"/>
            <w:shd w:val="clear" w:fill="D9D9D9"/>
          </w:tcPr>
          <w:p>
            <w:pPr>
              <w:jc w:val="center"/>
            </w:pPr>
            <w:r/>
            <w:r>
              <w:rPr>
                <w:b/>
                <w:color w:val="000000"/>
                <w:sz w:val="20"/>
              </w:rPr>
              <w:t>Хүснэгтүүд</w:t>
            </w:r>
          </w:p>
        </w:tc>
      </w:tr>
      <w:tr>
        <w:tc>
          <w:tcPr>
            <w:tcW w:type="dxa" w:w="2448"/>
          </w:tcPr>
          <w:p>
            <w:r/>
            <w:r>
              <w:rPr>
                <w:b/>
                <w:color w:val="000000"/>
                <w:sz w:val="16"/>
              </w:rPr>
              <w:t>Нэгж талбар</w:t>
            </w:r>
          </w:p>
        </w:tc>
        <w:tc>
          <w:tcPr>
            <w:tcW w:type="dxa" w:w="720"/>
          </w:tcPr>
          <w:p>
            <w:pPr>
              <w:jc w:val="center"/>
            </w:pPr>
            <w:r/>
            <w:r>
              <w:rPr>
                <w:color w:val="1A1A1A"/>
                <w:sz w:val="16"/>
              </w:rPr>
              <w:t>10</w:t>
            </w:r>
          </w:p>
        </w:tc>
        <w:tc>
          <w:tcPr>
            <w:tcW w:type="dxa" w:w="6336"/>
          </w:tcPr>
          <w:p>
            <w:r/>
            <w:r>
              <w:rPr>
                <w:color w:val="1A1A1A"/>
                <w:sz w:val="16"/>
              </w:rPr>
              <w:t>parcel, parcel_detail, parcel_document, parcel_payment, parcel_status, parcel_status_history, parcel_workflow, source_parcel, right_holder, authorized_representatives</w:t>
            </w:r>
          </w:p>
        </w:tc>
      </w:tr>
      <w:tr>
        <w:tc>
          <w:tcPr>
            <w:tcW w:type="dxa" w:w="2448"/>
            <w:shd w:val="clear" w:fill="F5F5F5"/>
          </w:tcPr>
          <w:p>
            <w:r/>
            <w:r>
              <w:rPr>
                <w:b/>
                <w:color w:val="000000"/>
                <w:sz w:val="16"/>
              </w:rPr>
              <w:t>Газар чөлөөлөлт</w:t>
            </w:r>
          </w:p>
        </w:tc>
        <w:tc>
          <w:tcPr>
            <w:tcW w:type="dxa" w:w="720"/>
            <w:shd w:val="clear" w:fill="F5F5F5"/>
          </w:tcPr>
          <w:p>
            <w:pPr>
              <w:jc w:val="center"/>
            </w:pPr>
            <w:r/>
            <w:r>
              <w:rPr>
                <w:color w:val="1A1A1A"/>
                <w:sz w:val="16"/>
              </w:rPr>
              <w:t>9</w:t>
            </w:r>
          </w:p>
        </w:tc>
        <w:tc>
          <w:tcPr>
            <w:tcW w:type="dxa" w:w="6336"/>
            <w:shd w:val="clear" w:fill="F5F5F5"/>
          </w:tcPr>
          <w:p>
            <w:r/>
            <w:r>
              <w:rPr>
                <w:color w:val="1A1A1A"/>
                <w:sz w:val="16"/>
              </w:rPr>
              <w:t>land_acquisition, land_acquisition_assignee, land_acquisition_au, land_acquisition_boundary_history, land_acquisition_document, acquisition_category, acquisition_document, acquisition_progress, acquisition_workflow</w:t>
            </w:r>
          </w:p>
        </w:tc>
      </w:tr>
      <w:tr>
        <w:tc>
          <w:tcPr>
            <w:tcW w:type="dxa" w:w="2448"/>
          </w:tcPr>
          <w:p>
            <w:r/>
            <w:r>
              <w:rPr>
                <w:b/>
                <w:color w:val="000000"/>
                <w:sz w:val="16"/>
              </w:rPr>
              <w:t>Үнэлгээ, байгууламж</w:t>
            </w:r>
          </w:p>
        </w:tc>
        <w:tc>
          <w:tcPr>
            <w:tcW w:type="dxa" w:w="720"/>
          </w:tcPr>
          <w:p>
            <w:pPr>
              <w:jc w:val="center"/>
            </w:pPr>
            <w:r/>
            <w:r>
              <w:rPr>
                <w:color w:val="1A1A1A"/>
                <w:sz w:val="16"/>
              </w:rPr>
              <w:t>9</w:t>
            </w:r>
          </w:p>
        </w:tc>
        <w:tc>
          <w:tcPr>
            <w:tcW w:type="dxa" w:w="6336"/>
          </w:tcPr>
          <w:p>
            <w:r/>
            <w:r>
              <w:rPr>
                <w:color w:val="1A1A1A"/>
                <w:sz w:val="16"/>
              </w:rPr>
              <w:t>assets, asset_detail, asset_spec, asset_spec_type, asset_calc_type, asset_calculation, land_valuation, parcel_valuation_submission, parcel_valuation_submission_history</w:t>
            </w:r>
          </w:p>
        </w:tc>
      </w:tr>
      <w:tr>
        <w:tc>
          <w:tcPr>
            <w:tcW w:type="dxa" w:w="2448"/>
            <w:shd w:val="clear" w:fill="F5F5F5"/>
          </w:tcPr>
          <w:p>
            <w:r/>
            <w:r>
              <w:rPr>
                <w:b/>
                <w:color w:val="000000"/>
                <w:sz w:val="16"/>
              </w:rPr>
              <w:t>Хэрэглэгч, эрх (Auth DB)</w:t>
            </w:r>
          </w:p>
        </w:tc>
        <w:tc>
          <w:tcPr>
            <w:tcW w:type="dxa" w:w="720"/>
            <w:shd w:val="clear" w:fill="F5F5F5"/>
          </w:tcPr>
          <w:p>
            <w:pPr>
              <w:jc w:val="center"/>
            </w:pPr>
            <w:r/>
            <w:r>
              <w:rPr>
                <w:color w:val="1A1A1A"/>
                <w:sz w:val="16"/>
              </w:rPr>
              <w:t>7</w:t>
            </w:r>
          </w:p>
        </w:tc>
        <w:tc>
          <w:tcPr>
            <w:tcW w:type="dxa" w:w="6336"/>
            <w:shd w:val="clear" w:fill="F5F5F5"/>
          </w:tcPr>
          <w:p>
            <w:r/>
            <w:r>
              <w:rPr>
                <w:color w:val="1A1A1A"/>
                <w:sz w:val="16"/>
              </w:rPr>
              <w:t>users, roles, permissions, role_permissions, user_roles, password_reset_tokens, revoked_tokens</w:t>
            </w:r>
          </w:p>
        </w:tc>
      </w:tr>
      <w:tr>
        <w:tc>
          <w:tcPr>
            <w:tcW w:type="dxa" w:w="2448"/>
          </w:tcPr>
          <w:p>
            <w:r/>
            <w:r>
              <w:rPr>
                <w:b/>
                <w:color w:val="000000"/>
                <w:sz w:val="16"/>
              </w:rPr>
              <w:t>Төлөвлөгөө, лавлах</w:t>
            </w:r>
          </w:p>
        </w:tc>
        <w:tc>
          <w:tcPr>
            <w:tcW w:type="dxa" w:w="720"/>
          </w:tcPr>
          <w:p>
            <w:pPr>
              <w:jc w:val="center"/>
            </w:pPr>
            <w:r/>
            <w:r>
              <w:rPr>
                <w:color w:val="1A1A1A"/>
                <w:sz w:val="16"/>
              </w:rPr>
              <w:t>6</w:t>
            </w:r>
          </w:p>
        </w:tc>
        <w:tc>
          <w:tcPr>
            <w:tcW w:type="dxa" w:w="6336"/>
          </w:tcPr>
          <w:p>
            <w:r/>
            <w:r>
              <w:rPr>
                <w:color w:val="1A1A1A"/>
                <w:sz w:val="16"/>
              </w:rPr>
              <w:t>plan, au1, au2, au3, construction_type, progress_type</w:t>
            </w:r>
          </w:p>
        </w:tc>
      </w:tr>
      <w:tr>
        <w:tc>
          <w:tcPr>
            <w:tcW w:type="dxa" w:w="2448"/>
            <w:shd w:val="clear" w:fill="F5F5F5"/>
          </w:tcPr>
          <w:p>
            <w:r/>
            <w:r>
              <w:rPr>
                <w:b/>
                <w:color w:val="000000"/>
                <w:sz w:val="16"/>
              </w:rPr>
              <w:t>Нөхөх олговор</w:t>
            </w:r>
          </w:p>
        </w:tc>
        <w:tc>
          <w:tcPr>
            <w:tcW w:type="dxa" w:w="720"/>
            <w:shd w:val="clear" w:fill="F5F5F5"/>
          </w:tcPr>
          <w:p>
            <w:pPr>
              <w:jc w:val="center"/>
            </w:pPr>
            <w:r/>
            <w:r>
              <w:rPr>
                <w:color w:val="1A1A1A"/>
                <w:sz w:val="16"/>
              </w:rPr>
              <w:t>4</w:t>
            </w:r>
          </w:p>
        </w:tc>
        <w:tc>
          <w:tcPr>
            <w:tcW w:type="dxa" w:w="6336"/>
            <w:shd w:val="clear" w:fill="F5F5F5"/>
          </w:tcPr>
          <w:p>
            <w:r/>
            <w:r>
              <w:rPr>
                <w:color w:val="1A1A1A"/>
                <w:sz w:val="16"/>
              </w:rPr>
              <w:t>compensation, compensation_grant, compensation_history, funding_sources</w:t>
            </w:r>
          </w:p>
        </w:tc>
      </w:tr>
      <w:tr>
        <w:tc>
          <w:tcPr>
            <w:tcW w:type="dxa" w:w="2448"/>
          </w:tcPr>
          <w:p>
            <w:r/>
            <w:r>
              <w:rPr>
                <w:b/>
                <w:color w:val="000000"/>
                <w:sz w:val="16"/>
              </w:rPr>
              <w:t>Баримт бичиг</w:t>
            </w:r>
          </w:p>
        </w:tc>
        <w:tc>
          <w:tcPr>
            <w:tcW w:type="dxa" w:w="720"/>
          </w:tcPr>
          <w:p>
            <w:pPr>
              <w:jc w:val="center"/>
            </w:pPr>
            <w:r/>
            <w:r>
              <w:rPr>
                <w:color w:val="1A1A1A"/>
                <w:sz w:val="16"/>
              </w:rPr>
              <w:t>2</w:t>
            </w:r>
          </w:p>
        </w:tc>
        <w:tc>
          <w:tcPr>
            <w:tcW w:type="dxa" w:w="6336"/>
          </w:tcPr>
          <w:p>
            <w:r/>
            <w:r>
              <w:rPr>
                <w:color w:val="1A1A1A"/>
                <w:sz w:val="16"/>
              </w:rPr>
              <w:t>document, document_type</w:t>
            </w:r>
          </w:p>
        </w:tc>
      </w:tr>
      <w:tr>
        <w:tc>
          <w:tcPr>
            <w:tcW w:type="dxa" w:w="2448"/>
            <w:shd w:val="clear" w:fill="F5F5F5"/>
          </w:tcPr>
          <w:p>
            <w:r/>
            <w:r>
              <w:rPr>
                <w:b/>
                <w:color w:val="000000"/>
                <w:sz w:val="16"/>
              </w:rPr>
              <w:t>Мэдэгдэл</w:t>
            </w:r>
          </w:p>
        </w:tc>
        <w:tc>
          <w:tcPr>
            <w:tcW w:type="dxa" w:w="720"/>
            <w:shd w:val="clear" w:fill="F5F5F5"/>
          </w:tcPr>
          <w:p>
            <w:pPr>
              <w:jc w:val="center"/>
            </w:pPr>
            <w:r/>
            <w:r>
              <w:rPr>
                <w:color w:val="1A1A1A"/>
                <w:sz w:val="16"/>
              </w:rPr>
              <w:t>1</w:t>
            </w:r>
          </w:p>
        </w:tc>
        <w:tc>
          <w:tcPr>
            <w:tcW w:type="dxa" w:w="6336"/>
            <w:shd w:val="clear" w:fill="F5F5F5"/>
          </w:tcPr>
          <w:p>
            <w:r/>
            <w:r>
              <w:rPr>
                <w:color w:val="1A1A1A"/>
                <w:sz w:val="16"/>
              </w:rPr>
              <w:t>notification</w:t>
            </w:r>
          </w:p>
        </w:tc>
      </w:tr>
      <w:tr>
        <w:tc>
          <w:tcPr>
            <w:tcW w:type="dxa" w:w="2448"/>
          </w:tcPr>
          <w:p>
            <w:r/>
            <w:r>
              <w:rPr>
                <w:b/>
                <w:color w:val="000000"/>
                <w:sz w:val="16"/>
              </w:rPr>
              <w:t>Аудит лог</w:t>
            </w:r>
          </w:p>
        </w:tc>
        <w:tc>
          <w:tcPr>
            <w:tcW w:type="dxa" w:w="720"/>
          </w:tcPr>
          <w:p>
            <w:pPr>
              <w:jc w:val="center"/>
            </w:pPr>
            <w:r/>
            <w:r>
              <w:rPr>
                <w:color w:val="1A1A1A"/>
                <w:sz w:val="16"/>
              </w:rPr>
              <w:t>1</w:t>
            </w:r>
          </w:p>
        </w:tc>
        <w:tc>
          <w:tcPr>
            <w:tcW w:type="dxa" w:w="6336"/>
          </w:tcPr>
          <w:p>
            <w:r/>
            <w:r>
              <w:rPr>
                <w:color w:val="1A1A1A"/>
                <w:sz w:val="16"/>
              </w:rPr>
              <w:t>audit_log</w:t>
            </w:r>
          </w:p>
        </w:tc>
      </w:tr>
    </w:tbl>
    <w:p>
      <w:pPr>
        <w:spacing w:after="40"/>
      </w:pPr>
    </w:p>
    <w:p>
      <w:pPr>
        <w:jc w:val="center"/>
      </w:pPr>
      <w:r>
        <w:drawing>
          <wp:inline xmlns:a="http://schemas.openxmlformats.org/drawingml/2006/main" xmlns:pic="http://schemas.openxmlformats.org/drawingml/2006/picture">
            <wp:extent cx="5669280" cy="2528192"/>
            <wp:docPr id="2" name="Picture 2"/>
            <wp:cNvGraphicFramePr>
              <a:graphicFrameLocks noChangeAspect="1"/>
            </wp:cNvGraphicFramePr>
            <a:graphic>
              <a:graphicData uri="http://schemas.openxmlformats.org/drawingml/2006/picture">
                <pic:pic>
                  <pic:nvPicPr>
                    <pic:cNvPr id="0" name="chart-db.png"/>
                    <pic:cNvPicPr/>
                  </pic:nvPicPr>
                  <pic:blipFill>
                    <a:blip r:embed="rId11"/>
                    <a:stretch>
                      <a:fillRect/>
                    </a:stretch>
                  </pic:blipFill>
                  <pic:spPr>
                    <a:xfrm>
                      <a:off x="0" y="0"/>
                      <a:ext cx="5669280" cy="2528192"/>
                    </a:xfrm>
                    <a:prstGeom prst="rect"/>
                  </pic:spPr>
                </pic:pic>
              </a:graphicData>
            </a:graphic>
          </wp:inline>
        </w:drawing>
      </w:r>
    </w:p>
    <w:p>
      <w:pPr>
        <w:spacing w:after="200"/>
        <w:jc w:val="center"/>
      </w:pPr>
      <w:r>
        <w:rPr>
          <w:i/>
          <w:color w:val="878B8E"/>
          <w:sz w:val="17"/>
        </w:rPr>
        <w:t>График. Өгөгдлийн сангийн хүснэгтүүдийн домэйн тус бүрийн тоо</w:t>
      </w:r>
    </w:p>
    <w:p>
      <w:bookmarkStart w:id="108" w:name="_toc108"/>
      <w:pPr>
        <w:pStyle w:val="Heading2"/>
      </w:pPr>
      <w:r>
        <w:t>4.4 Гол харилцаанууд ба онцлох дизайны шийдлүүд</w:t>
      </w:r>
      <w:bookmarkEnd w:id="108"/>
    </w:p>
    <w:p>
      <w:pPr>
        <w:pStyle w:val="ListBullet"/>
        <w:spacing w:after="60"/>
      </w:pPr>
      <w:r>
        <w:rPr>
          <w:b/>
          <w:color w:val="000000"/>
          <w:sz w:val="22"/>
        </w:rPr>
        <w:t>Сан хоорондын холбоос</w:t>
      </w:r>
      <w:r>
        <w:rPr>
          <w:color w:val="1A1A1A"/>
          <w:sz w:val="22"/>
        </w:rPr>
        <w:t xml:space="preserve"> — plan (Auth DB) → land_acquisition (Main DB) — төлөвлөгөөний код, хилээр холбогдоно; хоёр сан хоорондын холбоос FK-гүй, UUID/кодоор</w:t>
      </w:r>
    </w:p>
    <w:p>
      <w:pPr>
        <w:pStyle w:val="ListBullet"/>
        <w:spacing w:after="60"/>
      </w:pPr>
      <w:r>
        <w:rPr>
          <w:b/>
          <w:color w:val="000000"/>
          <w:sz w:val="22"/>
        </w:rPr>
        <w:t>Гол гинжин холбоо</w:t>
      </w:r>
      <w:r>
        <w:rPr>
          <w:color w:val="1A1A1A"/>
          <w:sz w:val="22"/>
        </w:rPr>
        <w:t xml:space="preserve"> — land_acquisition 1:N parcel — талбар бүр давхцлын геометртэй (acquisition_geom); parcel 1:1 parcel_detail/right_holder; parcel 1:3 valuation_submission (урсгал бүрд нэг)</w:t>
      </w:r>
    </w:p>
    <w:p>
      <w:pPr>
        <w:pStyle w:val="ListBullet"/>
        <w:spacing w:after="60"/>
      </w:pPr>
      <w:r>
        <w:rPr>
          <w:b/>
          <w:color w:val="000000"/>
          <w:sz w:val="22"/>
        </w:rPr>
        <w:t>Орон зайн багана</w:t>
      </w:r>
      <w:r>
        <w:rPr>
          <w:color w:val="1A1A1A"/>
          <w:sz w:val="22"/>
        </w:rPr>
        <w:t xml:space="preserve"> — geometry(Polygon, 4326) багана — давхцлын талбайг DB дотор ST_Intersection, ST_Area-гаар тооцно; орон зайн индекстэй</w:t>
      </w:r>
    </w:p>
    <w:p>
      <w:pPr>
        <w:pStyle w:val="ListBullet"/>
        <w:spacing w:after="60"/>
      </w:pPr>
      <w:r>
        <w:rPr>
          <w:b/>
          <w:color w:val="000000"/>
          <w:sz w:val="22"/>
        </w:rPr>
        <w:t>Түүхжүүлэлт (аудит)</w:t>
      </w:r>
      <w:r>
        <w:rPr>
          <w:color w:val="1A1A1A"/>
          <w:sz w:val="22"/>
        </w:rPr>
        <w:t xml:space="preserve"> — статус (parcel_status_history, acquisition_progress), хил (boundary_history), олговор (compensation_history), үнэлгээ (submission_history) — өөрчлөлт бүр хэн, хэзээ, юу гэдгээр архивлагдана</w:t>
      </w:r>
    </w:p>
    <w:p>
      <w:pPr>
        <w:pStyle w:val="ListBullet"/>
        <w:spacing w:after="60"/>
      </w:pPr>
      <w:r>
        <w:rPr>
          <w:b/>
          <w:color w:val="000000"/>
          <w:sz w:val="22"/>
        </w:rPr>
        <w:t>RBAC бүтэц</w:t>
      </w:r>
      <w:r>
        <w:rPr>
          <w:color w:val="1A1A1A"/>
          <w:sz w:val="22"/>
        </w:rPr>
        <w:t xml:space="preserve"> — users → user_roles → roles → role_permissions → permissions — M:N загвар; зөвшөөрөл resource:action хэлбэртэй</w:t>
      </w:r>
    </w:p>
    <w:p>
      <w:pPr>
        <w:pStyle w:val="ListBullet"/>
        <w:spacing w:after="60"/>
      </w:pPr>
      <w:r>
        <w:rPr>
          <w:b/>
          <w:color w:val="000000"/>
          <w:sz w:val="22"/>
        </w:rPr>
        <w:t>Хамгаалалт</w:t>
      </w:r>
      <w:r>
        <w:rPr>
          <w:color w:val="1A1A1A"/>
          <w:sz w:val="22"/>
        </w:rPr>
        <w:t xml:space="preserve"> — Excel импорт source_file_hash (SHA-256)-аар давхардлаас сэргийлнэ; revoked_tokens + tokens_valid_from — token-ийн давхар хамгаалалт</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D9D9D9"/>
          </w:tcPr>
          <w:p>
            <w:pPr>
              <w:jc w:val="center"/>
            </w:pPr>
            <w:r/>
            <w:r>
              <w:rPr>
                <w:b/>
                <w:color w:val="000000"/>
                <w:sz w:val="20"/>
              </w:rPr>
              <w:t>ҮР ДҮН</w:t>
            </w:r>
          </w:p>
        </w:tc>
        <w:tc>
          <w:tcPr>
            <w:tcW w:type="dxa" w:w="3168"/>
            <w:shd w:val="clear" w:fill="D9D9D9"/>
          </w:tcPr>
          <w:p>
            <w:pPr>
              <w:jc w:val="center"/>
            </w:pPr>
            <w:r/>
            <w:r>
              <w:rPr>
                <w:b/>
                <w:color w:val="000000"/>
                <w:sz w:val="20"/>
              </w:rPr>
              <w:t>ДАВУУ ТАЛ</w:t>
            </w:r>
          </w:p>
        </w:tc>
        <w:tc>
          <w:tcPr>
            <w:tcW w:type="dxa" w:w="3168"/>
            <w:shd w:val="clear" w:fill="D9D9D9"/>
          </w:tcPr>
          <w:p>
            <w:pPr>
              <w:jc w:val="center"/>
            </w:pPr>
            <w:r/>
            <w:r>
              <w:rPr>
                <w:b/>
                <w:color w:val="000000"/>
                <w:sz w:val="20"/>
              </w:rPr>
              <w:t>НЭМЭГДЭХ БОЛОМЖ</w:t>
            </w:r>
          </w:p>
        </w:tc>
      </w:tr>
      <w:tr>
        <w:tc>
          <w:tcPr>
            <w:tcW w:type="dxa" w:w="3168"/>
          </w:tcPr>
          <w:p>
            <w:r/>
            <w:r>
              <w:rPr>
                <w:color w:val="1A1A1A"/>
                <w:sz w:val="18"/>
              </w:rPr>
              <w:t>49 хүснэгтэд домэйн бүрэн загварчлагдаж, 58 migration-аар хувилбаржсан</w:t>
            </w:r>
          </w:p>
        </w:tc>
        <w:tc>
          <w:tcPr>
            <w:tcW w:type="dxa" w:w="3168"/>
          </w:tcPr>
          <w:p>
            <w:r/>
            <w:r>
              <w:rPr>
                <w:color w:val="1A1A1A"/>
                <w:sz w:val="18"/>
              </w:rPr>
              <w:t>Migration бүр буцаах хостой; түүхийн хүснэгтүүд — аудит бэлэн; хоёр сан тусгаарлагдсан</w:t>
            </w:r>
          </w:p>
        </w:tc>
        <w:tc>
          <w:tcPr>
            <w:tcW w:type="dxa" w:w="3168"/>
          </w:tcPr>
          <w:p>
            <w:r/>
            <w:r>
              <w:rPr>
                <w:color w:val="1A1A1A"/>
                <w:sz w:val="18"/>
              </w:rPr>
              <w:t>PITR нөөцлөлт, read replica; том хүснэгтийг partition хийх</w:t>
            </w:r>
          </w:p>
        </w:tc>
      </w:tr>
    </w:tbl>
    <w:p>
      <w:pPr>
        <w:spacing w:after="40"/>
      </w:pPr>
    </w:p>
    <w:p>
      <w:bookmarkStart w:id="109" w:name="_toc109"/>
      <w:pPr>
        <w:pStyle w:val="Heading1"/>
      </w:pPr>
      <w:r>
        <w:t>5. API интерфейс — 187 endpoint</w:t>
      </w:r>
      <w:bookmarkEnd w:id="109"/>
    </w:p>
    <w:p>
      <w:pPr>
        <w:spacing w:after="120"/>
        <w:ind w:firstLine="706"/>
        <w:jc w:val="both"/>
      </w:pPr>
      <w:r>
        <w:rPr>
          <w:b w:val="0"/>
          <w:i w:val="0"/>
          <w:color w:val="000000"/>
          <w:sz w:val="24"/>
        </w:rPr>
        <w:t>Backend нь /api/v1 суурьтай 187 REST endpoint (програмуудын хооронд мэдээлэл солилцох үйлчилгээний цэг) үзүүлдэг, бүгд Swagger-ээр баримтжсан.</w:t>
      </w:r>
    </w:p>
    <w:tbl>
      <w:tblPr>
        <w:tblStyle w:val="TableGrid"/>
        <w:tblW w:type="auto" w:w="0"/>
        <w:jc w:val="center"/>
        <w:tblLook w:firstColumn="1" w:firstRow="1" w:lastColumn="0" w:lastRow="0" w:noHBand="0" w:noVBand="1" w:val="04A0"/>
      </w:tblPr>
      <w:tblGrid>
        <w:gridCol w:w="4680"/>
        <w:gridCol w:w="4680"/>
      </w:tblGrid>
      <w:tr>
        <w:tc>
          <w:tcPr>
            <w:tcW w:type="dxa" w:w="6048"/>
            <w:shd w:val="clear" w:fill="D9D9D9"/>
          </w:tcPr>
          <w:p>
            <w:pPr>
              <w:jc w:val="center"/>
            </w:pPr>
            <w:r/>
            <w:r>
              <w:rPr>
                <w:b/>
                <w:color w:val="000000"/>
                <w:sz w:val="20"/>
              </w:rPr>
              <w:t>Бүлэг</w:t>
            </w:r>
          </w:p>
        </w:tc>
        <w:tc>
          <w:tcPr>
            <w:tcW w:type="dxa" w:w="2016"/>
            <w:shd w:val="clear" w:fill="D9D9D9"/>
          </w:tcPr>
          <w:p>
            <w:pPr>
              <w:jc w:val="center"/>
            </w:pPr>
            <w:r/>
            <w:r>
              <w:rPr>
                <w:b/>
                <w:color w:val="000000"/>
                <w:sz w:val="20"/>
              </w:rPr>
              <w:t>Endpoint</w:t>
            </w:r>
          </w:p>
        </w:tc>
      </w:tr>
      <w:tr>
        <w:tc>
          <w:tcPr>
            <w:tcW w:type="dxa" w:w="6048"/>
          </w:tcPr>
          <w:p>
            <w:r/>
            <w:r>
              <w:rPr>
                <w:b/>
                <w:color w:val="000000"/>
                <w:sz w:val="19"/>
              </w:rPr>
              <w:t>Газар чөлөөлөлт (nested ресурсууд)</w:t>
            </w:r>
          </w:p>
        </w:tc>
        <w:tc>
          <w:tcPr>
            <w:tcW w:type="dxa" w:w="2016"/>
          </w:tcPr>
          <w:p>
            <w:pPr>
              <w:jc w:val="center"/>
            </w:pPr>
            <w:r/>
            <w:r>
              <w:rPr>
                <w:color w:val="1A1A1A"/>
                <w:sz w:val="19"/>
              </w:rPr>
              <w:t>61</w:t>
            </w:r>
          </w:p>
        </w:tc>
      </w:tr>
      <w:tr>
        <w:tc>
          <w:tcPr>
            <w:tcW w:type="dxa" w:w="6048"/>
            <w:shd w:val="clear" w:fill="F5F5F5"/>
          </w:tcPr>
          <w:p>
            <w:r/>
            <w:r>
              <w:rPr>
                <w:b/>
                <w:color w:val="000000"/>
                <w:sz w:val="19"/>
              </w:rPr>
              <w:t>Мэргэжлийн байгууллагын портал (/prof)</w:t>
            </w:r>
          </w:p>
        </w:tc>
        <w:tc>
          <w:tcPr>
            <w:tcW w:type="dxa" w:w="2016"/>
            <w:shd w:val="clear" w:fill="F5F5F5"/>
          </w:tcPr>
          <w:p>
            <w:pPr>
              <w:jc w:val="center"/>
            </w:pPr>
            <w:r/>
            <w:r>
              <w:rPr>
                <w:color w:val="1A1A1A"/>
                <w:sz w:val="19"/>
              </w:rPr>
              <w:t>43</w:t>
            </w:r>
          </w:p>
        </w:tc>
      </w:tr>
      <w:tr>
        <w:tc>
          <w:tcPr>
            <w:tcW w:type="dxa" w:w="6048"/>
          </w:tcPr>
          <w:p>
            <w:r/>
            <w:r>
              <w:rPr>
                <w:b/>
                <w:color w:val="000000"/>
                <w:sz w:val="19"/>
              </w:rPr>
              <w:t>Лавлах, тохиргоо (9 бүлэг)</w:t>
            </w:r>
          </w:p>
        </w:tc>
        <w:tc>
          <w:tcPr>
            <w:tcW w:type="dxa" w:w="2016"/>
          </w:tcPr>
          <w:p>
            <w:pPr>
              <w:jc w:val="center"/>
            </w:pPr>
            <w:r/>
            <w:r>
              <w:rPr>
                <w:color w:val="1A1A1A"/>
                <w:sz w:val="19"/>
              </w:rPr>
              <w:t>36</w:t>
            </w:r>
          </w:p>
        </w:tc>
      </w:tr>
      <w:tr>
        <w:tc>
          <w:tcPr>
            <w:tcW w:type="dxa" w:w="6048"/>
            <w:shd w:val="clear" w:fill="F5F5F5"/>
          </w:tcPr>
          <w:p>
            <w:r/>
            <w:r>
              <w:rPr>
                <w:b/>
                <w:color w:val="000000"/>
                <w:sz w:val="19"/>
              </w:rPr>
              <w:t>Хэрэглэгч, роль, зөвшөөрөл</w:t>
            </w:r>
          </w:p>
        </w:tc>
        <w:tc>
          <w:tcPr>
            <w:tcW w:type="dxa" w:w="2016"/>
            <w:shd w:val="clear" w:fill="F5F5F5"/>
          </w:tcPr>
          <w:p>
            <w:pPr>
              <w:jc w:val="center"/>
            </w:pPr>
            <w:r/>
            <w:r>
              <w:rPr>
                <w:color w:val="1A1A1A"/>
                <w:sz w:val="19"/>
              </w:rPr>
              <w:t>16</w:t>
            </w:r>
          </w:p>
        </w:tc>
      </w:tr>
      <w:tr>
        <w:tc>
          <w:tcPr>
            <w:tcW w:type="dxa" w:w="6048"/>
          </w:tcPr>
          <w:p>
            <w:r>
              <w:t>Бусад (dashboard, олговор, тайлан, тайлангийн нэгтгэсэн статистик…)</w:t>
            </w:r>
          </w:p>
        </w:tc>
        <w:tc>
          <w:tcPr>
            <w:tcW w:type="dxa" w:w="2016"/>
          </w:tcPr>
          <w:p>
            <w:r>
              <w:t>12</w:t>
            </w:r>
          </w:p>
        </w:tc>
      </w:tr>
      <w:tr>
        <w:tc>
          <w:tcPr>
            <w:tcW w:type="dxa" w:w="6048"/>
            <w:shd w:val="clear" w:fill="F5F5F5"/>
          </w:tcPr>
          <w:p>
            <w:r/>
            <w:r>
              <w:rPr>
                <w:b/>
                <w:color w:val="000000"/>
                <w:sz w:val="19"/>
              </w:rPr>
              <w:t>Нэвтрэлт /auth (rate limit 30/мин)</w:t>
            </w:r>
          </w:p>
        </w:tc>
        <w:tc>
          <w:tcPr>
            <w:tcW w:type="dxa" w:w="2016"/>
            <w:shd w:val="clear" w:fill="F5F5F5"/>
          </w:tcPr>
          <w:p>
            <w:pPr>
              <w:jc w:val="center"/>
            </w:pPr>
            <w:r/>
            <w:r>
              <w:rPr>
                <w:color w:val="1A1A1A"/>
                <w:sz w:val="19"/>
              </w:rPr>
              <w:t>6</w:t>
            </w:r>
          </w:p>
        </w:tc>
      </w:tr>
      <w:tr>
        <w:tc>
          <w:tcPr>
            <w:tcW w:type="dxa" w:w="6048"/>
          </w:tcPr>
          <w:p>
            <w:r/>
            <w:r>
              <w:rPr>
                <w:b/>
                <w:color w:val="000000"/>
                <w:sz w:val="19"/>
              </w:rPr>
              <w:t>Нэгж талбар (global)</w:t>
            </w:r>
          </w:p>
        </w:tc>
        <w:tc>
          <w:tcPr>
            <w:tcW w:type="dxa" w:w="2016"/>
          </w:tcPr>
          <w:p>
            <w:pPr>
              <w:jc w:val="center"/>
            </w:pPr>
            <w:r/>
            <w:r>
              <w:rPr>
                <w:color w:val="1A1A1A"/>
                <w:sz w:val="19"/>
              </w:rPr>
              <w:t>6</w:t>
            </w:r>
          </w:p>
        </w:tc>
      </w:tr>
      <w:tr>
        <w:tc>
          <w:tcPr>
            <w:tcW w:type="dxa" w:w="6048"/>
            <w:shd w:val="clear" w:fill="F5F5F5"/>
          </w:tcPr>
          <w:p>
            <w:r/>
            <w:r>
              <w:rPr>
                <w:b/>
                <w:color w:val="000000"/>
                <w:sz w:val="19"/>
              </w:rPr>
              <w:t>Мэдэгдэл /notifications</w:t>
            </w:r>
          </w:p>
        </w:tc>
        <w:tc>
          <w:tcPr>
            <w:tcW w:type="dxa" w:w="2016"/>
            <w:shd w:val="clear" w:fill="F5F5F5"/>
          </w:tcPr>
          <w:p>
            <w:pPr>
              <w:jc w:val="center"/>
            </w:pPr>
            <w:r/>
            <w:r>
              <w:rPr>
                <w:color w:val="1A1A1A"/>
                <w:sz w:val="19"/>
              </w:rPr>
              <w:t>5</w:t>
            </w:r>
          </w:p>
        </w:tc>
      </w:tr>
      <w:tr>
        <w:tc>
          <w:tcPr>
            <w:tcW w:type="dxa" w:w="6048"/>
          </w:tcPr>
          <w:p>
            <w:r>
              <w:t>Аудит лог + гадаад системрүү илгээсэн хүсэлтийн бүртгэл (/audit-logs, /client-requests)</w:t>
            </w:r>
          </w:p>
        </w:tc>
        <w:tc>
          <w:tcPr>
            <w:tcW w:type="dxa" w:w="2016"/>
          </w:tcPr>
          <w:p>
            <w:r>
              <w:t>2</w:t>
            </w:r>
          </w:p>
        </w:tc>
      </w:tr>
    </w:tbl>
    <w:p>
      <w:pPr>
        <w:spacing w:after="40"/>
      </w:pPr>
    </w:p>
    <w:p>
      <w:pPr>
        <w:jc w:val="center"/>
      </w:pPr>
      <w:r>
        <w:drawing>
          <wp:inline xmlns:a="http://schemas.openxmlformats.org/drawingml/2006/main" xmlns:pic="http://schemas.openxmlformats.org/drawingml/2006/picture">
            <wp:extent cx="5669280" cy="2528192"/>
            <wp:docPr id="3" name="Picture 3"/>
            <wp:cNvGraphicFramePr>
              <a:graphicFrameLocks noChangeAspect="1"/>
            </wp:cNvGraphicFramePr>
            <a:graphic>
              <a:graphicData uri="http://schemas.openxmlformats.org/drawingml/2006/picture">
                <pic:pic>
                  <pic:nvPicPr>
                    <pic:cNvPr id="0" name="chart-api.png"/>
                    <pic:cNvPicPr/>
                  </pic:nvPicPr>
                  <pic:blipFill>
                    <a:blip r:embed="rId12"/>
                    <a:stretch>
                      <a:fillRect/>
                    </a:stretch>
                  </pic:blipFill>
                  <pic:spPr>
                    <a:xfrm>
                      <a:off x="0" y="0"/>
                      <a:ext cx="5669280" cy="2528192"/>
                    </a:xfrm>
                    <a:prstGeom prst="rect"/>
                  </pic:spPr>
                </pic:pic>
              </a:graphicData>
            </a:graphic>
          </wp:inline>
        </w:drawing>
      </w:r>
    </w:p>
    <w:p>
      <w:pPr>
        <w:spacing w:after="200"/>
        <w:jc w:val="center"/>
      </w:pPr>
      <w:r>
        <w:rPr>
          <w:i/>
          <w:color w:val="878B8E"/>
          <w:sz w:val="17"/>
        </w:rPr>
        <w:t>График. API endpoint-уудын бүлэглэл</w:t>
      </w:r>
    </w:p>
    <w:p>
      <w:pPr>
        <w:pStyle w:val="ListBullet"/>
        <w:spacing w:after="60"/>
      </w:pPr>
      <w:r>
        <w:rPr>
          <w:b/>
          <w:color w:val="000000"/>
          <w:sz w:val="22"/>
        </w:rPr>
        <w:t>SSE стрийм</w:t>
      </w:r>
      <w:r>
        <w:rPr>
          <w:color w:val="1A1A1A"/>
          <w:sz w:val="22"/>
        </w:rPr>
        <w:t xml:space="preserve"> — Excel тайланг Server-Sent Events-ээр явцын мэдээлэлтэй стрийм татдаг</w:t>
      </w:r>
    </w:p>
    <w:p>
      <w:pPr>
        <w:pStyle w:val="ListBullet"/>
        <w:spacing w:after="60"/>
      </w:pPr>
      <w:r>
        <w:rPr>
          <w:b/>
          <w:color w:val="000000"/>
          <w:sz w:val="22"/>
        </w:rPr>
        <w:t>Прокси</w:t>
      </w:r>
      <w:r>
        <w:rPr>
          <w:color w:val="1A1A1A"/>
          <w:sz w:val="22"/>
        </w:rPr>
        <w:t xml:space="preserve"> — GeoServer reverse proxy — GIS дэд бүтэц гадагш ил гардаггүй</w:t>
      </w:r>
    </w:p>
    <w:p>
      <w:pPr>
        <w:pStyle w:val="ListBullet"/>
        <w:spacing w:after="60"/>
      </w:pPr>
      <w:r>
        <w:rPr>
          <w:b/>
          <w:color w:val="000000"/>
          <w:sz w:val="22"/>
        </w:rPr>
        <w:t>Алдааны нэгдсэн урсгал</w:t>
      </w:r>
      <w:r>
        <w:rPr>
          <w:color w:val="1A1A1A"/>
          <w:sz w:val="22"/>
        </w:rPr>
        <w:t xml:space="preserve"> — 401 → token сэргээлт, 403 → эрхийн мэдэгдэл, 5xx → алдааны хуудас</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D9D9D9"/>
          </w:tcPr>
          <w:p>
            <w:pPr>
              <w:jc w:val="center"/>
            </w:pPr>
            <w:r/>
            <w:r>
              <w:rPr>
                <w:b/>
                <w:color w:val="000000"/>
                <w:sz w:val="20"/>
              </w:rPr>
              <w:t>ҮР ДҮН</w:t>
            </w:r>
          </w:p>
        </w:tc>
        <w:tc>
          <w:tcPr>
            <w:tcW w:type="dxa" w:w="3168"/>
            <w:shd w:val="clear" w:fill="D9D9D9"/>
          </w:tcPr>
          <w:p>
            <w:pPr>
              <w:jc w:val="center"/>
            </w:pPr>
            <w:r/>
            <w:r>
              <w:rPr>
                <w:b/>
                <w:color w:val="000000"/>
                <w:sz w:val="20"/>
              </w:rPr>
              <w:t>ДАВУУ ТАЛ</w:t>
            </w:r>
          </w:p>
        </w:tc>
        <w:tc>
          <w:tcPr>
            <w:tcW w:type="dxa" w:w="3168"/>
            <w:shd w:val="clear" w:fill="D9D9D9"/>
          </w:tcPr>
          <w:p>
            <w:pPr>
              <w:jc w:val="center"/>
            </w:pPr>
            <w:r/>
            <w:r>
              <w:rPr>
                <w:b/>
                <w:color w:val="000000"/>
                <w:sz w:val="20"/>
              </w:rPr>
              <w:t>НЭМЭГДЭХ БОЛОМЖ</w:t>
            </w:r>
          </w:p>
        </w:tc>
      </w:tr>
      <w:tr>
        <w:tc>
          <w:tcPr>
            <w:tcW w:type="dxa" w:w="3168"/>
          </w:tcPr>
          <w:p>
            <w:r/>
            <w:r>
              <w:rPr>
                <w:color w:val="1A1A1A"/>
                <w:sz w:val="18"/>
              </w:rPr>
              <w:t>Гадны байгууллагын хандалт тусдаа порталаар тусгаарлагдсан</w:t>
            </w:r>
          </w:p>
        </w:tc>
        <w:tc>
          <w:tcPr>
            <w:tcW w:type="dxa" w:w="3168"/>
          </w:tcPr>
          <w:p>
            <w:r/>
            <w:r>
              <w:rPr>
                <w:color w:val="1A1A1A"/>
                <w:sz w:val="18"/>
              </w:rPr>
              <w:t>Хувилбартай зам (/api/v1) — v2 гаргахад эвдрэлгүй</w:t>
            </w:r>
          </w:p>
        </w:tc>
        <w:tc>
          <w:tcPr>
            <w:tcW w:type="dxa" w:w="3168"/>
          </w:tcPr>
          <w:p>
            <w:r/>
            <w:r>
              <w:rPr>
                <w:color w:val="1A1A1A"/>
                <w:sz w:val="18"/>
              </w:rPr>
              <w:t>Webhook API; batch endpoint-ууд</w:t>
            </w:r>
          </w:p>
        </w:tc>
      </w:tr>
    </w:tbl>
    <w:p>
      <w:pPr>
        <w:spacing w:after="40"/>
      </w:pPr>
    </w:p>
    <w:p>
      <w:bookmarkStart w:id="110" w:name="_toc110"/>
      <w:pPr>
        <w:pStyle w:val="Heading1"/>
      </w:pPr>
      <w:r>
        <w:t>6. Аюулгүй байдал, эрхийн удирдлага</w:t>
      </w:r>
      <w:bookmarkEnd w:id="110"/>
    </w:p>
    <w:p>
      <w:bookmarkStart w:id="111" w:name="_toc111"/>
      <w:pPr>
        <w:pStyle w:val="Heading2"/>
      </w:pPr>
      <w:r>
        <w:t>6.1 Нэвтрэлт (Authentication)</w:t>
      </w:r>
      <w:bookmarkEnd w:id="111"/>
    </w:p>
    <w:p>
      <w:pPr>
        <w:pStyle w:val="ListBullet"/>
        <w:spacing w:after="60"/>
      </w:pPr>
      <w:r>
        <w:rPr>
          <w:color w:val="1A1A1A"/>
          <w:sz w:val="22"/>
        </w:rPr>
        <w:t>JWT (HS256) — access 24 цаг + refresh 7 хоног (.env тохиргоогоор), тусдаа нууц түлхүүртэй</w:t>
      </w:r>
    </w:p>
    <w:p>
      <w:pPr>
        <w:pStyle w:val="ListBullet"/>
        <w:spacing w:after="60"/>
      </w:pPr>
      <w:r>
        <w:rPr>
          <w:color w:val="1A1A1A"/>
          <w:sz w:val="22"/>
        </w:rPr>
        <w:t>Нууц үг bcrypt хэшээр; сэргээх token SHA-256, 1 цагийн TTL</w:t>
      </w:r>
    </w:p>
    <w:p>
      <w:pPr>
        <w:pStyle w:val="ListBullet"/>
        <w:spacing w:after="60"/>
      </w:pPr>
      <w:r>
        <w:rPr>
          <w:color w:val="1A1A1A"/>
          <w:sz w:val="22"/>
        </w:rPr>
        <w:t>Гарахад token хүчингүйжүүлэлт + нууц үг солиход бүх session таслагдана (epoch)</w:t>
      </w:r>
    </w:p>
    <w:p>
      <w:pPr>
        <w:jc w:val="center"/>
      </w:pPr>
      <w:r>
        <w:drawing>
          <wp:inline xmlns:a="http://schemas.openxmlformats.org/drawingml/2006/main" xmlns:pic="http://schemas.openxmlformats.org/drawingml/2006/picture">
            <wp:extent cx="4754880" cy="2823210"/>
            <wp:docPr id="4" name="Picture 4"/>
            <wp:cNvGraphicFramePr>
              <a:graphicFrameLocks noChangeAspect="1"/>
            </wp:cNvGraphicFramePr>
            <a:graphic>
              <a:graphicData uri="http://schemas.openxmlformats.org/drawingml/2006/picture">
                <pic:pic>
                  <pic:nvPicPr>
                    <pic:cNvPr id="0" name="01-login.png"/>
                    <pic:cNvPicPr/>
                  </pic:nvPicPr>
                  <pic:blipFill>
                    <a:blip r:embed="rId13"/>
                    <a:stretch>
                      <a:fillRect/>
                    </a:stretch>
                  </pic:blipFill>
                  <pic:spPr>
                    <a:xfrm>
                      <a:off x="0" y="0"/>
                      <a:ext cx="4754880" cy="2823210"/>
                    </a:xfrm>
                    <a:prstGeom prst="rect"/>
                  </pic:spPr>
                </pic:pic>
              </a:graphicData>
            </a:graphic>
          </wp:inline>
        </w:drawing>
      </w:r>
    </w:p>
    <w:p>
      <w:pPr>
        <w:spacing w:after="200"/>
        <w:jc w:val="center"/>
      </w:pPr>
      <w:r>
        <w:rPr>
          <w:i/>
          <w:color w:val="878B8E"/>
          <w:sz w:val="17"/>
        </w:rPr>
        <w:t>Зураг 8. Системд нэвтрэх дэлгэц</w:t>
      </w:r>
    </w:p>
    <w:p>
      <w:bookmarkStart w:id="112" w:name="_toc112"/>
      <w:pPr>
        <w:pStyle w:val="Heading2"/>
      </w:pPr>
      <w:r>
        <w:t>6.2 Ролиуд ба зөвшөөрөл</w:t>
      </w:r>
      <w:bookmarkEnd w:id="112"/>
    </w:p>
    <w:tbl>
      <w:tblPr>
        <w:tblStyle w:val="TableGrid"/>
        <w:tblW w:type="auto" w:w="0"/>
        <w:jc w:val="center"/>
        <w:tblLook w:firstColumn="1" w:firstRow="1" w:lastColumn="0" w:lastRow="0" w:noHBand="0" w:noVBand="1" w:val="04A0"/>
      </w:tblPr>
      <w:tblGrid>
        <w:gridCol w:w="4680"/>
        <w:gridCol w:w="4680"/>
      </w:tblGrid>
      <w:tr>
        <w:tc>
          <w:tcPr>
            <w:tcW w:type="dxa" w:w="3744"/>
            <w:shd w:val="clear" w:fill="D9D9D9"/>
          </w:tcPr>
          <w:p>
            <w:pPr>
              <w:jc w:val="center"/>
            </w:pPr>
            <w:r/>
            <w:r>
              <w:rPr>
                <w:b/>
                <w:color w:val="000000"/>
                <w:sz w:val="20"/>
              </w:rPr>
              <w:t>Роль</w:t>
            </w:r>
          </w:p>
        </w:tc>
        <w:tc>
          <w:tcPr>
            <w:tcW w:type="dxa" w:w="5760"/>
            <w:shd w:val="clear" w:fill="D9D9D9"/>
          </w:tcPr>
          <w:p>
            <w:pPr>
              <w:jc w:val="center"/>
            </w:pPr>
            <w:r/>
            <w:r>
              <w:rPr>
                <w:b/>
                <w:color w:val="000000"/>
                <w:sz w:val="20"/>
              </w:rPr>
              <w:t>Хамрах хүрээ</w:t>
            </w:r>
          </w:p>
        </w:tc>
      </w:tr>
      <w:tr>
        <w:tc>
          <w:tcPr>
            <w:tcW w:type="dxa" w:w="3744"/>
          </w:tcPr>
          <w:p>
            <w:r/>
            <w:r>
              <w:rPr>
                <w:b/>
                <w:color w:val="000000"/>
                <w:sz w:val="19"/>
              </w:rPr>
              <w:t>admin</w:t>
            </w:r>
          </w:p>
        </w:tc>
        <w:tc>
          <w:tcPr>
            <w:tcW w:type="dxa" w:w="5760"/>
          </w:tcPr>
          <w:p>
            <w:r/>
            <w:r>
              <w:rPr>
                <w:color w:val="1A1A1A"/>
                <w:sz w:val="19"/>
              </w:rPr>
              <w:t>Бүх зөвшөөрөл, тохиргооны модулиуд</w:t>
            </w:r>
          </w:p>
        </w:tc>
      </w:tr>
      <w:tr>
        <w:tc>
          <w:tcPr>
            <w:tcW w:type="dxa" w:w="3744"/>
            <w:shd w:val="clear" w:fill="F5F5F5"/>
          </w:tcPr>
          <w:p>
            <w:r/>
            <w:r>
              <w:rPr>
                <w:b/>
                <w:color w:val="000000"/>
                <w:sz w:val="19"/>
              </w:rPr>
              <w:t>senior_specialist — Ахлах мэргэжилтэн</w:t>
            </w:r>
          </w:p>
        </w:tc>
        <w:tc>
          <w:tcPr>
            <w:tcW w:type="dxa" w:w="5760"/>
            <w:shd w:val="clear" w:fill="F5F5F5"/>
          </w:tcPr>
          <w:p>
            <w:r/>
            <w:r>
              <w:rPr>
                <w:color w:val="1A1A1A"/>
                <w:sz w:val="19"/>
              </w:rPr>
              <w:t>Чөлөөлөлт үүсгэх/засах, батлах үйлдлүүд, хэрэглэгч харах</w:t>
            </w:r>
          </w:p>
        </w:tc>
      </w:tr>
      <w:tr>
        <w:tc>
          <w:tcPr>
            <w:tcW w:type="dxa" w:w="3744"/>
          </w:tcPr>
          <w:p>
            <w:r/>
            <w:r>
              <w:rPr>
                <w:b/>
                <w:color w:val="000000"/>
                <w:sz w:val="19"/>
              </w:rPr>
              <w:t>employee — Мэргэжилтэн</w:t>
            </w:r>
          </w:p>
        </w:tc>
        <w:tc>
          <w:tcPr>
            <w:tcW w:type="dxa" w:w="5760"/>
          </w:tcPr>
          <w:p>
            <w:r/>
            <w:r>
              <w:rPr>
                <w:color w:val="1A1A1A"/>
                <w:sz w:val="19"/>
              </w:rPr>
              <w:t>Өөрт хуваарилагдсан чөлөөлөлт дээр ажиллах</w:t>
            </w:r>
          </w:p>
        </w:tc>
      </w:tr>
      <w:tr>
        <w:tc>
          <w:tcPr>
            <w:tcW w:type="dxa" w:w="3744"/>
            <w:shd w:val="clear" w:fill="F5F5F5"/>
          </w:tcPr>
          <w:p>
            <w:r/>
            <w:r>
              <w:rPr>
                <w:b/>
                <w:color w:val="000000"/>
                <w:sz w:val="19"/>
              </w:rPr>
              <w:t>professional_org — Мэргэжлийн байгууллага</w:t>
            </w:r>
          </w:p>
        </w:tc>
        <w:tc>
          <w:tcPr>
            <w:tcW w:type="dxa" w:w="5760"/>
            <w:shd w:val="clear" w:fill="F5F5F5"/>
          </w:tcPr>
          <w:p>
            <w:r/>
            <w:r>
              <w:rPr>
                <w:color w:val="1A1A1A"/>
                <w:sz w:val="19"/>
              </w:rPr>
              <w:t>Зөвхөн /prof портал; өөрт оноогдсон объектууд</w:t>
            </w:r>
          </w:p>
        </w:tc>
      </w:tr>
      <w:tr>
        <w:tc>
          <w:tcPr>
            <w:tcW w:type="dxa" w:w="3744"/>
          </w:tcPr>
          <w:p>
            <w:r/>
            <w:r>
              <w:rPr>
                <w:b/>
                <w:color w:val="000000"/>
                <w:sz w:val="19"/>
              </w:rPr>
              <w:t>mika — МИКА</w:t>
            </w:r>
          </w:p>
        </w:tc>
        <w:tc>
          <w:tcPr>
            <w:tcW w:type="dxa" w:w="5760"/>
          </w:tcPr>
          <w:p>
            <w:r/>
            <w:r>
              <w:rPr>
                <w:color w:val="1A1A1A"/>
                <w:sz w:val="19"/>
              </w:rPr>
              <w:t>Хөндлөнгийн хяналтын үнэлгээний урсгал</w:t>
            </w:r>
          </w:p>
        </w:tc>
      </w:tr>
      <w:tr>
        <w:tc>
          <w:tcPr>
            <w:tcW w:type="dxa" w:w="3744"/>
            <w:shd w:val="clear" w:fill="F5F5F5"/>
          </w:tcPr>
          <w:p>
            <w:r/>
            <w:r>
              <w:rPr>
                <w:b/>
                <w:color w:val="000000"/>
                <w:sz w:val="19"/>
              </w:rPr>
              <w:t>finance_specialist — Санхүү</w:t>
            </w:r>
          </w:p>
        </w:tc>
        <w:tc>
          <w:tcPr>
            <w:tcW w:type="dxa" w:w="5760"/>
            <w:shd w:val="clear" w:fill="F5F5F5"/>
          </w:tcPr>
          <w:p>
            <w:r/>
            <w:r>
              <w:rPr>
                <w:color w:val="1A1A1A"/>
                <w:sz w:val="19"/>
              </w:rPr>
              <w:t>Нөхөх олговрын хяналт, баталгаажуулалт</w:t>
            </w:r>
          </w:p>
        </w:tc>
      </w:tr>
    </w:tbl>
    <w:p>
      <w:pPr>
        <w:spacing w:after="40"/>
      </w:pPr>
    </w:p>
    <w:p>
      <w:pPr>
        <w:spacing w:after="120"/>
        <w:ind w:firstLine="706"/>
        <w:jc w:val="both"/>
      </w:pPr>
      <w:r>
        <w:rPr>
          <w:b w:val="0"/>
          <w:i w:val="0"/>
          <w:color w:val="1A1A1A"/>
          <w:sz w:val="20"/>
        </w:rPr>
        <w:t>Зөвшөөрөл resource:action хэлбэртэй, JWT дотор шингэсэн тул шалгалт DB хандалтгүй. Middleware 4 түвшний хамгаалалт давхарлана: permission/role шалгалт, хуваарилалтын шалгалт, түгжээний шалгалт, байгууллагын гишүүнчлэл.</w:t>
      </w:r>
    </w:p>
    <w:p>
      <w:bookmarkStart w:id="113" w:name="_toc113"/>
      <w:pPr>
        <w:pStyle w:val="Heading2"/>
      </w:pPr>
      <w:r>
        <w:t>6.3 Роль тус бүрийн цэсний хандалт</w:t>
      </w:r>
      <w:bookmarkEnd w:id="113"/>
    </w:p>
    <w:p>
      <w:pPr>
        <w:spacing w:after="120"/>
      </w:pPr>
      <w:r>
        <w:rPr>
          <w:b w:val="0"/>
          <w:i w:val="0"/>
          <w:color w:val="878B8E"/>
          <w:sz w:val="18"/>
        </w:rPr>
        <w:t>✓ бүрэн · ◐ нөхцөлтэй/хязгаартай · — харагдахгүй</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024"/>
            <w:shd w:val="clear" w:fill="D9D9D9"/>
          </w:tcPr>
          <w:p>
            <w:pPr>
              <w:jc w:val="center"/>
            </w:pPr>
            <w:r/>
            <w:r>
              <w:rPr>
                <w:b/>
                <w:color w:val="000000"/>
                <w:sz w:val="20"/>
              </w:rPr>
              <w:t>Цэс / Үйлдэл</w:t>
            </w:r>
          </w:p>
        </w:tc>
        <w:tc>
          <w:tcPr>
            <w:tcW w:type="dxa" w:w="1080"/>
            <w:shd w:val="clear" w:fill="D9D9D9"/>
          </w:tcPr>
          <w:p>
            <w:pPr>
              <w:jc w:val="center"/>
            </w:pPr>
            <w:r/>
            <w:r>
              <w:rPr>
                <w:b/>
                <w:color w:val="000000"/>
                <w:sz w:val="20"/>
              </w:rPr>
              <w:t>Админ</w:t>
            </w:r>
          </w:p>
        </w:tc>
        <w:tc>
          <w:tcPr>
            <w:tcW w:type="dxa" w:w="1080"/>
            <w:shd w:val="clear" w:fill="D9D9D9"/>
          </w:tcPr>
          <w:p>
            <w:pPr>
              <w:jc w:val="center"/>
            </w:pPr>
            <w:r/>
            <w:r>
              <w:rPr>
                <w:b/>
                <w:color w:val="000000"/>
                <w:sz w:val="20"/>
              </w:rPr>
              <w:t>Ахлах</w:t>
            </w:r>
          </w:p>
        </w:tc>
        <w:tc>
          <w:tcPr>
            <w:tcW w:type="dxa" w:w="1368"/>
            <w:shd w:val="clear" w:fill="D9D9D9"/>
          </w:tcPr>
          <w:p>
            <w:pPr>
              <w:jc w:val="center"/>
            </w:pPr>
            <w:r/>
            <w:r>
              <w:rPr>
                <w:b/>
                <w:color w:val="000000"/>
                <w:sz w:val="20"/>
              </w:rPr>
              <w:t>Мэргэжилтэн</w:t>
            </w:r>
          </w:p>
        </w:tc>
        <w:tc>
          <w:tcPr>
            <w:tcW w:type="dxa" w:w="1224"/>
            <w:shd w:val="clear" w:fill="D9D9D9"/>
          </w:tcPr>
          <w:p>
            <w:pPr>
              <w:jc w:val="center"/>
            </w:pPr>
            <w:r/>
            <w:r>
              <w:rPr>
                <w:b/>
                <w:color w:val="000000"/>
                <w:sz w:val="20"/>
              </w:rPr>
              <w:t>Мэрг.байг.</w:t>
            </w:r>
          </w:p>
        </w:tc>
        <w:tc>
          <w:tcPr>
            <w:tcW w:type="dxa" w:w="936"/>
            <w:shd w:val="clear" w:fill="D9D9D9"/>
          </w:tcPr>
          <w:p>
            <w:pPr>
              <w:jc w:val="center"/>
            </w:pPr>
            <w:r/>
            <w:r>
              <w:rPr>
                <w:b/>
                <w:color w:val="000000"/>
                <w:sz w:val="20"/>
              </w:rPr>
              <w:t>МИКА</w:t>
            </w:r>
          </w:p>
        </w:tc>
        <w:tc>
          <w:tcPr>
            <w:tcW w:type="dxa" w:w="1008"/>
            <w:shd w:val="clear" w:fill="D9D9D9"/>
          </w:tcPr>
          <w:p>
            <w:pPr>
              <w:jc w:val="center"/>
            </w:pPr>
            <w:r/>
            <w:r>
              <w:rPr>
                <w:b/>
                <w:color w:val="000000"/>
                <w:sz w:val="20"/>
              </w:rPr>
              <w:t>Санхүү</w:t>
            </w:r>
          </w:p>
        </w:tc>
      </w:tr>
      <w:tr>
        <w:tc>
          <w:tcPr>
            <w:tcW w:type="dxa" w:w="3024"/>
          </w:tcPr>
          <w:p>
            <w:r/>
            <w:r>
              <w:rPr>
                <w:b/>
                <w:color w:val="000000"/>
                <w:sz w:val="19"/>
              </w:rPr>
              <w:t>Хяналтын самбар</w:t>
            </w:r>
          </w:p>
        </w:tc>
        <w:tc>
          <w:tcPr>
            <w:tcW w:type="dxa" w:w="1080"/>
          </w:tcPr>
          <w:p>
            <w:pPr>
              <w:jc w:val="center"/>
            </w:pPr>
            <w:r/>
            <w:r>
              <w:rPr>
                <w:b/>
                <w:color w:val="006300"/>
                <w:sz w:val="19"/>
              </w:rPr>
              <w:t>✓</w:t>
            </w:r>
          </w:p>
        </w:tc>
        <w:tc>
          <w:tcPr>
            <w:tcW w:type="dxa" w:w="1080"/>
          </w:tcPr>
          <w:p>
            <w:pPr>
              <w:jc w:val="center"/>
            </w:pPr>
            <w:r/>
            <w:r>
              <w:rPr>
                <w:b/>
                <w:color w:val="006300"/>
                <w:sz w:val="19"/>
              </w:rPr>
              <w:t>✓</w:t>
            </w:r>
          </w:p>
        </w:tc>
        <w:tc>
          <w:tcPr>
            <w:tcW w:type="dxa" w:w="1368"/>
          </w:tcPr>
          <w:p>
            <w:pPr>
              <w:jc w:val="center"/>
            </w:pPr>
            <w:r/>
            <w:r>
              <w:rPr>
                <w:b/>
                <w:color w:val="006300"/>
                <w:sz w:val="19"/>
              </w:rPr>
              <w:t>✓</w:t>
            </w:r>
          </w:p>
        </w:tc>
        <w:tc>
          <w:tcPr>
            <w:tcW w:type="dxa" w:w="1224"/>
          </w:tcPr>
          <w:p>
            <w:pPr>
              <w:jc w:val="center"/>
            </w:pPr>
            <w:r/>
            <w:r>
              <w:rPr>
                <w:b/>
                <w:color w:val="000000"/>
                <w:sz w:val="19"/>
              </w:rPr>
              <w:t>◐¹</w:t>
            </w:r>
          </w:p>
        </w:tc>
        <w:tc>
          <w:tcPr>
            <w:tcW w:type="dxa" w:w="936"/>
          </w:tcPr>
          <w:p>
            <w:pPr>
              <w:jc w:val="center"/>
            </w:pPr>
            <w:r/>
            <w:r>
              <w:rPr>
                <w:b/>
                <w:color w:val="000000"/>
                <w:sz w:val="19"/>
              </w:rPr>
              <w:t>◐¹</w:t>
            </w:r>
          </w:p>
        </w:tc>
        <w:tc>
          <w:tcPr>
            <w:tcW w:type="dxa" w:w="1008"/>
          </w:tcPr>
          <w:p>
            <w:pPr>
              <w:jc w:val="center"/>
            </w:pPr>
            <w:r/>
            <w:r>
              <w:rPr>
                <w:b/>
                <w:color w:val="000000"/>
                <w:sz w:val="19"/>
              </w:rPr>
              <w:t>◐¹</w:t>
            </w:r>
          </w:p>
        </w:tc>
      </w:tr>
      <w:tr>
        <w:tc>
          <w:tcPr>
            <w:tcW w:type="dxa" w:w="3024"/>
            <w:shd w:val="clear" w:fill="F5F5F5"/>
          </w:tcPr>
          <w:p>
            <w:r/>
            <w:r>
              <w:rPr>
                <w:b/>
                <w:color w:val="000000"/>
                <w:sz w:val="19"/>
              </w:rPr>
              <w:t>Газар чөлөөлөлт</w:t>
            </w:r>
          </w:p>
        </w:tc>
        <w:tc>
          <w:tcPr>
            <w:tcW w:type="dxa" w:w="1080"/>
            <w:shd w:val="clear" w:fill="F5F5F5"/>
          </w:tcPr>
          <w:p>
            <w:pPr>
              <w:jc w:val="center"/>
            </w:pPr>
            <w:r/>
            <w:r>
              <w:rPr>
                <w:b/>
                <w:color w:val="006300"/>
                <w:sz w:val="19"/>
              </w:rPr>
              <w:t>✓</w:t>
            </w:r>
          </w:p>
        </w:tc>
        <w:tc>
          <w:tcPr>
            <w:tcW w:type="dxa" w:w="1080"/>
            <w:shd w:val="clear" w:fill="F5F5F5"/>
          </w:tcPr>
          <w:p>
            <w:pPr>
              <w:jc w:val="center"/>
            </w:pPr>
            <w:r/>
            <w:r>
              <w:rPr>
                <w:b/>
                <w:color w:val="006300"/>
                <w:sz w:val="19"/>
              </w:rPr>
              <w:t>✓</w:t>
            </w:r>
          </w:p>
        </w:tc>
        <w:tc>
          <w:tcPr>
            <w:tcW w:type="dxa" w:w="1368"/>
            <w:shd w:val="clear" w:fill="F5F5F5"/>
          </w:tcPr>
          <w:p>
            <w:pPr>
              <w:jc w:val="center"/>
            </w:pPr>
            <w:r/>
            <w:r>
              <w:rPr>
                <w:b/>
                <w:color w:val="006300"/>
                <w:sz w:val="19"/>
              </w:rPr>
              <w:t>✓</w:t>
            </w:r>
          </w:p>
        </w:tc>
        <w:tc>
          <w:tcPr>
            <w:tcW w:type="dxa" w:w="1224"/>
            <w:shd w:val="clear" w:fill="F5F5F5"/>
          </w:tcPr>
          <w:p>
            <w:pPr>
              <w:jc w:val="center"/>
            </w:pPr>
            <w:r/>
            <w:r>
              <w:rPr>
                <w:b/>
                <w:color w:val="000000"/>
                <w:sz w:val="19"/>
              </w:rPr>
              <w:t>◐²</w:t>
            </w:r>
          </w:p>
        </w:tc>
        <w:tc>
          <w:tcPr>
            <w:tcW w:type="dxa" w:w="936"/>
            <w:shd w:val="clear" w:fill="F5F5F5"/>
          </w:tcPr>
          <w:p>
            <w:pPr>
              <w:jc w:val="center"/>
            </w:pPr>
            <w:r/>
            <w:r>
              <w:rPr>
                <w:b/>
                <w:color w:val="000000"/>
                <w:sz w:val="19"/>
              </w:rPr>
              <w:t>◐³</w:t>
            </w:r>
          </w:p>
        </w:tc>
        <w:tc>
          <w:tcPr>
            <w:tcW w:type="dxa" w:w="1008"/>
            <w:shd w:val="clear" w:fill="F5F5F5"/>
          </w:tcPr>
          <w:p>
            <w:pPr>
              <w:jc w:val="center"/>
            </w:pPr>
            <w:r/>
            <w:r>
              <w:rPr>
                <w:b/>
                <w:color w:val="000000"/>
                <w:sz w:val="19"/>
              </w:rPr>
              <w:t>◐³</w:t>
            </w:r>
          </w:p>
        </w:tc>
      </w:tr>
      <w:tr>
        <w:tc>
          <w:tcPr>
            <w:tcW w:type="dxa" w:w="3024"/>
          </w:tcPr>
          <w:p>
            <w:r/>
            <w:r>
              <w:rPr>
                <w:b/>
                <w:color w:val="000000"/>
                <w:sz w:val="19"/>
              </w:rPr>
              <w:t>Тайлан</w:t>
            </w:r>
          </w:p>
        </w:tc>
        <w:tc>
          <w:tcPr>
            <w:tcW w:type="dxa" w:w="1080"/>
          </w:tcPr>
          <w:p>
            <w:pPr>
              <w:jc w:val="center"/>
            </w:pPr>
            <w:r/>
            <w:r>
              <w:rPr>
                <w:b/>
                <w:color w:val="006300"/>
                <w:sz w:val="19"/>
              </w:rPr>
              <w:t>✓</w:t>
            </w:r>
          </w:p>
        </w:tc>
        <w:tc>
          <w:tcPr>
            <w:tcW w:type="dxa" w:w="1080"/>
          </w:tcPr>
          <w:p>
            <w:pPr>
              <w:jc w:val="center"/>
            </w:pPr>
            <w:r/>
            <w:r>
              <w:rPr>
                <w:b/>
                <w:color w:val="006300"/>
                <w:sz w:val="19"/>
              </w:rPr>
              <w:t>✓</w:t>
            </w:r>
          </w:p>
        </w:tc>
        <w:tc>
          <w:tcPr>
            <w:tcW w:type="dxa" w:w="1368"/>
          </w:tcPr>
          <w:p>
            <w:pPr>
              <w:jc w:val="center"/>
            </w:pPr>
            <w:r/>
            <w:r>
              <w:rPr>
                <w:b/>
                <w:color w:val="006300"/>
                <w:sz w:val="19"/>
              </w:rPr>
              <w:t>✓</w:t>
            </w:r>
          </w:p>
        </w:tc>
        <w:tc>
          <w:tcPr>
            <w:tcW w:type="dxa" w:w="1224"/>
          </w:tcPr>
          <w:p>
            <w:pPr>
              <w:jc w:val="center"/>
            </w:pPr>
            <w:r/>
            <w:r>
              <w:rPr>
                <w:color w:val="8A8A8A"/>
                <w:sz w:val="19"/>
              </w:rPr>
              <w:t>—</w:t>
            </w:r>
          </w:p>
        </w:tc>
        <w:tc>
          <w:tcPr>
            <w:tcW w:type="dxa" w:w="936"/>
          </w:tcPr>
          <w:p>
            <w:pPr>
              <w:jc w:val="center"/>
            </w:pPr>
            <w:r/>
            <w:r>
              <w:rPr>
                <w:color w:val="8A8A8A"/>
                <w:sz w:val="19"/>
              </w:rPr>
              <w:t>—</w:t>
            </w:r>
          </w:p>
        </w:tc>
        <w:tc>
          <w:tcPr>
            <w:tcW w:type="dxa" w:w="1008"/>
          </w:tcPr>
          <w:p>
            <w:pPr>
              <w:jc w:val="center"/>
            </w:pPr>
            <w:r/>
            <w:r>
              <w:rPr>
                <w:color w:val="8A8A8A"/>
                <w:sz w:val="19"/>
              </w:rPr>
              <w:t>—</w:t>
            </w:r>
          </w:p>
        </w:tc>
      </w:tr>
      <w:tr>
        <w:tc>
          <w:tcPr>
            <w:tcW w:type="dxa" w:w="3024"/>
            <w:shd w:val="clear" w:fill="F5F5F5"/>
          </w:tcPr>
          <w:p>
            <w:r/>
            <w:r>
              <w:rPr>
                <w:b/>
                <w:color w:val="000000"/>
                <w:sz w:val="19"/>
              </w:rPr>
              <w:t>Газрын зураг</w:t>
            </w:r>
          </w:p>
        </w:tc>
        <w:tc>
          <w:tcPr>
            <w:tcW w:type="dxa" w:w="1080"/>
            <w:shd w:val="clear" w:fill="F5F5F5"/>
          </w:tcPr>
          <w:p>
            <w:pPr>
              <w:jc w:val="center"/>
            </w:pPr>
            <w:r/>
            <w:r>
              <w:rPr>
                <w:b/>
                <w:color w:val="006300"/>
                <w:sz w:val="19"/>
              </w:rPr>
              <w:t>✓</w:t>
            </w:r>
          </w:p>
        </w:tc>
        <w:tc>
          <w:tcPr>
            <w:tcW w:type="dxa" w:w="1080"/>
            <w:shd w:val="clear" w:fill="F5F5F5"/>
          </w:tcPr>
          <w:p>
            <w:pPr>
              <w:jc w:val="center"/>
            </w:pPr>
            <w:r/>
            <w:r>
              <w:rPr>
                <w:b/>
                <w:color w:val="006300"/>
                <w:sz w:val="19"/>
              </w:rPr>
              <w:t>✓</w:t>
            </w:r>
          </w:p>
        </w:tc>
        <w:tc>
          <w:tcPr>
            <w:tcW w:type="dxa" w:w="1368"/>
            <w:shd w:val="clear" w:fill="F5F5F5"/>
          </w:tcPr>
          <w:p>
            <w:pPr>
              <w:jc w:val="center"/>
            </w:pPr>
            <w:r/>
            <w:r>
              <w:rPr>
                <w:b/>
                <w:color w:val="006300"/>
                <w:sz w:val="19"/>
              </w:rPr>
              <w:t>✓</w:t>
            </w:r>
          </w:p>
        </w:tc>
        <w:tc>
          <w:tcPr>
            <w:tcW w:type="dxa" w:w="1224"/>
            <w:shd w:val="clear" w:fill="F5F5F5"/>
          </w:tcPr>
          <w:p>
            <w:pPr>
              <w:jc w:val="center"/>
            </w:pPr>
            <w:r/>
            <w:r>
              <w:rPr>
                <w:color w:val="8A8A8A"/>
                <w:sz w:val="19"/>
              </w:rPr>
              <w:t>—</w:t>
            </w:r>
          </w:p>
        </w:tc>
        <w:tc>
          <w:tcPr>
            <w:tcW w:type="dxa" w:w="936"/>
            <w:shd w:val="clear" w:fill="F5F5F5"/>
          </w:tcPr>
          <w:p>
            <w:pPr>
              <w:jc w:val="center"/>
            </w:pPr>
            <w:r/>
            <w:r>
              <w:rPr>
                <w:color w:val="8A8A8A"/>
                <w:sz w:val="19"/>
              </w:rPr>
              <w:t>—</w:t>
            </w:r>
          </w:p>
        </w:tc>
        <w:tc>
          <w:tcPr>
            <w:tcW w:type="dxa" w:w="1008"/>
            <w:shd w:val="clear" w:fill="F5F5F5"/>
          </w:tcPr>
          <w:p>
            <w:pPr>
              <w:jc w:val="center"/>
            </w:pPr>
            <w:r/>
            <w:r>
              <w:rPr>
                <w:color w:val="8A8A8A"/>
                <w:sz w:val="19"/>
              </w:rPr>
              <w:t>—</w:t>
            </w:r>
          </w:p>
        </w:tc>
      </w:tr>
      <w:tr>
        <w:tc>
          <w:tcPr>
            <w:tcW w:type="dxa" w:w="3024"/>
          </w:tcPr>
          <w:p>
            <w:r/>
            <w:r>
              <w:rPr>
                <w:b/>
                <w:color w:val="000000"/>
                <w:sz w:val="19"/>
              </w:rPr>
              <w:t>Нэгж талбарын түүх</w:t>
            </w:r>
          </w:p>
        </w:tc>
        <w:tc>
          <w:tcPr>
            <w:tcW w:type="dxa" w:w="1080"/>
          </w:tcPr>
          <w:p>
            <w:pPr>
              <w:jc w:val="center"/>
            </w:pPr>
            <w:r/>
            <w:r>
              <w:rPr>
                <w:b/>
                <w:color w:val="006300"/>
                <w:sz w:val="19"/>
              </w:rPr>
              <w:t>✓</w:t>
            </w:r>
          </w:p>
        </w:tc>
        <w:tc>
          <w:tcPr>
            <w:tcW w:type="dxa" w:w="1080"/>
          </w:tcPr>
          <w:p>
            <w:pPr>
              <w:jc w:val="center"/>
            </w:pPr>
            <w:r/>
            <w:r>
              <w:rPr>
                <w:b/>
                <w:color w:val="006300"/>
                <w:sz w:val="19"/>
              </w:rPr>
              <w:t>✓</w:t>
            </w:r>
          </w:p>
        </w:tc>
        <w:tc>
          <w:tcPr>
            <w:tcW w:type="dxa" w:w="1368"/>
          </w:tcPr>
          <w:p>
            <w:pPr>
              <w:jc w:val="center"/>
            </w:pPr>
            <w:r/>
            <w:r>
              <w:rPr>
                <w:b/>
                <w:color w:val="006300"/>
                <w:sz w:val="19"/>
              </w:rPr>
              <w:t>✓</w:t>
            </w:r>
          </w:p>
        </w:tc>
        <w:tc>
          <w:tcPr>
            <w:tcW w:type="dxa" w:w="1224"/>
          </w:tcPr>
          <w:p>
            <w:pPr>
              <w:jc w:val="center"/>
            </w:pPr>
            <w:r/>
            <w:r>
              <w:rPr>
                <w:color w:val="8A8A8A"/>
                <w:sz w:val="19"/>
              </w:rPr>
              <w:t>—</w:t>
            </w:r>
          </w:p>
        </w:tc>
        <w:tc>
          <w:tcPr>
            <w:tcW w:type="dxa" w:w="936"/>
          </w:tcPr>
          <w:p>
            <w:pPr>
              <w:jc w:val="center"/>
            </w:pPr>
            <w:r/>
            <w:r>
              <w:rPr>
                <w:color w:val="8A8A8A"/>
                <w:sz w:val="19"/>
              </w:rPr>
              <w:t>—</w:t>
            </w:r>
          </w:p>
        </w:tc>
        <w:tc>
          <w:tcPr>
            <w:tcW w:type="dxa" w:w="1008"/>
          </w:tcPr>
          <w:p>
            <w:pPr>
              <w:jc w:val="center"/>
            </w:pPr>
            <w:r/>
            <w:r>
              <w:rPr>
                <w:color w:val="8A8A8A"/>
                <w:sz w:val="19"/>
              </w:rPr>
              <w:t>—</w:t>
            </w:r>
          </w:p>
        </w:tc>
      </w:tr>
      <w:tr>
        <w:tc>
          <w:tcPr>
            <w:tcW w:type="dxa" w:w="3024"/>
            <w:shd w:val="clear" w:fill="F5F5F5"/>
          </w:tcPr>
          <w:p>
            <w:r/>
            <w:r>
              <w:rPr>
                <w:b/>
                <w:color w:val="000000"/>
                <w:sz w:val="19"/>
              </w:rPr>
              <w:t>Нөхөх олговорын түүх</w:t>
            </w:r>
          </w:p>
        </w:tc>
        <w:tc>
          <w:tcPr>
            <w:tcW w:type="dxa" w:w="1080"/>
            <w:shd w:val="clear" w:fill="F5F5F5"/>
          </w:tcPr>
          <w:p>
            <w:pPr>
              <w:jc w:val="center"/>
            </w:pPr>
            <w:r/>
            <w:r>
              <w:rPr>
                <w:b/>
                <w:color w:val="006300"/>
                <w:sz w:val="19"/>
              </w:rPr>
              <w:t>✓</w:t>
            </w:r>
          </w:p>
        </w:tc>
        <w:tc>
          <w:tcPr>
            <w:tcW w:type="dxa" w:w="1080"/>
            <w:shd w:val="clear" w:fill="F5F5F5"/>
          </w:tcPr>
          <w:p>
            <w:pPr>
              <w:jc w:val="center"/>
            </w:pPr>
            <w:r/>
            <w:r>
              <w:rPr>
                <w:b/>
                <w:color w:val="006300"/>
                <w:sz w:val="19"/>
              </w:rPr>
              <w:t>✓</w:t>
            </w:r>
          </w:p>
        </w:tc>
        <w:tc>
          <w:tcPr>
            <w:tcW w:type="dxa" w:w="1368"/>
            <w:shd w:val="clear" w:fill="F5F5F5"/>
          </w:tcPr>
          <w:p>
            <w:pPr>
              <w:jc w:val="center"/>
            </w:pPr>
            <w:r/>
            <w:r>
              <w:rPr>
                <w:b/>
                <w:color w:val="006300"/>
                <w:sz w:val="19"/>
              </w:rPr>
              <w:t>✓</w:t>
            </w:r>
          </w:p>
        </w:tc>
        <w:tc>
          <w:tcPr>
            <w:tcW w:type="dxa" w:w="1224"/>
            <w:shd w:val="clear" w:fill="F5F5F5"/>
          </w:tcPr>
          <w:p>
            <w:pPr>
              <w:jc w:val="center"/>
            </w:pPr>
            <w:r/>
            <w:r>
              <w:rPr>
                <w:color w:val="8A8A8A"/>
                <w:sz w:val="19"/>
              </w:rPr>
              <w:t>—</w:t>
            </w:r>
          </w:p>
        </w:tc>
        <w:tc>
          <w:tcPr>
            <w:tcW w:type="dxa" w:w="936"/>
            <w:shd w:val="clear" w:fill="F5F5F5"/>
          </w:tcPr>
          <w:p>
            <w:pPr>
              <w:jc w:val="center"/>
            </w:pPr>
            <w:r/>
            <w:r>
              <w:rPr>
                <w:color w:val="8A8A8A"/>
                <w:sz w:val="19"/>
              </w:rPr>
              <w:t>—</w:t>
            </w:r>
          </w:p>
        </w:tc>
        <w:tc>
          <w:tcPr>
            <w:tcW w:type="dxa" w:w="1008"/>
            <w:shd w:val="clear" w:fill="F5F5F5"/>
          </w:tcPr>
          <w:p>
            <w:pPr>
              <w:jc w:val="center"/>
            </w:pPr>
            <w:r/>
            <w:r>
              <w:rPr>
                <w:color w:val="8A8A8A"/>
                <w:sz w:val="19"/>
              </w:rPr>
              <w:t>—</w:t>
            </w:r>
          </w:p>
        </w:tc>
      </w:tr>
      <w:tr>
        <w:tc>
          <w:tcPr>
            <w:tcW w:type="dxa" w:w="3024"/>
          </w:tcPr>
          <w:p>
            <w:r/>
            <w:r>
              <w:rPr>
                <w:b/>
                <w:color w:val="000000"/>
                <w:sz w:val="19"/>
              </w:rPr>
              <w:t>Удирдлага → Хэрэглэгчид</w:t>
            </w:r>
          </w:p>
        </w:tc>
        <w:tc>
          <w:tcPr>
            <w:tcW w:type="dxa" w:w="1080"/>
          </w:tcPr>
          <w:p>
            <w:pPr>
              <w:jc w:val="center"/>
            </w:pPr>
            <w:r/>
            <w:r>
              <w:rPr>
                <w:b/>
                <w:color w:val="006300"/>
                <w:sz w:val="19"/>
              </w:rPr>
              <w:t>✓</w:t>
            </w:r>
          </w:p>
        </w:tc>
        <w:tc>
          <w:tcPr>
            <w:tcW w:type="dxa" w:w="1080"/>
          </w:tcPr>
          <w:p>
            <w:pPr>
              <w:jc w:val="center"/>
            </w:pPr>
            <w:r/>
            <w:r>
              <w:rPr>
                <w:b/>
                <w:color w:val="000000"/>
                <w:sz w:val="19"/>
              </w:rPr>
              <w:t>◐⁴</w:t>
            </w:r>
          </w:p>
        </w:tc>
        <w:tc>
          <w:tcPr>
            <w:tcW w:type="dxa" w:w="1368"/>
          </w:tcPr>
          <w:p>
            <w:pPr>
              <w:jc w:val="center"/>
            </w:pPr>
            <w:r/>
            <w:r>
              <w:rPr>
                <w:color w:val="8A8A8A"/>
                <w:sz w:val="19"/>
              </w:rPr>
              <w:t>—</w:t>
            </w:r>
          </w:p>
        </w:tc>
        <w:tc>
          <w:tcPr>
            <w:tcW w:type="dxa" w:w="1224"/>
          </w:tcPr>
          <w:p>
            <w:pPr>
              <w:jc w:val="center"/>
            </w:pPr>
            <w:r/>
            <w:r>
              <w:rPr>
                <w:color w:val="8A8A8A"/>
                <w:sz w:val="19"/>
              </w:rPr>
              <w:t>—</w:t>
            </w:r>
          </w:p>
        </w:tc>
        <w:tc>
          <w:tcPr>
            <w:tcW w:type="dxa" w:w="936"/>
          </w:tcPr>
          <w:p>
            <w:pPr>
              <w:jc w:val="center"/>
            </w:pPr>
            <w:r/>
            <w:r>
              <w:rPr>
                <w:color w:val="8A8A8A"/>
                <w:sz w:val="19"/>
              </w:rPr>
              <w:t>—</w:t>
            </w:r>
          </w:p>
        </w:tc>
        <w:tc>
          <w:tcPr>
            <w:tcW w:type="dxa" w:w="1008"/>
          </w:tcPr>
          <w:p>
            <w:pPr>
              <w:jc w:val="center"/>
            </w:pPr>
            <w:r/>
            <w:r>
              <w:rPr>
                <w:color w:val="8A8A8A"/>
                <w:sz w:val="19"/>
              </w:rPr>
              <w:t>—</w:t>
            </w:r>
          </w:p>
        </w:tc>
      </w:tr>
      <w:tr>
        <w:tc>
          <w:tcPr>
            <w:tcW w:type="dxa" w:w="3024"/>
            <w:shd w:val="clear" w:fill="F5F5F5"/>
          </w:tcPr>
          <w:p>
            <w:r/>
            <w:r>
              <w:rPr>
                <w:b/>
                <w:color w:val="000000"/>
                <w:sz w:val="19"/>
              </w:rPr>
              <w:t>Удирдлага → Эрх &amp; Роль</w:t>
            </w:r>
          </w:p>
        </w:tc>
        <w:tc>
          <w:tcPr>
            <w:tcW w:type="dxa" w:w="1080"/>
            <w:shd w:val="clear" w:fill="F5F5F5"/>
          </w:tcPr>
          <w:p>
            <w:pPr>
              <w:jc w:val="center"/>
            </w:pPr>
            <w:r/>
            <w:r>
              <w:rPr>
                <w:b/>
                <w:color w:val="006300"/>
                <w:sz w:val="19"/>
              </w:rPr>
              <w:t>✓</w:t>
            </w:r>
          </w:p>
        </w:tc>
        <w:tc>
          <w:tcPr>
            <w:tcW w:type="dxa" w:w="1080"/>
            <w:shd w:val="clear" w:fill="F5F5F5"/>
          </w:tcPr>
          <w:p>
            <w:pPr>
              <w:jc w:val="center"/>
            </w:pPr>
            <w:r/>
            <w:r>
              <w:rPr>
                <w:color w:val="8A8A8A"/>
                <w:sz w:val="19"/>
              </w:rPr>
              <w:t>—</w:t>
            </w:r>
          </w:p>
        </w:tc>
        <w:tc>
          <w:tcPr>
            <w:tcW w:type="dxa" w:w="1368"/>
            <w:shd w:val="clear" w:fill="F5F5F5"/>
          </w:tcPr>
          <w:p>
            <w:pPr>
              <w:jc w:val="center"/>
            </w:pPr>
            <w:r/>
            <w:r>
              <w:rPr>
                <w:color w:val="8A8A8A"/>
                <w:sz w:val="19"/>
              </w:rPr>
              <w:t>—</w:t>
            </w:r>
          </w:p>
        </w:tc>
        <w:tc>
          <w:tcPr>
            <w:tcW w:type="dxa" w:w="1224"/>
            <w:shd w:val="clear" w:fill="F5F5F5"/>
          </w:tcPr>
          <w:p>
            <w:pPr>
              <w:jc w:val="center"/>
            </w:pPr>
            <w:r/>
            <w:r>
              <w:rPr>
                <w:color w:val="8A8A8A"/>
                <w:sz w:val="19"/>
              </w:rPr>
              <w:t>—</w:t>
            </w:r>
          </w:p>
        </w:tc>
        <w:tc>
          <w:tcPr>
            <w:tcW w:type="dxa" w:w="936"/>
            <w:shd w:val="clear" w:fill="F5F5F5"/>
          </w:tcPr>
          <w:p>
            <w:pPr>
              <w:jc w:val="center"/>
            </w:pPr>
            <w:r/>
            <w:r>
              <w:rPr>
                <w:color w:val="8A8A8A"/>
                <w:sz w:val="19"/>
              </w:rPr>
              <w:t>—</w:t>
            </w:r>
          </w:p>
        </w:tc>
        <w:tc>
          <w:tcPr>
            <w:tcW w:type="dxa" w:w="1008"/>
            <w:shd w:val="clear" w:fill="F5F5F5"/>
          </w:tcPr>
          <w:p>
            <w:pPr>
              <w:jc w:val="center"/>
            </w:pPr>
            <w:r/>
            <w:r>
              <w:rPr>
                <w:color w:val="8A8A8A"/>
                <w:sz w:val="19"/>
              </w:rPr>
              <w:t>—</w:t>
            </w:r>
          </w:p>
        </w:tc>
      </w:tr>
      <w:tr>
        <w:tc>
          <w:tcPr>
            <w:tcW w:type="dxa" w:w="3024"/>
          </w:tcPr>
          <w:p>
            <w:r/>
            <w:r>
              <w:rPr>
                <w:b/>
                <w:color w:val="000000"/>
                <w:sz w:val="19"/>
              </w:rPr>
              <w:t>Тохиргоо (8 дэд цэс)</w:t>
            </w:r>
          </w:p>
        </w:tc>
        <w:tc>
          <w:tcPr>
            <w:tcW w:type="dxa" w:w="1080"/>
          </w:tcPr>
          <w:p>
            <w:pPr>
              <w:jc w:val="center"/>
            </w:pPr>
            <w:r/>
            <w:r>
              <w:rPr>
                <w:b/>
                <w:color w:val="006300"/>
                <w:sz w:val="19"/>
              </w:rPr>
              <w:t>✓⁵</w:t>
            </w:r>
          </w:p>
        </w:tc>
        <w:tc>
          <w:tcPr>
            <w:tcW w:type="dxa" w:w="1080"/>
          </w:tcPr>
          <w:p>
            <w:pPr>
              <w:jc w:val="center"/>
            </w:pPr>
            <w:r/>
            <w:r>
              <w:rPr>
                <w:color w:val="8A8A8A"/>
                <w:sz w:val="19"/>
              </w:rPr>
              <w:t>—</w:t>
            </w:r>
          </w:p>
        </w:tc>
        <w:tc>
          <w:tcPr>
            <w:tcW w:type="dxa" w:w="1368"/>
          </w:tcPr>
          <w:p>
            <w:pPr>
              <w:jc w:val="center"/>
            </w:pPr>
            <w:r/>
            <w:r>
              <w:rPr>
                <w:color w:val="8A8A8A"/>
                <w:sz w:val="19"/>
              </w:rPr>
              <w:t>—</w:t>
            </w:r>
          </w:p>
        </w:tc>
        <w:tc>
          <w:tcPr>
            <w:tcW w:type="dxa" w:w="1224"/>
          </w:tcPr>
          <w:p>
            <w:pPr>
              <w:jc w:val="center"/>
            </w:pPr>
            <w:r/>
            <w:r>
              <w:rPr>
                <w:color w:val="8A8A8A"/>
                <w:sz w:val="19"/>
              </w:rPr>
              <w:t>—</w:t>
            </w:r>
          </w:p>
        </w:tc>
        <w:tc>
          <w:tcPr>
            <w:tcW w:type="dxa" w:w="936"/>
          </w:tcPr>
          <w:p>
            <w:pPr>
              <w:jc w:val="center"/>
            </w:pPr>
            <w:r/>
            <w:r>
              <w:rPr>
                <w:color w:val="8A8A8A"/>
                <w:sz w:val="19"/>
              </w:rPr>
              <w:t>—</w:t>
            </w:r>
          </w:p>
        </w:tc>
        <w:tc>
          <w:tcPr>
            <w:tcW w:type="dxa" w:w="1008"/>
          </w:tcPr>
          <w:p>
            <w:pPr>
              <w:jc w:val="center"/>
            </w:pPr>
            <w:r/>
            <w:r>
              <w:rPr>
                <w:color w:val="8A8A8A"/>
                <w:sz w:val="19"/>
              </w:rPr>
              <w:t>—</w:t>
            </w:r>
          </w:p>
        </w:tc>
      </w:tr>
    </w:tbl>
    <w:p>
      <w:pPr>
        <w:spacing w:after="40"/>
      </w:pPr>
    </w:p>
    <w:p>
      <w:pPr>
        <w:spacing w:after="120"/>
        <w:ind w:firstLine="706"/>
        <w:jc w:val="both"/>
      </w:pPr>
      <w:r>
        <w:rPr>
          <w:b w:val="0"/>
          <w:i w:val="0"/>
          <w:color w:val="878B8E"/>
          <w:sz w:val="17"/>
        </w:rPr>
        <w:t>¹ Самбарын цар хүрээ ролиор хязгаарлагдана  ² Зөвхөн өөрт оноогдсон (/my_acquisitions)  ³ Дэлгэрэнгүйд зөвхөн «Ерөнхий», «Нэгж талбар» таб  ⁴ users:read — зөвхөн харах  ⁵ admin:read эрхтэйд харагдана</w:t>
      </w:r>
    </w:p>
    <w:p>
      <w:bookmarkStart w:id="114" w:name="_toc114"/>
      <w:pPr>
        <w:pStyle w:val="Heading2"/>
      </w:pPr>
      <w:r>
        <w:t>6.4 Мэдээлэлтэй ажиллах эрхийн матриц</w:t>
      </w:r>
      <w:bookmarkEnd w:id="114"/>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024"/>
            <w:shd w:val="clear" w:fill="D9D9D9"/>
          </w:tcPr>
          <w:p>
            <w:pPr>
              <w:jc w:val="center"/>
            </w:pPr>
            <w:r/>
            <w:r>
              <w:rPr>
                <w:b/>
                <w:color w:val="000000"/>
                <w:sz w:val="20"/>
              </w:rPr>
              <w:t>Цэс / Үйлдэл</w:t>
            </w:r>
          </w:p>
        </w:tc>
        <w:tc>
          <w:tcPr>
            <w:tcW w:type="dxa" w:w="1080"/>
            <w:shd w:val="clear" w:fill="D9D9D9"/>
          </w:tcPr>
          <w:p>
            <w:pPr>
              <w:jc w:val="center"/>
            </w:pPr>
            <w:r/>
            <w:r>
              <w:rPr>
                <w:b/>
                <w:color w:val="000000"/>
                <w:sz w:val="20"/>
              </w:rPr>
              <w:t>Админ</w:t>
            </w:r>
          </w:p>
        </w:tc>
        <w:tc>
          <w:tcPr>
            <w:tcW w:type="dxa" w:w="1080"/>
            <w:shd w:val="clear" w:fill="D9D9D9"/>
          </w:tcPr>
          <w:p>
            <w:pPr>
              <w:jc w:val="center"/>
            </w:pPr>
            <w:r/>
            <w:r>
              <w:rPr>
                <w:b/>
                <w:color w:val="000000"/>
                <w:sz w:val="20"/>
              </w:rPr>
              <w:t>Ахлах</w:t>
            </w:r>
          </w:p>
        </w:tc>
        <w:tc>
          <w:tcPr>
            <w:tcW w:type="dxa" w:w="1368"/>
            <w:shd w:val="clear" w:fill="D9D9D9"/>
          </w:tcPr>
          <w:p>
            <w:pPr>
              <w:jc w:val="center"/>
            </w:pPr>
            <w:r/>
            <w:r>
              <w:rPr>
                <w:b/>
                <w:color w:val="000000"/>
                <w:sz w:val="20"/>
              </w:rPr>
              <w:t>Мэргэжилтэн</w:t>
            </w:r>
          </w:p>
        </w:tc>
        <w:tc>
          <w:tcPr>
            <w:tcW w:type="dxa" w:w="1224"/>
            <w:shd w:val="clear" w:fill="D9D9D9"/>
          </w:tcPr>
          <w:p>
            <w:pPr>
              <w:jc w:val="center"/>
            </w:pPr>
            <w:r/>
            <w:r>
              <w:rPr>
                <w:b/>
                <w:color w:val="000000"/>
                <w:sz w:val="20"/>
              </w:rPr>
              <w:t>Мэрг.байг.</w:t>
            </w:r>
          </w:p>
        </w:tc>
        <w:tc>
          <w:tcPr>
            <w:tcW w:type="dxa" w:w="936"/>
            <w:shd w:val="clear" w:fill="D9D9D9"/>
          </w:tcPr>
          <w:p>
            <w:pPr>
              <w:jc w:val="center"/>
            </w:pPr>
            <w:r/>
            <w:r>
              <w:rPr>
                <w:b/>
                <w:color w:val="000000"/>
                <w:sz w:val="20"/>
              </w:rPr>
              <w:t>МИКА</w:t>
            </w:r>
          </w:p>
        </w:tc>
        <w:tc>
          <w:tcPr>
            <w:tcW w:type="dxa" w:w="1008"/>
            <w:shd w:val="clear" w:fill="D9D9D9"/>
          </w:tcPr>
          <w:p>
            <w:pPr>
              <w:jc w:val="center"/>
            </w:pPr>
            <w:r/>
            <w:r>
              <w:rPr>
                <w:b/>
                <w:color w:val="000000"/>
                <w:sz w:val="20"/>
              </w:rPr>
              <w:t>Санхүү</w:t>
            </w:r>
          </w:p>
        </w:tc>
      </w:tr>
      <w:tr>
        <w:tc>
          <w:tcPr>
            <w:tcW w:type="dxa" w:w="3024"/>
          </w:tcPr>
          <w:p>
            <w:r/>
            <w:r>
              <w:rPr>
                <w:b/>
                <w:color w:val="000000"/>
                <w:sz w:val="19"/>
              </w:rPr>
              <w:t>— Газар чөлөөлөлт —</w:t>
            </w:r>
          </w:p>
        </w:tc>
        <w:tc>
          <w:tcPr>
            <w:tcW w:type="dxa" w:w="1080"/>
          </w:tcPr>
          <w:p>
            <w:pPr>
              <w:jc w:val="center"/>
            </w:pPr>
            <w:r/>
            <w:r>
              <w:rPr>
                <w:color w:val="1A1A1A"/>
                <w:sz w:val="19"/>
              </w:rPr>
            </w:r>
          </w:p>
        </w:tc>
        <w:tc>
          <w:tcPr>
            <w:tcW w:type="dxa" w:w="1080"/>
          </w:tcPr>
          <w:p>
            <w:pPr>
              <w:jc w:val="center"/>
            </w:pPr>
            <w:r/>
            <w:r>
              <w:rPr>
                <w:color w:val="1A1A1A"/>
                <w:sz w:val="19"/>
              </w:rPr>
            </w:r>
          </w:p>
        </w:tc>
        <w:tc>
          <w:tcPr>
            <w:tcW w:type="dxa" w:w="1368"/>
          </w:tcPr>
          <w:p>
            <w:pPr>
              <w:jc w:val="center"/>
            </w:pPr>
            <w:r/>
            <w:r>
              <w:rPr>
                <w:color w:val="1A1A1A"/>
                <w:sz w:val="19"/>
              </w:rPr>
            </w:r>
          </w:p>
        </w:tc>
        <w:tc>
          <w:tcPr>
            <w:tcW w:type="dxa" w:w="1224"/>
          </w:tcPr>
          <w:p>
            <w:pPr>
              <w:jc w:val="center"/>
            </w:pPr>
            <w:r/>
            <w:r>
              <w:rPr>
                <w:color w:val="1A1A1A"/>
                <w:sz w:val="19"/>
              </w:rPr>
            </w:r>
          </w:p>
        </w:tc>
        <w:tc>
          <w:tcPr>
            <w:tcW w:type="dxa" w:w="936"/>
          </w:tcPr>
          <w:p>
            <w:pPr>
              <w:jc w:val="center"/>
            </w:pPr>
            <w:r/>
            <w:r>
              <w:rPr>
                <w:color w:val="1A1A1A"/>
                <w:sz w:val="19"/>
              </w:rPr>
            </w:r>
          </w:p>
        </w:tc>
        <w:tc>
          <w:tcPr>
            <w:tcW w:type="dxa" w:w="1008"/>
          </w:tcPr>
          <w:p>
            <w:pPr>
              <w:jc w:val="center"/>
            </w:pPr>
            <w:r/>
            <w:r>
              <w:rPr>
                <w:color w:val="1A1A1A"/>
                <w:sz w:val="19"/>
              </w:rPr>
            </w:r>
          </w:p>
        </w:tc>
      </w:tr>
      <w:tr>
        <w:tc>
          <w:tcPr>
            <w:tcW w:type="dxa" w:w="3024"/>
            <w:shd w:val="clear" w:fill="F5F5F5"/>
          </w:tcPr>
          <w:p>
            <w:r/>
            <w:r>
              <w:rPr>
                <w:b/>
                <w:color w:val="000000"/>
                <w:sz w:val="19"/>
              </w:rPr>
              <w:t>Жагсаалт, дэлгэрэнгүй харах</w:t>
            </w:r>
          </w:p>
        </w:tc>
        <w:tc>
          <w:tcPr>
            <w:tcW w:type="dxa" w:w="1080"/>
            <w:shd w:val="clear" w:fill="F5F5F5"/>
          </w:tcPr>
          <w:p>
            <w:pPr>
              <w:jc w:val="center"/>
            </w:pPr>
            <w:r/>
            <w:r>
              <w:rPr>
                <w:b/>
                <w:color w:val="006300"/>
                <w:sz w:val="19"/>
              </w:rPr>
              <w:t>✓</w:t>
            </w:r>
          </w:p>
        </w:tc>
        <w:tc>
          <w:tcPr>
            <w:tcW w:type="dxa" w:w="1080"/>
            <w:shd w:val="clear" w:fill="F5F5F5"/>
          </w:tcPr>
          <w:p>
            <w:pPr>
              <w:jc w:val="center"/>
            </w:pPr>
            <w:r/>
            <w:r>
              <w:rPr>
                <w:b/>
                <w:color w:val="006300"/>
                <w:sz w:val="19"/>
              </w:rPr>
              <w:t>✓</w:t>
            </w:r>
          </w:p>
        </w:tc>
        <w:tc>
          <w:tcPr>
            <w:tcW w:type="dxa" w:w="1368"/>
            <w:shd w:val="clear" w:fill="F5F5F5"/>
          </w:tcPr>
          <w:p>
            <w:pPr>
              <w:jc w:val="center"/>
            </w:pPr>
            <w:r/>
            <w:r>
              <w:rPr>
                <w:b/>
                <w:color w:val="000000"/>
                <w:sz w:val="19"/>
              </w:rPr>
              <w:t>◐ᵃ</w:t>
            </w:r>
          </w:p>
        </w:tc>
        <w:tc>
          <w:tcPr>
            <w:tcW w:type="dxa" w:w="1224"/>
            <w:shd w:val="clear" w:fill="F5F5F5"/>
          </w:tcPr>
          <w:p>
            <w:pPr>
              <w:jc w:val="center"/>
            </w:pPr>
            <w:r/>
            <w:r>
              <w:rPr>
                <w:b/>
                <w:color w:val="000000"/>
                <w:sz w:val="19"/>
              </w:rPr>
              <w:t>◐ᵇ</w:t>
            </w:r>
          </w:p>
        </w:tc>
        <w:tc>
          <w:tcPr>
            <w:tcW w:type="dxa" w:w="936"/>
            <w:shd w:val="clear" w:fill="F5F5F5"/>
          </w:tcPr>
          <w:p>
            <w:pPr>
              <w:jc w:val="center"/>
            </w:pPr>
            <w:r/>
            <w:r>
              <w:rPr>
                <w:b/>
                <w:color w:val="006300"/>
                <w:sz w:val="19"/>
              </w:rPr>
              <w:t>✓</w:t>
            </w:r>
          </w:p>
        </w:tc>
        <w:tc>
          <w:tcPr>
            <w:tcW w:type="dxa" w:w="1008"/>
            <w:shd w:val="clear" w:fill="F5F5F5"/>
          </w:tcPr>
          <w:p>
            <w:pPr>
              <w:jc w:val="center"/>
            </w:pPr>
            <w:r/>
            <w:r>
              <w:rPr>
                <w:b/>
                <w:color w:val="006300"/>
                <w:sz w:val="19"/>
              </w:rPr>
              <w:t>✓</w:t>
            </w:r>
          </w:p>
        </w:tc>
      </w:tr>
      <w:tr>
        <w:tc>
          <w:tcPr>
            <w:tcW w:type="dxa" w:w="3024"/>
          </w:tcPr>
          <w:p>
            <w:r/>
            <w:r>
              <w:rPr>
                <w:b/>
                <w:color w:val="000000"/>
                <w:sz w:val="19"/>
              </w:rPr>
              <w:t>Үүсгэх, засах</w:t>
            </w:r>
          </w:p>
        </w:tc>
        <w:tc>
          <w:tcPr>
            <w:tcW w:type="dxa" w:w="1080"/>
          </w:tcPr>
          <w:p>
            <w:pPr>
              <w:jc w:val="center"/>
            </w:pPr>
            <w:r/>
            <w:r>
              <w:rPr>
                <w:b/>
                <w:color w:val="006300"/>
                <w:sz w:val="19"/>
              </w:rPr>
              <w:t>✓</w:t>
            </w:r>
          </w:p>
        </w:tc>
        <w:tc>
          <w:tcPr>
            <w:tcW w:type="dxa" w:w="1080"/>
          </w:tcPr>
          <w:p>
            <w:pPr>
              <w:jc w:val="center"/>
            </w:pPr>
            <w:r/>
            <w:r>
              <w:rPr>
                <w:b/>
                <w:color w:val="006300"/>
                <w:sz w:val="19"/>
              </w:rPr>
              <w:t>✓</w:t>
            </w:r>
          </w:p>
        </w:tc>
        <w:tc>
          <w:tcPr>
            <w:tcW w:type="dxa" w:w="1368"/>
          </w:tcPr>
          <w:p>
            <w:pPr>
              <w:jc w:val="center"/>
            </w:pPr>
            <w:r/>
            <w:r>
              <w:rPr>
                <w:color w:val="8A8A8A"/>
                <w:sz w:val="19"/>
              </w:rPr>
              <w:t>—</w:t>
            </w:r>
          </w:p>
        </w:tc>
        <w:tc>
          <w:tcPr>
            <w:tcW w:type="dxa" w:w="1224"/>
          </w:tcPr>
          <w:p>
            <w:pPr>
              <w:jc w:val="center"/>
            </w:pPr>
            <w:r/>
            <w:r>
              <w:rPr>
                <w:color w:val="8A8A8A"/>
                <w:sz w:val="19"/>
              </w:rPr>
              <w:t>—</w:t>
            </w:r>
          </w:p>
        </w:tc>
        <w:tc>
          <w:tcPr>
            <w:tcW w:type="dxa" w:w="936"/>
          </w:tcPr>
          <w:p>
            <w:pPr>
              <w:jc w:val="center"/>
            </w:pPr>
            <w:r/>
            <w:r>
              <w:rPr>
                <w:color w:val="8A8A8A"/>
                <w:sz w:val="19"/>
              </w:rPr>
              <w:t>—</w:t>
            </w:r>
          </w:p>
        </w:tc>
        <w:tc>
          <w:tcPr>
            <w:tcW w:type="dxa" w:w="1008"/>
          </w:tcPr>
          <w:p>
            <w:pPr>
              <w:jc w:val="center"/>
            </w:pPr>
            <w:r/>
            <w:r>
              <w:rPr>
                <w:color w:val="8A8A8A"/>
                <w:sz w:val="19"/>
              </w:rPr>
              <w:t>—</w:t>
            </w:r>
          </w:p>
        </w:tc>
      </w:tr>
      <w:tr>
        <w:tc>
          <w:tcPr>
            <w:tcW w:type="dxa" w:w="3024"/>
            <w:shd w:val="clear" w:fill="F5F5F5"/>
          </w:tcPr>
          <w:p>
            <w:r/>
            <w:r>
              <w:rPr>
                <w:b/>
                <w:color w:val="000000"/>
                <w:sz w:val="19"/>
              </w:rPr>
              <w:t>Устгах</w:t>
            </w:r>
          </w:p>
        </w:tc>
        <w:tc>
          <w:tcPr>
            <w:tcW w:type="dxa" w:w="1080"/>
            <w:shd w:val="clear" w:fill="F5F5F5"/>
          </w:tcPr>
          <w:p>
            <w:pPr>
              <w:jc w:val="center"/>
            </w:pPr>
            <w:r/>
            <w:r>
              <w:rPr>
                <w:b/>
                <w:color w:val="006300"/>
                <w:sz w:val="19"/>
              </w:rPr>
              <w:t>✓</w:t>
            </w:r>
          </w:p>
        </w:tc>
        <w:tc>
          <w:tcPr>
            <w:tcW w:type="dxa" w:w="1080"/>
            <w:shd w:val="clear" w:fill="F5F5F5"/>
          </w:tcPr>
          <w:p>
            <w:pPr>
              <w:jc w:val="center"/>
            </w:pPr>
            <w:r/>
            <w:r>
              <w:rPr>
                <w:color w:val="8A8A8A"/>
                <w:sz w:val="19"/>
              </w:rPr>
              <w:t>—</w:t>
            </w:r>
          </w:p>
        </w:tc>
        <w:tc>
          <w:tcPr>
            <w:tcW w:type="dxa" w:w="1368"/>
            <w:shd w:val="clear" w:fill="F5F5F5"/>
          </w:tcPr>
          <w:p>
            <w:pPr>
              <w:jc w:val="center"/>
            </w:pPr>
            <w:r/>
            <w:r>
              <w:rPr>
                <w:color w:val="8A8A8A"/>
                <w:sz w:val="19"/>
              </w:rPr>
              <w:t>—</w:t>
            </w:r>
          </w:p>
        </w:tc>
        <w:tc>
          <w:tcPr>
            <w:tcW w:type="dxa" w:w="1224"/>
            <w:shd w:val="clear" w:fill="F5F5F5"/>
          </w:tcPr>
          <w:p>
            <w:pPr>
              <w:jc w:val="center"/>
            </w:pPr>
            <w:r/>
            <w:r>
              <w:rPr>
                <w:color w:val="8A8A8A"/>
                <w:sz w:val="19"/>
              </w:rPr>
              <w:t>—</w:t>
            </w:r>
          </w:p>
        </w:tc>
        <w:tc>
          <w:tcPr>
            <w:tcW w:type="dxa" w:w="936"/>
            <w:shd w:val="clear" w:fill="F5F5F5"/>
          </w:tcPr>
          <w:p>
            <w:pPr>
              <w:jc w:val="center"/>
            </w:pPr>
            <w:r/>
            <w:r>
              <w:rPr>
                <w:color w:val="8A8A8A"/>
                <w:sz w:val="19"/>
              </w:rPr>
              <w:t>—</w:t>
            </w:r>
          </w:p>
        </w:tc>
        <w:tc>
          <w:tcPr>
            <w:tcW w:type="dxa" w:w="1008"/>
            <w:shd w:val="clear" w:fill="F5F5F5"/>
          </w:tcPr>
          <w:p>
            <w:pPr>
              <w:jc w:val="center"/>
            </w:pPr>
            <w:r/>
            <w:r>
              <w:rPr>
                <w:color w:val="8A8A8A"/>
                <w:sz w:val="19"/>
              </w:rPr>
              <w:t>—</w:t>
            </w:r>
          </w:p>
        </w:tc>
      </w:tr>
      <w:tr>
        <w:tc>
          <w:tcPr>
            <w:tcW w:type="dxa" w:w="3024"/>
          </w:tcPr>
          <w:p>
            <w:r/>
            <w:r>
              <w:rPr>
                <w:b/>
                <w:color w:val="000000"/>
                <w:sz w:val="19"/>
              </w:rPr>
              <w:t>Статусын workflow шилжүүлэх</w:t>
            </w:r>
          </w:p>
        </w:tc>
        <w:tc>
          <w:tcPr>
            <w:tcW w:type="dxa" w:w="1080"/>
          </w:tcPr>
          <w:p>
            <w:pPr>
              <w:jc w:val="center"/>
            </w:pPr>
            <w:r/>
            <w:r>
              <w:rPr>
                <w:b/>
                <w:color w:val="006300"/>
                <w:sz w:val="19"/>
              </w:rPr>
              <w:t>✓</w:t>
            </w:r>
          </w:p>
        </w:tc>
        <w:tc>
          <w:tcPr>
            <w:tcW w:type="dxa" w:w="1080"/>
          </w:tcPr>
          <w:p>
            <w:pPr>
              <w:jc w:val="center"/>
            </w:pPr>
            <w:r/>
            <w:r>
              <w:rPr>
                <w:b/>
                <w:color w:val="006300"/>
                <w:sz w:val="19"/>
              </w:rPr>
              <w:t>✓</w:t>
            </w:r>
          </w:p>
        </w:tc>
        <w:tc>
          <w:tcPr>
            <w:tcW w:type="dxa" w:w="1368"/>
          </w:tcPr>
          <w:p>
            <w:pPr>
              <w:jc w:val="center"/>
            </w:pPr>
            <w:r/>
            <w:r>
              <w:rPr>
                <w:color w:val="8A8A8A"/>
                <w:sz w:val="19"/>
              </w:rPr>
              <w:t>—</w:t>
            </w:r>
          </w:p>
        </w:tc>
        <w:tc>
          <w:tcPr>
            <w:tcW w:type="dxa" w:w="1224"/>
          </w:tcPr>
          <w:p>
            <w:pPr>
              <w:jc w:val="center"/>
            </w:pPr>
            <w:r/>
            <w:r>
              <w:rPr>
                <w:color w:val="8A8A8A"/>
                <w:sz w:val="19"/>
              </w:rPr>
              <w:t>—</w:t>
            </w:r>
          </w:p>
        </w:tc>
        <w:tc>
          <w:tcPr>
            <w:tcW w:type="dxa" w:w="936"/>
          </w:tcPr>
          <w:p>
            <w:pPr>
              <w:jc w:val="center"/>
            </w:pPr>
            <w:r/>
            <w:r>
              <w:rPr>
                <w:color w:val="8A8A8A"/>
                <w:sz w:val="19"/>
              </w:rPr>
              <w:t>—</w:t>
            </w:r>
          </w:p>
        </w:tc>
        <w:tc>
          <w:tcPr>
            <w:tcW w:type="dxa" w:w="1008"/>
          </w:tcPr>
          <w:p>
            <w:pPr>
              <w:jc w:val="center"/>
            </w:pPr>
            <w:r/>
            <w:r>
              <w:rPr>
                <w:color w:val="8A8A8A"/>
                <w:sz w:val="19"/>
              </w:rPr>
              <w:t>—</w:t>
            </w:r>
          </w:p>
        </w:tc>
      </w:tr>
      <w:tr>
        <w:tc>
          <w:tcPr>
            <w:tcW w:type="dxa" w:w="3024"/>
            <w:shd w:val="clear" w:fill="F5F5F5"/>
          </w:tcPr>
          <w:p>
            <w:r/>
            <w:r>
              <w:rPr>
                <w:b/>
                <w:color w:val="000000"/>
                <w:sz w:val="19"/>
              </w:rPr>
              <w:t>— Нэгж талбар —</w:t>
            </w:r>
          </w:p>
        </w:tc>
        <w:tc>
          <w:tcPr>
            <w:tcW w:type="dxa" w:w="1080"/>
            <w:shd w:val="clear" w:fill="F5F5F5"/>
          </w:tcPr>
          <w:p>
            <w:pPr>
              <w:jc w:val="center"/>
            </w:pPr>
            <w:r/>
            <w:r>
              <w:rPr>
                <w:color w:val="1A1A1A"/>
                <w:sz w:val="19"/>
              </w:rPr>
            </w:r>
          </w:p>
        </w:tc>
        <w:tc>
          <w:tcPr>
            <w:tcW w:type="dxa" w:w="1080"/>
            <w:shd w:val="clear" w:fill="F5F5F5"/>
          </w:tcPr>
          <w:p>
            <w:pPr>
              <w:jc w:val="center"/>
            </w:pPr>
            <w:r/>
            <w:r>
              <w:rPr>
                <w:color w:val="1A1A1A"/>
                <w:sz w:val="19"/>
              </w:rPr>
            </w:r>
          </w:p>
        </w:tc>
        <w:tc>
          <w:tcPr>
            <w:tcW w:type="dxa" w:w="1368"/>
            <w:shd w:val="clear" w:fill="F5F5F5"/>
          </w:tcPr>
          <w:p>
            <w:pPr>
              <w:jc w:val="center"/>
            </w:pPr>
            <w:r/>
            <w:r>
              <w:rPr>
                <w:color w:val="1A1A1A"/>
                <w:sz w:val="19"/>
              </w:rPr>
            </w:r>
          </w:p>
        </w:tc>
        <w:tc>
          <w:tcPr>
            <w:tcW w:type="dxa" w:w="1224"/>
            <w:shd w:val="clear" w:fill="F5F5F5"/>
          </w:tcPr>
          <w:p>
            <w:pPr>
              <w:jc w:val="center"/>
            </w:pPr>
            <w:r/>
            <w:r>
              <w:rPr>
                <w:color w:val="1A1A1A"/>
                <w:sz w:val="19"/>
              </w:rPr>
            </w:r>
          </w:p>
        </w:tc>
        <w:tc>
          <w:tcPr>
            <w:tcW w:type="dxa" w:w="936"/>
            <w:shd w:val="clear" w:fill="F5F5F5"/>
          </w:tcPr>
          <w:p>
            <w:pPr>
              <w:jc w:val="center"/>
            </w:pPr>
            <w:r/>
            <w:r>
              <w:rPr>
                <w:color w:val="1A1A1A"/>
                <w:sz w:val="19"/>
              </w:rPr>
            </w:r>
          </w:p>
        </w:tc>
        <w:tc>
          <w:tcPr>
            <w:tcW w:type="dxa" w:w="1008"/>
            <w:shd w:val="clear" w:fill="F5F5F5"/>
          </w:tcPr>
          <w:p>
            <w:pPr>
              <w:jc w:val="center"/>
            </w:pPr>
            <w:r/>
            <w:r>
              <w:rPr>
                <w:color w:val="1A1A1A"/>
                <w:sz w:val="19"/>
              </w:rPr>
            </w:r>
          </w:p>
        </w:tc>
      </w:tr>
      <w:tr>
        <w:tc>
          <w:tcPr>
            <w:tcW w:type="dxa" w:w="3024"/>
          </w:tcPr>
          <w:p>
            <w:r/>
            <w:r>
              <w:rPr>
                <w:b/>
                <w:color w:val="000000"/>
                <w:sz w:val="19"/>
              </w:rPr>
              <w:t>Талбарын мэдээлэл харах</w:t>
            </w:r>
          </w:p>
        </w:tc>
        <w:tc>
          <w:tcPr>
            <w:tcW w:type="dxa" w:w="1080"/>
          </w:tcPr>
          <w:p>
            <w:pPr>
              <w:jc w:val="center"/>
            </w:pPr>
            <w:r/>
            <w:r>
              <w:rPr>
                <w:b/>
                <w:color w:val="006300"/>
                <w:sz w:val="19"/>
              </w:rPr>
              <w:t>✓</w:t>
            </w:r>
          </w:p>
        </w:tc>
        <w:tc>
          <w:tcPr>
            <w:tcW w:type="dxa" w:w="1080"/>
          </w:tcPr>
          <w:p>
            <w:pPr>
              <w:jc w:val="center"/>
            </w:pPr>
            <w:r/>
            <w:r>
              <w:rPr>
                <w:b/>
                <w:color w:val="006300"/>
                <w:sz w:val="19"/>
              </w:rPr>
              <w:t>✓</w:t>
            </w:r>
          </w:p>
        </w:tc>
        <w:tc>
          <w:tcPr>
            <w:tcW w:type="dxa" w:w="1368"/>
          </w:tcPr>
          <w:p>
            <w:pPr>
              <w:jc w:val="center"/>
            </w:pPr>
            <w:r/>
            <w:r>
              <w:rPr>
                <w:b/>
                <w:color w:val="000000"/>
                <w:sz w:val="19"/>
              </w:rPr>
              <w:t>◐ᵃ</w:t>
            </w:r>
          </w:p>
        </w:tc>
        <w:tc>
          <w:tcPr>
            <w:tcW w:type="dxa" w:w="1224"/>
          </w:tcPr>
          <w:p>
            <w:pPr>
              <w:jc w:val="center"/>
            </w:pPr>
            <w:r/>
            <w:r>
              <w:rPr>
                <w:b/>
                <w:color w:val="000000"/>
                <w:sz w:val="19"/>
              </w:rPr>
              <w:t>◐ᶜ</w:t>
            </w:r>
          </w:p>
        </w:tc>
        <w:tc>
          <w:tcPr>
            <w:tcW w:type="dxa" w:w="936"/>
          </w:tcPr>
          <w:p>
            <w:pPr>
              <w:jc w:val="center"/>
            </w:pPr>
            <w:r/>
            <w:r>
              <w:rPr>
                <w:b/>
                <w:color w:val="000000"/>
                <w:sz w:val="19"/>
              </w:rPr>
              <w:t>◐ᶜ</w:t>
            </w:r>
          </w:p>
        </w:tc>
        <w:tc>
          <w:tcPr>
            <w:tcW w:type="dxa" w:w="1008"/>
          </w:tcPr>
          <w:p>
            <w:pPr>
              <w:jc w:val="center"/>
            </w:pPr>
            <w:r/>
            <w:r>
              <w:rPr>
                <w:b/>
                <w:color w:val="000000"/>
                <w:sz w:val="19"/>
              </w:rPr>
              <w:t>◐ᶜ</w:t>
            </w:r>
          </w:p>
        </w:tc>
      </w:tr>
      <w:tr>
        <w:tc>
          <w:tcPr>
            <w:tcW w:type="dxa" w:w="3024"/>
            <w:shd w:val="clear" w:fill="F5F5F5"/>
          </w:tcPr>
          <w:p>
            <w:r/>
            <w:r>
              <w:rPr>
                <w:b/>
                <w:color w:val="000000"/>
                <w:sz w:val="19"/>
              </w:rPr>
              <w:t>Засах, баримт, төлбөр бүртгэх</w:t>
            </w:r>
          </w:p>
        </w:tc>
        <w:tc>
          <w:tcPr>
            <w:tcW w:type="dxa" w:w="1080"/>
            <w:shd w:val="clear" w:fill="F5F5F5"/>
          </w:tcPr>
          <w:p>
            <w:pPr>
              <w:jc w:val="center"/>
            </w:pPr>
            <w:r/>
            <w:r>
              <w:rPr>
                <w:b/>
                <w:color w:val="006300"/>
                <w:sz w:val="19"/>
              </w:rPr>
              <w:t>✓</w:t>
            </w:r>
          </w:p>
        </w:tc>
        <w:tc>
          <w:tcPr>
            <w:tcW w:type="dxa" w:w="1080"/>
            <w:shd w:val="clear" w:fill="F5F5F5"/>
          </w:tcPr>
          <w:p>
            <w:pPr>
              <w:jc w:val="center"/>
            </w:pPr>
            <w:r/>
            <w:r>
              <w:rPr>
                <w:b/>
                <w:color w:val="006300"/>
                <w:sz w:val="19"/>
              </w:rPr>
              <w:t>✓</w:t>
            </w:r>
          </w:p>
        </w:tc>
        <w:tc>
          <w:tcPr>
            <w:tcW w:type="dxa" w:w="1368"/>
            <w:shd w:val="clear" w:fill="F5F5F5"/>
          </w:tcPr>
          <w:p>
            <w:pPr>
              <w:jc w:val="center"/>
            </w:pPr>
            <w:r/>
            <w:r>
              <w:rPr>
                <w:color w:val="8A8A8A"/>
                <w:sz w:val="19"/>
              </w:rPr>
              <w:t>—</w:t>
            </w:r>
          </w:p>
        </w:tc>
        <w:tc>
          <w:tcPr>
            <w:tcW w:type="dxa" w:w="1224"/>
            <w:shd w:val="clear" w:fill="F5F5F5"/>
          </w:tcPr>
          <w:p>
            <w:pPr>
              <w:jc w:val="center"/>
            </w:pPr>
            <w:r/>
            <w:r>
              <w:rPr>
                <w:color w:val="8A8A8A"/>
                <w:sz w:val="19"/>
              </w:rPr>
              <w:t>—</w:t>
            </w:r>
          </w:p>
        </w:tc>
        <w:tc>
          <w:tcPr>
            <w:tcW w:type="dxa" w:w="936"/>
            <w:shd w:val="clear" w:fill="F5F5F5"/>
          </w:tcPr>
          <w:p>
            <w:pPr>
              <w:jc w:val="center"/>
            </w:pPr>
            <w:r/>
            <w:r>
              <w:rPr>
                <w:color w:val="8A8A8A"/>
                <w:sz w:val="19"/>
              </w:rPr>
              <w:t>—</w:t>
            </w:r>
          </w:p>
        </w:tc>
        <w:tc>
          <w:tcPr>
            <w:tcW w:type="dxa" w:w="1008"/>
            <w:shd w:val="clear" w:fill="F5F5F5"/>
          </w:tcPr>
          <w:p>
            <w:pPr>
              <w:jc w:val="center"/>
            </w:pPr>
            <w:r/>
            <w:r>
              <w:rPr>
                <w:color w:val="8A8A8A"/>
                <w:sz w:val="19"/>
              </w:rPr>
              <w:t>—</w:t>
            </w:r>
          </w:p>
        </w:tc>
      </w:tr>
      <w:tr>
        <w:tc>
          <w:tcPr>
            <w:tcW w:type="dxa" w:w="3024"/>
          </w:tcPr>
          <w:p>
            <w:r/>
            <w:r>
              <w:rPr>
                <w:b/>
                <w:color w:val="000000"/>
                <w:sz w:val="19"/>
              </w:rPr>
              <w:t>— Үнэлгээ (3 урсгал) —</w:t>
            </w:r>
          </w:p>
        </w:tc>
        <w:tc>
          <w:tcPr>
            <w:tcW w:type="dxa" w:w="1080"/>
          </w:tcPr>
          <w:p>
            <w:pPr>
              <w:jc w:val="center"/>
            </w:pPr>
            <w:r/>
            <w:r>
              <w:rPr>
                <w:color w:val="1A1A1A"/>
                <w:sz w:val="19"/>
              </w:rPr>
            </w:r>
          </w:p>
        </w:tc>
        <w:tc>
          <w:tcPr>
            <w:tcW w:type="dxa" w:w="1080"/>
          </w:tcPr>
          <w:p>
            <w:pPr>
              <w:jc w:val="center"/>
            </w:pPr>
            <w:r/>
            <w:r>
              <w:rPr>
                <w:color w:val="1A1A1A"/>
                <w:sz w:val="19"/>
              </w:rPr>
            </w:r>
          </w:p>
        </w:tc>
        <w:tc>
          <w:tcPr>
            <w:tcW w:type="dxa" w:w="1368"/>
          </w:tcPr>
          <w:p>
            <w:pPr>
              <w:jc w:val="center"/>
            </w:pPr>
            <w:r/>
            <w:r>
              <w:rPr>
                <w:color w:val="1A1A1A"/>
                <w:sz w:val="19"/>
              </w:rPr>
            </w:r>
          </w:p>
        </w:tc>
        <w:tc>
          <w:tcPr>
            <w:tcW w:type="dxa" w:w="1224"/>
          </w:tcPr>
          <w:p>
            <w:pPr>
              <w:jc w:val="center"/>
            </w:pPr>
            <w:r/>
            <w:r>
              <w:rPr>
                <w:color w:val="1A1A1A"/>
                <w:sz w:val="19"/>
              </w:rPr>
            </w:r>
          </w:p>
        </w:tc>
        <w:tc>
          <w:tcPr>
            <w:tcW w:type="dxa" w:w="936"/>
          </w:tcPr>
          <w:p>
            <w:pPr>
              <w:jc w:val="center"/>
            </w:pPr>
            <w:r/>
            <w:r>
              <w:rPr>
                <w:color w:val="1A1A1A"/>
                <w:sz w:val="19"/>
              </w:rPr>
            </w:r>
          </w:p>
        </w:tc>
        <w:tc>
          <w:tcPr>
            <w:tcW w:type="dxa" w:w="1008"/>
          </w:tcPr>
          <w:p>
            <w:pPr>
              <w:jc w:val="center"/>
            </w:pPr>
            <w:r/>
            <w:r>
              <w:rPr>
                <w:color w:val="1A1A1A"/>
                <w:sz w:val="19"/>
              </w:rPr>
            </w:r>
          </w:p>
        </w:tc>
      </w:tr>
      <w:tr>
        <w:tc>
          <w:tcPr>
            <w:tcW w:type="dxa" w:w="3024"/>
            <w:shd w:val="clear" w:fill="F5F5F5"/>
          </w:tcPr>
          <w:p>
            <w:r/>
            <w:r>
              <w:rPr>
                <w:b/>
                <w:color w:val="000000"/>
                <w:sz w:val="19"/>
              </w:rPr>
              <w:t>Үнэлгээний мэдээлэл харах</w:t>
            </w:r>
          </w:p>
        </w:tc>
        <w:tc>
          <w:tcPr>
            <w:tcW w:type="dxa" w:w="1080"/>
            <w:shd w:val="clear" w:fill="F5F5F5"/>
          </w:tcPr>
          <w:p>
            <w:pPr>
              <w:jc w:val="center"/>
            </w:pPr>
            <w:r/>
            <w:r>
              <w:rPr>
                <w:b/>
                <w:color w:val="006300"/>
                <w:sz w:val="19"/>
              </w:rPr>
              <w:t>✓</w:t>
            </w:r>
          </w:p>
        </w:tc>
        <w:tc>
          <w:tcPr>
            <w:tcW w:type="dxa" w:w="1080"/>
            <w:shd w:val="clear" w:fill="F5F5F5"/>
          </w:tcPr>
          <w:p>
            <w:pPr>
              <w:jc w:val="center"/>
            </w:pPr>
            <w:r/>
            <w:r>
              <w:rPr>
                <w:b/>
                <w:color w:val="006300"/>
                <w:sz w:val="19"/>
              </w:rPr>
              <w:t>✓</w:t>
            </w:r>
          </w:p>
        </w:tc>
        <w:tc>
          <w:tcPr>
            <w:tcW w:type="dxa" w:w="1368"/>
            <w:shd w:val="clear" w:fill="F5F5F5"/>
          </w:tcPr>
          <w:p>
            <w:pPr>
              <w:jc w:val="center"/>
            </w:pPr>
            <w:r/>
            <w:r>
              <w:rPr>
                <w:b/>
                <w:color w:val="006300"/>
                <w:sz w:val="19"/>
              </w:rPr>
              <w:t>✓</w:t>
            </w:r>
          </w:p>
        </w:tc>
        <w:tc>
          <w:tcPr>
            <w:tcW w:type="dxa" w:w="1224"/>
            <w:shd w:val="clear" w:fill="F5F5F5"/>
          </w:tcPr>
          <w:p>
            <w:pPr>
              <w:jc w:val="center"/>
            </w:pPr>
            <w:r/>
            <w:r>
              <w:rPr>
                <w:b/>
                <w:color w:val="000000"/>
                <w:sz w:val="19"/>
              </w:rPr>
              <w:t>◐ᵈ</w:t>
            </w:r>
          </w:p>
        </w:tc>
        <w:tc>
          <w:tcPr>
            <w:tcW w:type="dxa" w:w="936"/>
            <w:shd w:val="clear" w:fill="F5F5F5"/>
          </w:tcPr>
          <w:p>
            <w:pPr>
              <w:jc w:val="center"/>
            </w:pPr>
            <w:r/>
            <w:r>
              <w:rPr>
                <w:b/>
                <w:color w:val="006300"/>
                <w:sz w:val="19"/>
              </w:rPr>
              <w:t>✓</w:t>
            </w:r>
          </w:p>
        </w:tc>
        <w:tc>
          <w:tcPr>
            <w:tcW w:type="dxa" w:w="1008"/>
            <w:shd w:val="clear" w:fill="F5F5F5"/>
          </w:tcPr>
          <w:p>
            <w:pPr>
              <w:jc w:val="center"/>
            </w:pPr>
            <w:r/>
            <w:r>
              <w:rPr>
                <w:b/>
                <w:color w:val="006300"/>
                <w:sz w:val="19"/>
              </w:rPr>
              <w:t>✓</w:t>
            </w:r>
          </w:p>
        </w:tc>
      </w:tr>
      <w:tr>
        <w:tc>
          <w:tcPr>
            <w:tcW w:type="dxa" w:w="3024"/>
          </w:tcPr>
          <w:p>
            <w:r/>
            <w:r>
              <w:rPr>
                <w:b/>
                <w:color w:val="000000"/>
                <w:sz w:val="19"/>
              </w:rPr>
              <w:t>Хөрөнгийн үнэлгээ оруулах</w:t>
            </w:r>
          </w:p>
        </w:tc>
        <w:tc>
          <w:tcPr>
            <w:tcW w:type="dxa" w:w="1080"/>
          </w:tcPr>
          <w:p>
            <w:pPr>
              <w:jc w:val="center"/>
            </w:pPr>
            <w:r/>
            <w:r>
              <w:rPr>
                <w:color w:val="8A8A8A"/>
                <w:sz w:val="19"/>
              </w:rPr>
              <w:t>—</w:t>
            </w:r>
          </w:p>
        </w:tc>
        <w:tc>
          <w:tcPr>
            <w:tcW w:type="dxa" w:w="1080"/>
          </w:tcPr>
          <w:p>
            <w:pPr>
              <w:jc w:val="center"/>
            </w:pPr>
            <w:r/>
            <w:r>
              <w:rPr>
                <w:color w:val="8A8A8A"/>
                <w:sz w:val="19"/>
              </w:rPr>
              <w:t>—</w:t>
            </w:r>
          </w:p>
        </w:tc>
        <w:tc>
          <w:tcPr>
            <w:tcW w:type="dxa" w:w="1368"/>
          </w:tcPr>
          <w:p>
            <w:pPr>
              <w:jc w:val="center"/>
            </w:pPr>
            <w:r/>
            <w:r>
              <w:rPr>
                <w:color w:val="8A8A8A"/>
                <w:sz w:val="19"/>
              </w:rPr>
              <w:t>—</w:t>
            </w:r>
          </w:p>
        </w:tc>
        <w:tc>
          <w:tcPr>
            <w:tcW w:type="dxa" w:w="1224"/>
          </w:tcPr>
          <w:p>
            <w:pPr>
              <w:jc w:val="center"/>
            </w:pPr>
            <w:r/>
            <w:r>
              <w:rPr>
                <w:b/>
                <w:color w:val="000000"/>
                <w:sz w:val="19"/>
              </w:rPr>
              <w:t>◐ᵉ</w:t>
            </w:r>
          </w:p>
        </w:tc>
        <w:tc>
          <w:tcPr>
            <w:tcW w:type="dxa" w:w="936"/>
          </w:tcPr>
          <w:p>
            <w:pPr>
              <w:jc w:val="center"/>
            </w:pPr>
            <w:r/>
            <w:r>
              <w:rPr>
                <w:color w:val="8A8A8A"/>
                <w:sz w:val="19"/>
              </w:rPr>
              <w:t>—</w:t>
            </w:r>
          </w:p>
        </w:tc>
        <w:tc>
          <w:tcPr>
            <w:tcW w:type="dxa" w:w="1008"/>
          </w:tcPr>
          <w:p>
            <w:pPr>
              <w:jc w:val="center"/>
            </w:pPr>
            <w:r/>
            <w:r>
              <w:rPr>
                <w:color w:val="8A8A8A"/>
                <w:sz w:val="19"/>
              </w:rPr>
              <w:t>—</w:t>
            </w:r>
          </w:p>
        </w:tc>
      </w:tr>
      <w:tr>
        <w:tc>
          <w:tcPr>
            <w:tcW w:type="dxa" w:w="3024"/>
            <w:shd w:val="clear" w:fill="F5F5F5"/>
          </w:tcPr>
          <w:p>
            <w:r/>
            <w:r>
              <w:rPr>
                <w:b/>
                <w:color w:val="000000"/>
                <w:sz w:val="19"/>
              </w:rPr>
              <w:t>Хөндлөнгийн үнэлгээ оруулах</w:t>
            </w:r>
          </w:p>
        </w:tc>
        <w:tc>
          <w:tcPr>
            <w:tcW w:type="dxa" w:w="1080"/>
            <w:shd w:val="clear" w:fill="F5F5F5"/>
          </w:tcPr>
          <w:p>
            <w:pPr>
              <w:jc w:val="center"/>
            </w:pPr>
            <w:r/>
            <w:r>
              <w:rPr>
                <w:color w:val="8A8A8A"/>
                <w:sz w:val="19"/>
              </w:rPr>
              <w:t>—</w:t>
            </w:r>
          </w:p>
        </w:tc>
        <w:tc>
          <w:tcPr>
            <w:tcW w:type="dxa" w:w="1080"/>
            <w:shd w:val="clear" w:fill="F5F5F5"/>
          </w:tcPr>
          <w:p>
            <w:pPr>
              <w:jc w:val="center"/>
            </w:pPr>
            <w:r/>
            <w:r>
              <w:rPr>
                <w:color w:val="8A8A8A"/>
                <w:sz w:val="19"/>
              </w:rPr>
              <w:t>—</w:t>
            </w:r>
          </w:p>
        </w:tc>
        <w:tc>
          <w:tcPr>
            <w:tcW w:type="dxa" w:w="1368"/>
            <w:shd w:val="clear" w:fill="F5F5F5"/>
          </w:tcPr>
          <w:p>
            <w:pPr>
              <w:jc w:val="center"/>
            </w:pPr>
            <w:r/>
            <w:r>
              <w:rPr>
                <w:color w:val="8A8A8A"/>
                <w:sz w:val="19"/>
              </w:rPr>
              <w:t>—</w:t>
            </w:r>
          </w:p>
        </w:tc>
        <w:tc>
          <w:tcPr>
            <w:tcW w:type="dxa" w:w="1224"/>
            <w:shd w:val="clear" w:fill="F5F5F5"/>
          </w:tcPr>
          <w:p>
            <w:pPr>
              <w:jc w:val="center"/>
            </w:pPr>
            <w:r/>
            <w:r>
              <w:rPr>
                <w:b/>
                <w:color w:val="000000"/>
                <w:sz w:val="19"/>
              </w:rPr>
              <w:t>◐ᶠ</w:t>
            </w:r>
          </w:p>
        </w:tc>
        <w:tc>
          <w:tcPr>
            <w:tcW w:type="dxa" w:w="936"/>
            <w:shd w:val="clear" w:fill="F5F5F5"/>
          </w:tcPr>
          <w:p>
            <w:pPr>
              <w:jc w:val="center"/>
            </w:pPr>
            <w:r/>
            <w:r>
              <w:rPr>
                <w:color w:val="8A8A8A"/>
                <w:sz w:val="19"/>
              </w:rPr>
              <w:t>—</w:t>
            </w:r>
          </w:p>
        </w:tc>
        <w:tc>
          <w:tcPr>
            <w:tcW w:type="dxa" w:w="1008"/>
            <w:shd w:val="clear" w:fill="F5F5F5"/>
          </w:tcPr>
          <w:p>
            <w:pPr>
              <w:jc w:val="center"/>
            </w:pPr>
            <w:r/>
            <w:r>
              <w:rPr>
                <w:color w:val="8A8A8A"/>
                <w:sz w:val="19"/>
              </w:rPr>
              <w:t>—</w:t>
            </w:r>
          </w:p>
        </w:tc>
      </w:tr>
      <w:tr>
        <w:tc>
          <w:tcPr>
            <w:tcW w:type="dxa" w:w="3024"/>
          </w:tcPr>
          <w:p>
            <w:r/>
            <w:r>
              <w:rPr>
                <w:b/>
                <w:color w:val="000000"/>
                <w:sz w:val="19"/>
              </w:rPr>
              <w:t>МИКА үнэлгээ оруулах</w:t>
            </w:r>
          </w:p>
        </w:tc>
        <w:tc>
          <w:tcPr>
            <w:tcW w:type="dxa" w:w="1080"/>
          </w:tcPr>
          <w:p>
            <w:pPr>
              <w:jc w:val="center"/>
            </w:pPr>
            <w:r/>
            <w:r>
              <w:rPr>
                <w:color w:val="8A8A8A"/>
                <w:sz w:val="19"/>
              </w:rPr>
              <w:t>—</w:t>
            </w:r>
          </w:p>
        </w:tc>
        <w:tc>
          <w:tcPr>
            <w:tcW w:type="dxa" w:w="1080"/>
          </w:tcPr>
          <w:p>
            <w:pPr>
              <w:jc w:val="center"/>
            </w:pPr>
            <w:r/>
            <w:r>
              <w:rPr>
                <w:color w:val="8A8A8A"/>
                <w:sz w:val="19"/>
              </w:rPr>
              <w:t>—</w:t>
            </w:r>
          </w:p>
        </w:tc>
        <w:tc>
          <w:tcPr>
            <w:tcW w:type="dxa" w:w="1368"/>
          </w:tcPr>
          <w:p>
            <w:pPr>
              <w:jc w:val="center"/>
            </w:pPr>
            <w:r/>
            <w:r>
              <w:rPr>
                <w:color w:val="8A8A8A"/>
                <w:sz w:val="19"/>
              </w:rPr>
              <w:t>—</w:t>
            </w:r>
          </w:p>
        </w:tc>
        <w:tc>
          <w:tcPr>
            <w:tcW w:type="dxa" w:w="1224"/>
          </w:tcPr>
          <w:p>
            <w:pPr>
              <w:jc w:val="center"/>
            </w:pPr>
            <w:r/>
            <w:r>
              <w:rPr>
                <w:color w:val="8A8A8A"/>
                <w:sz w:val="19"/>
              </w:rPr>
              <w:t>—</w:t>
            </w:r>
          </w:p>
        </w:tc>
        <w:tc>
          <w:tcPr>
            <w:tcW w:type="dxa" w:w="936"/>
          </w:tcPr>
          <w:p>
            <w:pPr>
              <w:jc w:val="center"/>
            </w:pPr>
            <w:r/>
            <w:r>
              <w:rPr>
                <w:b/>
                <w:color w:val="006300"/>
                <w:sz w:val="19"/>
              </w:rPr>
              <w:t>✓</w:t>
            </w:r>
          </w:p>
        </w:tc>
        <w:tc>
          <w:tcPr>
            <w:tcW w:type="dxa" w:w="1008"/>
          </w:tcPr>
          <w:p>
            <w:pPr>
              <w:jc w:val="center"/>
            </w:pPr>
            <w:r/>
            <w:r>
              <w:rPr>
                <w:color w:val="8A8A8A"/>
                <w:sz w:val="19"/>
              </w:rPr>
              <w:t>—</w:t>
            </w:r>
          </w:p>
        </w:tc>
      </w:tr>
      <w:tr>
        <w:tc>
          <w:tcPr>
            <w:tcW w:type="dxa" w:w="3024"/>
            <w:shd w:val="clear" w:fill="F5F5F5"/>
          </w:tcPr>
          <w:p>
            <w:r/>
            <w:r>
              <w:rPr>
                <w:b/>
                <w:color w:val="000000"/>
                <w:sz w:val="19"/>
              </w:rPr>
              <w:t>Excel-ээс үнэлгээ импортлох</w:t>
            </w:r>
          </w:p>
        </w:tc>
        <w:tc>
          <w:tcPr>
            <w:tcW w:type="dxa" w:w="1080"/>
            <w:shd w:val="clear" w:fill="F5F5F5"/>
          </w:tcPr>
          <w:p>
            <w:pPr>
              <w:jc w:val="center"/>
            </w:pPr>
            <w:r/>
            <w:r>
              <w:rPr>
                <w:b/>
                <w:color w:val="006300"/>
                <w:sz w:val="19"/>
              </w:rPr>
              <w:t>✓</w:t>
            </w:r>
          </w:p>
        </w:tc>
        <w:tc>
          <w:tcPr>
            <w:tcW w:type="dxa" w:w="1080"/>
            <w:shd w:val="clear" w:fill="F5F5F5"/>
          </w:tcPr>
          <w:p>
            <w:pPr>
              <w:jc w:val="center"/>
            </w:pPr>
            <w:r/>
            <w:r>
              <w:rPr>
                <w:b/>
                <w:color w:val="006300"/>
                <w:sz w:val="19"/>
              </w:rPr>
              <w:t>✓</w:t>
            </w:r>
          </w:p>
        </w:tc>
        <w:tc>
          <w:tcPr>
            <w:tcW w:type="dxa" w:w="1368"/>
            <w:shd w:val="clear" w:fill="F5F5F5"/>
          </w:tcPr>
          <w:p>
            <w:pPr>
              <w:jc w:val="center"/>
            </w:pPr>
            <w:r/>
            <w:r>
              <w:rPr>
                <w:color w:val="8A8A8A"/>
                <w:sz w:val="19"/>
              </w:rPr>
              <w:t>—</w:t>
            </w:r>
          </w:p>
        </w:tc>
        <w:tc>
          <w:tcPr>
            <w:tcW w:type="dxa" w:w="1224"/>
            <w:shd w:val="clear" w:fill="F5F5F5"/>
          </w:tcPr>
          <w:p>
            <w:pPr>
              <w:jc w:val="center"/>
            </w:pPr>
            <w:r/>
            <w:r>
              <w:rPr>
                <w:b/>
                <w:color w:val="000000"/>
                <w:sz w:val="19"/>
              </w:rPr>
              <w:t>◐ᵉ</w:t>
            </w:r>
          </w:p>
        </w:tc>
        <w:tc>
          <w:tcPr>
            <w:tcW w:type="dxa" w:w="936"/>
            <w:shd w:val="clear" w:fill="F5F5F5"/>
          </w:tcPr>
          <w:p>
            <w:pPr>
              <w:jc w:val="center"/>
            </w:pPr>
            <w:r/>
            <w:r>
              <w:rPr>
                <w:b/>
                <w:color w:val="006300"/>
                <w:sz w:val="19"/>
              </w:rPr>
              <w:t>✓</w:t>
            </w:r>
          </w:p>
        </w:tc>
        <w:tc>
          <w:tcPr>
            <w:tcW w:type="dxa" w:w="1008"/>
            <w:shd w:val="clear" w:fill="F5F5F5"/>
          </w:tcPr>
          <w:p>
            <w:pPr>
              <w:jc w:val="center"/>
            </w:pPr>
            <w:r/>
            <w:r>
              <w:rPr>
                <w:color w:val="8A8A8A"/>
                <w:sz w:val="19"/>
              </w:rPr>
              <w:t>—</w:t>
            </w:r>
          </w:p>
        </w:tc>
      </w:tr>
      <w:tr>
        <w:tc>
          <w:tcPr>
            <w:tcW w:type="dxa" w:w="3024"/>
          </w:tcPr>
          <w:p>
            <w:r/>
            <w:r>
              <w:rPr>
                <w:b/>
                <w:color w:val="000000"/>
                <w:sz w:val="19"/>
              </w:rPr>
              <w:t>Үнэлгээ илгээх (submit)</w:t>
            </w:r>
          </w:p>
        </w:tc>
        <w:tc>
          <w:tcPr>
            <w:tcW w:type="dxa" w:w="1080"/>
          </w:tcPr>
          <w:p>
            <w:pPr>
              <w:jc w:val="center"/>
            </w:pPr>
            <w:r/>
            <w:r>
              <w:rPr>
                <w:color w:val="8A8A8A"/>
                <w:sz w:val="19"/>
              </w:rPr>
              <w:t>—</w:t>
            </w:r>
          </w:p>
        </w:tc>
        <w:tc>
          <w:tcPr>
            <w:tcW w:type="dxa" w:w="1080"/>
          </w:tcPr>
          <w:p>
            <w:pPr>
              <w:jc w:val="center"/>
            </w:pPr>
            <w:r/>
            <w:r>
              <w:rPr>
                <w:b/>
                <w:color w:val="006300"/>
                <w:sz w:val="19"/>
              </w:rPr>
              <w:t>✓</w:t>
            </w:r>
          </w:p>
        </w:tc>
        <w:tc>
          <w:tcPr>
            <w:tcW w:type="dxa" w:w="1368"/>
          </w:tcPr>
          <w:p>
            <w:pPr>
              <w:jc w:val="center"/>
            </w:pPr>
            <w:r/>
            <w:r>
              <w:rPr>
                <w:color w:val="8A8A8A"/>
                <w:sz w:val="19"/>
              </w:rPr>
              <w:t>—</w:t>
            </w:r>
          </w:p>
        </w:tc>
        <w:tc>
          <w:tcPr>
            <w:tcW w:type="dxa" w:w="1224"/>
          </w:tcPr>
          <w:p>
            <w:pPr>
              <w:jc w:val="center"/>
            </w:pPr>
            <w:r/>
            <w:r>
              <w:rPr>
                <w:b/>
                <w:color w:val="000000"/>
                <w:sz w:val="19"/>
              </w:rPr>
              <w:t>◐ᵉ</w:t>
            </w:r>
          </w:p>
        </w:tc>
        <w:tc>
          <w:tcPr>
            <w:tcW w:type="dxa" w:w="936"/>
          </w:tcPr>
          <w:p>
            <w:pPr>
              <w:jc w:val="center"/>
            </w:pPr>
            <w:r/>
            <w:r>
              <w:rPr>
                <w:b/>
                <w:color w:val="000000"/>
                <w:sz w:val="19"/>
              </w:rPr>
              <w:t>◐ᵍ</w:t>
            </w:r>
          </w:p>
        </w:tc>
        <w:tc>
          <w:tcPr>
            <w:tcW w:type="dxa" w:w="1008"/>
          </w:tcPr>
          <w:p>
            <w:pPr>
              <w:jc w:val="center"/>
            </w:pPr>
            <w:r/>
            <w:r>
              <w:rPr>
                <w:color w:val="8A8A8A"/>
                <w:sz w:val="19"/>
              </w:rPr>
              <w:t>—</w:t>
            </w:r>
          </w:p>
        </w:tc>
      </w:tr>
      <w:tr>
        <w:tc>
          <w:tcPr>
            <w:tcW w:type="dxa" w:w="3024"/>
            <w:shd w:val="clear" w:fill="F5F5F5"/>
          </w:tcPr>
          <w:p>
            <w:r/>
            <w:r>
              <w:rPr>
                <w:b/>
                <w:color w:val="000000"/>
                <w:sz w:val="19"/>
              </w:rPr>
              <w:t>Үнэлгээ батлах / буцаах</w:t>
            </w:r>
          </w:p>
        </w:tc>
        <w:tc>
          <w:tcPr>
            <w:tcW w:type="dxa" w:w="1080"/>
            <w:shd w:val="clear" w:fill="F5F5F5"/>
          </w:tcPr>
          <w:p>
            <w:pPr>
              <w:jc w:val="center"/>
            </w:pPr>
            <w:r/>
            <w:r>
              <w:rPr>
                <w:color w:val="8A8A8A"/>
                <w:sz w:val="19"/>
              </w:rPr>
              <w:t>—</w:t>
            </w:r>
          </w:p>
        </w:tc>
        <w:tc>
          <w:tcPr>
            <w:tcW w:type="dxa" w:w="1080"/>
            <w:shd w:val="clear" w:fill="F5F5F5"/>
          </w:tcPr>
          <w:p>
            <w:pPr>
              <w:jc w:val="center"/>
            </w:pPr>
            <w:r/>
            <w:r>
              <w:rPr>
                <w:color w:val="8A8A8A"/>
                <w:sz w:val="19"/>
              </w:rPr>
              <w:t>—</w:t>
            </w:r>
          </w:p>
        </w:tc>
        <w:tc>
          <w:tcPr>
            <w:tcW w:type="dxa" w:w="1368"/>
            <w:shd w:val="clear" w:fill="F5F5F5"/>
          </w:tcPr>
          <w:p>
            <w:pPr>
              <w:jc w:val="center"/>
            </w:pPr>
            <w:r/>
            <w:r>
              <w:rPr>
                <w:color w:val="8A8A8A"/>
                <w:sz w:val="19"/>
              </w:rPr>
              <w:t>—</w:t>
            </w:r>
          </w:p>
        </w:tc>
        <w:tc>
          <w:tcPr>
            <w:tcW w:type="dxa" w:w="1224"/>
            <w:shd w:val="clear" w:fill="F5F5F5"/>
          </w:tcPr>
          <w:p>
            <w:pPr>
              <w:jc w:val="center"/>
            </w:pPr>
            <w:r/>
            <w:r>
              <w:rPr>
                <w:color w:val="8A8A8A"/>
                <w:sz w:val="19"/>
              </w:rPr>
              <w:t>—</w:t>
            </w:r>
          </w:p>
        </w:tc>
        <w:tc>
          <w:tcPr>
            <w:tcW w:type="dxa" w:w="936"/>
            <w:shd w:val="clear" w:fill="F5F5F5"/>
          </w:tcPr>
          <w:p>
            <w:pPr>
              <w:jc w:val="center"/>
            </w:pPr>
            <w:r/>
            <w:r>
              <w:rPr>
                <w:color w:val="8A8A8A"/>
                <w:sz w:val="19"/>
              </w:rPr>
              <w:t>—</w:t>
            </w:r>
          </w:p>
        </w:tc>
        <w:tc>
          <w:tcPr>
            <w:tcW w:type="dxa" w:w="1008"/>
            <w:shd w:val="clear" w:fill="F5F5F5"/>
          </w:tcPr>
          <w:p>
            <w:pPr>
              <w:jc w:val="center"/>
            </w:pPr>
            <w:r/>
            <w:r>
              <w:rPr>
                <w:b/>
                <w:color w:val="006300"/>
                <w:sz w:val="19"/>
              </w:rPr>
              <w:t>✓</w:t>
            </w:r>
          </w:p>
        </w:tc>
      </w:tr>
      <w:tr>
        <w:tc>
          <w:tcPr>
            <w:tcW w:type="dxa" w:w="3024"/>
          </w:tcPr>
          <w:p>
            <w:r/>
            <w:r>
              <w:rPr>
                <w:b/>
                <w:color w:val="000000"/>
                <w:sz w:val="19"/>
              </w:rPr>
              <w:t>— Нөхөх олговор —</w:t>
            </w:r>
          </w:p>
        </w:tc>
        <w:tc>
          <w:tcPr>
            <w:tcW w:type="dxa" w:w="1080"/>
          </w:tcPr>
          <w:p>
            <w:pPr>
              <w:jc w:val="center"/>
            </w:pPr>
            <w:r/>
            <w:r>
              <w:rPr>
                <w:color w:val="1A1A1A"/>
                <w:sz w:val="19"/>
              </w:rPr>
            </w:r>
          </w:p>
        </w:tc>
        <w:tc>
          <w:tcPr>
            <w:tcW w:type="dxa" w:w="1080"/>
          </w:tcPr>
          <w:p>
            <w:pPr>
              <w:jc w:val="center"/>
            </w:pPr>
            <w:r/>
            <w:r>
              <w:rPr>
                <w:color w:val="1A1A1A"/>
                <w:sz w:val="19"/>
              </w:rPr>
            </w:r>
          </w:p>
        </w:tc>
        <w:tc>
          <w:tcPr>
            <w:tcW w:type="dxa" w:w="1368"/>
          </w:tcPr>
          <w:p>
            <w:pPr>
              <w:jc w:val="center"/>
            </w:pPr>
            <w:r/>
            <w:r>
              <w:rPr>
                <w:color w:val="1A1A1A"/>
                <w:sz w:val="19"/>
              </w:rPr>
            </w:r>
          </w:p>
        </w:tc>
        <w:tc>
          <w:tcPr>
            <w:tcW w:type="dxa" w:w="1224"/>
          </w:tcPr>
          <w:p>
            <w:pPr>
              <w:jc w:val="center"/>
            </w:pPr>
            <w:r/>
            <w:r>
              <w:rPr>
                <w:color w:val="1A1A1A"/>
                <w:sz w:val="19"/>
              </w:rPr>
            </w:r>
          </w:p>
        </w:tc>
        <w:tc>
          <w:tcPr>
            <w:tcW w:type="dxa" w:w="936"/>
          </w:tcPr>
          <w:p>
            <w:pPr>
              <w:jc w:val="center"/>
            </w:pPr>
            <w:r/>
            <w:r>
              <w:rPr>
                <w:color w:val="1A1A1A"/>
                <w:sz w:val="19"/>
              </w:rPr>
            </w:r>
          </w:p>
        </w:tc>
        <w:tc>
          <w:tcPr>
            <w:tcW w:type="dxa" w:w="1008"/>
          </w:tcPr>
          <w:p>
            <w:pPr>
              <w:jc w:val="center"/>
            </w:pPr>
            <w:r/>
            <w:r>
              <w:rPr>
                <w:color w:val="1A1A1A"/>
                <w:sz w:val="19"/>
              </w:rPr>
            </w:r>
          </w:p>
        </w:tc>
      </w:tr>
      <w:tr>
        <w:tc>
          <w:tcPr>
            <w:tcW w:type="dxa" w:w="3024"/>
            <w:shd w:val="clear" w:fill="F5F5F5"/>
          </w:tcPr>
          <w:p>
            <w:r/>
            <w:r>
              <w:rPr>
                <w:b/>
                <w:color w:val="000000"/>
                <w:sz w:val="19"/>
              </w:rPr>
              <w:t>Олговрын мэдээлэл харах</w:t>
            </w:r>
          </w:p>
        </w:tc>
        <w:tc>
          <w:tcPr>
            <w:tcW w:type="dxa" w:w="1080"/>
            <w:shd w:val="clear" w:fill="F5F5F5"/>
          </w:tcPr>
          <w:p>
            <w:pPr>
              <w:jc w:val="center"/>
            </w:pPr>
            <w:r/>
            <w:r>
              <w:rPr>
                <w:b/>
                <w:color w:val="006300"/>
                <w:sz w:val="19"/>
              </w:rPr>
              <w:t>✓</w:t>
            </w:r>
          </w:p>
        </w:tc>
        <w:tc>
          <w:tcPr>
            <w:tcW w:type="dxa" w:w="1080"/>
            <w:shd w:val="clear" w:fill="F5F5F5"/>
          </w:tcPr>
          <w:p>
            <w:pPr>
              <w:jc w:val="center"/>
            </w:pPr>
            <w:r/>
            <w:r>
              <w:rPr>
                <w:b/>
                <w:color w:val="006300"/>
                <w:sz w:val="19"/>
              </w:rPr>
              <w:t>✓</w:t>
            </w:r>
          </w:p>
        </w:tc>
        <w:tc>
          <w:tcPr>
            <w:tcW w:type="dxa" w:w="1368"/>
            <w:shd w:val="clear" w:fill="F5F5F5"/>
          </w:tcPr>
          <w:p>
            <w:pPr>
              <w:jc w:val="center"/>
            </w:pPr>
            <w:r/>
            <w:r>
              <w:rPr>
                <w:b/>
                <w:color w:val="000000"/>
                <w:sz w:val="19"/>
              </w:rPr>
              <w:t>◐ᵃ</w:t>
            </w:r>
          </w:p>
        </w:tc>
        <w:tc>
          <w:tcPr>
            <w:tcW w:type="dxa" w:w="1224"/>
            <w:shd w:val="clear" w:fill="F5F5F5"/>
          </w:tcPr>
          <w:p>
            <w:pPr>
              <w:jc w:val="center"/>
            </w:pPr>
            <w:r/>
            <w:r>
              <w:rPr>
                <w:b/>
                <w:color w:val="000000"/>
                <w:sz w:val="19"/>
              </w:rPr>
              <w:t>◐ᵇ</w:t>
            </w:r>
          </w:p>
        </w:tc>
        <w:tc>
          <w:tcPr>
            <w:tcW w:type="dxa" w:w="936"/>
            <w:shd w:val="clear" w:fill="F5F5F5"/>
          </w:tcPr>
          <w:p>
            <w:pPr>
              <w:jc w:val="center"/>
            </w:pPr>
            <w:r/>
            <w:r>
              <w:rPr>
                <w:b/>
                <w:color w:val="006300"/>
                <w:sz w:val="19"/>
              </w:rPr>
              <w:t>✓</w:t>
            </w:r>
          </w:p>
        </w:tc>
        <w:tc>
          <w:tcPr>
            <w:tcW w:type="dxa" w:w="1008"/>
            <w:shd w:val="clear" w:fill="F5F5F5"/>
          </w:tcPr>
          <w:p>
            <w:pPr>
              <w:jc w:val="center"/>
            </w:pPr>
            <w:r/>
            <w:r>
              <w:rPr>
                <w:b/>
                <w:color w:val="006300"/>
                <w:sz w:val="19"/>
              </w:rPr>
              <w:t>✓</w:t>
            </w:r>
          </w:p>
        </w:tc>
      </w:tr>
      <w:tr>
        <w:tc>
          <w:tcPr>
            <w:tcW w:type="dxa" w:w="3024"/>
          </w:tcPr>
          <w:p>
            <w:r/>
            <w:r>
              <w:rPr>
                <w:b/>
                <w:color w:val="000000"/>
                <w:sz w:val="19"/>
              </w:rPr>
              <w:t>Олговор бүртгэх, засах</w:t>
            </w:r>
          </w:p>
        </w:tc>
        <w:tc>
          <w:tcPr>
            <w:tcW w:type="dxa" w:w="1080"/>
          </w:tcPr>
          <w:p>
            <w:pPr>
              <w:jc w:val="center"/>
            </w:pPr>
            <w:r/>
            <w:r>
              <w:rPr>
                <w:b/>
                <w:color w:val="006300"/>
                <w:sz w:val="19"/>
              </w:rPr>
              <w:t>✓</w:t>
            </w:r>
          </w:p>
        </w:tc>
        <w:tc>
          <w:tcPr>
            <w:tcW w:type="dxa" w:w="1080"/>
          </w:tcPr>
          <w:p>
            <w:pPr>
              <w:jc w:val="center"/>
            </w:pPr>
            <w:r/>
            <w:r>
              <w:rPr>
                <w:b/>
                <w:color w:val="006300"/>
                <w:sz w:val="19"/>
              </w:rPr>
              <w:t>✓</w:t>
            </w:r>
          </w:p>
        </w:tc>
        <w:tc>
          <w:tcPr>
            <w:tcW w:type="dxa" w:w="1368"/>
          </w:tcPr>
          <w:p>
            <w:pPr>
              <w:jc w:val="center"/>
            </w:pPr>
            <w:r/>
            <w:r>
              <w:rPr>
                <w:color w:val="8A8A8A"/>
                <w:sz w:val="19"/>
              </w:rPr>
              <w:t>—</w:t>
            </w:r>
          </w:p>
        </w:tc>
        <w:tc>
          <w:tcPr>
            <w:tcW w:type="dxa" w:w="1224"/>
          </w:tcPr>
          <w:p>
            <w:pPr>
              <w:jc w:val="center"/>
            </w:pPr>
            <w:r/>
            <w:r>
              <w:rPr>
                <w:b/>
                <w:color w:val="000000"/>
                <w:sz w:val="19"/>
              </w:rPr>
              <w:t>◐ᵉ</w:t>
            </w:r>
          </w:p>
        </w:tc>
        <w:tc>
          <w:tcPr>
            <w:tcW w:type="dxa" w:w="936"/>
          </w:tcPr>
          <w:p>
            <w:pPr>
              <w:jc w:val="center"/>
            </w:pPr>
            <w:r/>
            <w:r>
              <w:rPr>
                <w:b/>
                <w:color w:val="006300"/>
                <w:sz w:val="19"/>
              </w:rPr>
              <w:t>✓</w:t>
            </w:r>
          </w:p>
        </w:tc>
        <w:tc>
          <w:tcPr>
            <w:tcW w:type="dxa" w:w="1008"/>
          </w:tcPr>
          <w:p>
            <w:pPr>
              <w:jc w:val="center"/>
            </w:pPr>
            <w:r/>
            <w:r>
              <w:rPr>
                <w:color w:val="8A8A8A"/>
                <w:sz w:val="19"/>
              </w:rPr>
              <w:t>—</w:t>
            </w:r>
          </w:p>
        </w:tc>
      </w:tr>
      <w:tr>
        <w:tc>
          <w:tcPr>
            <w:tcW w:type="dxa" w:w="3024"/>
            <w:shd w:val="clear" w:fill="F5F5F5"/>
          </w:tcPr>
          <w:p>
            <w:r/>
            <w:r>
              <w:rPr>
                <w:b/>
                <w:color w:val="000000"/>
                <w:sz w:val="19"/>
              </w:rPr>
              <w:t>Олговор батлах / татгалзах</w:t>
            </w:r>
          </w:p>
        </w:tc>
        <w:tc>
          <w:tcPr>
            <w:tcW w:type="dxa" w:w="1080"/>
            <w:shd w:val="clear" w:fill="F5F5F5"/>
          </w:tcPr>
          <w:p>
            <w:pPr>
              <w:jc w:val="center"/>
            </w:pPr>
            <w:r/>
            <w:r>
              <w:rPr>
                <w:color w:val="8A8A8A"/>
                <w:sz w:val="19"/>
              </w:rPr>
              <w:t>—</w:t>
            </w:r>
          </w:p>
        </w:tc>
        <w:tc>
          <w:tcPr>
            <w:tcW w:type="dxa" w:w="1080"/>
            <w:shd w:val="clear" w:fill="F5F5F5"/>
          </w:tcPr>
          <w:p>
            <w:pPr>
              <w:jc w:val="center"/>
            </w:pPr>
            <w:r/>
            <w:r>
              <w:rPr>
                <w:color w:val="8A8A8A"/>
                <w:sz w:val="19"/>
              </w:rPr>
              <w:t>—</w:t>
            </w:r>
          </w:p>
        </w:tc>
        <w:tc>
          <w:tcPr>
            <w:tcW w:type="dxa" w:w="1368"/>
            <w:shd w:val="clear" w:fill="F5F5F5"/>
          </w:tcPr>
          <w:p>
            <w:pPr>
              <w:jc w:val="center"/>
            </w:pPr>
            <w:r/>
            <w:r>
              <w:rPr>
                <w:color w:val="8A8A8A"/>
                <w:sz w:val="19"/>
              </w:rPr>
              <w:t>—</w:t>
            </w:r>
          </w:p>
        </w:tc>
        <w:tc>
          <w:tcPr>
            <w:tcW w:type="dxa" w:w="1224"/>
            <w:shd w:val="clear" w:fill="F5F5F5"/>
          </w:tcPr>
          <w:p>
            <w:pPr>
              <w:jc w:val="center"/>
            </w:pPr>
            <w:r/>
            <w:r>
              <w:rPr>
                <w:color w:val="8A8A8A"/>
                <w:sz w:val="19"/>
              </w:rPr>
              <w:t>—</w:t>
            </w:r>
          </w:p>
        </w:tc>
        <w:tc>
          <w:tcPr>
            <w:tcW w:type="dxa" w:w="936"/>
            <w:shd w:val="clear" w:fill="F5F5F5"/>
          </w:tcPr>
          <w:p>
            <w:pPr>
              <w:jc w:val="center"/>
            </w:pPr>
            <w:r/>
            <w:r>
              <w:rPr>
                <w:color w:val="8A8A8A"/>
                <w:sz w:val="19"/>
              </w:rPr>
              <w:t>—</w:t>
            </w:r>
          </w:p>
        </w:tc>
        <w:tc>
          <w:tcPr>
            <w:tcW w:type="dxa" w:w="1008"/>
            <w:shd w:val="clear" w:fill="F5F5F5"/>
          </w:tcPr>
          <w:p>
            <w:pPr>
              <w:jc w:val="center"/>
            </w:pPr>
            <w:r/>
            <w:r>
              <w:rPr>
                <w:b/>
                <w:color w:val="006300"/>
                <w:sz w:val="19"/>
              </w:rPr>
              <w:t>✓ʰ</w:t>
            </w:r>
          </w:p>
        </w:tc>
      </w:tr>
      <w:tr>
        <w:tc>
          <w:tcPr>
            <w:tcW w:type="dxa" w:w="3024"/>
          </w:tcPr>
          <w:p>
            <w:r/>
            <w:r>
              <w:rPr>
                <w:b/>
                <w:color w:val="000000"/>
                <w:sz w:val="19"/>
              </w:rPr>
              <w:t>— Удирдлага, тайлан —</w:t>
            </w:r>
          </w:p>
        </w:tc>
        <w:tc>
          <w:tcPr>
            <w:tcW w:type="dxa" w:w="1080"/>
          </w:tcPr>
          <w:p>
            <w:pPr>
              <w:jc w:val="center"/>
            </w:pPr>
            <w:r/>
            <w:r>
              <w:rPr>
                <w:color w:val="1A1A1A"/>
                <w:sz w:val="19"/>
              </w:rPr>
            </w:r>
          </w:p>
        </w:tc>
        <w:tc>
          <w:tcPr>
            <w:tcW w:type="dxa" w:w="1080"/>
          </w:tcPr>
          <w:p>
            <w:pPr>
              <w:jc w:val="center"/>
            </w:pPr>
            <w:r/>
            <w:r>
              <w:rPr>
                <w:color w:val="1A1A1A"/>
                <w:sz w:val="19"/>
              </w:rPr>
            </w:r>
          </w:p>
        </w:tc>
        <w:tc>
          <w:tcPr>
            <w:tcW w:type="dxa" w:w="1368"/>
          </w:tcPr>
          <w:p>
            <w:pPr>
              <w:jc w:val="center"/>
            </w:pPr>
            <w:r/>
            <w:r>
              <w:rPr>
                <w:color w:val="1A1A1A"/>
                <w:sz w:val="19"/>
              </w:rPr>
            </w:r>
          </w:p>
        </w:tc>
        <w:tc>
          <w:tcPr>
            <w:tcW w:type="dxa" w:w="1224"/>
          </w:tcPr>
          <w:p>
            <w:pPr>
              <w:jc w:val="center"/>
            </w:pPr>
            <w:r/>
            <w:r>
              <w:rPr>
                <w:color w:val="1A1A1A"/>
                <w:sz w:val="19"/>
              </w:rPr>
            </w:r>
          </w:p>
        </w:tc>
        <w:tc>
          <w:tcPr>
            <w:tcW w:type="dxa" w:w="936"/>
          </w:tcPr>
          <w:p>
            <w:pPr>
              <w:jc w:val="center"/>
            </w:pPr>
            <w:r/>
            <w:r>
              <w:rPr>
                <w:color w:val="1A1A1A"/>
                <w:sz w:val="19"/>
              </w:rPr>
            </w:r>
          </w:p>
        </w:tc>
        <w:tc>
          <w:tcPr>
            <w:tcW w:type="dxa" w:w="1008"/>
          </w:tcPr>
          <w:p>
            <w:pPr>
              <w:jc w:val="center"/>
            </w:pPr>
            <w:r/>
            <w:r>
              <w:rPr>
                <w:color w:val="1A1A1A"/>
                <w:sz w:val="19"/>
              </w:rPr>
            </w:r>
          </w:p>
        </w:tc>
      </w:tr>
      <w:tr>
        <w:tc>
          <w:tcPr>
            <w:tcW w:type="dxa" w:w="3024"/>
            <w:shd w:val="clear" w:fill="F5F5F5"/>
          </w:tcPr>
          <w:p>
            <w:r/>
            <w:r>
              <w:rPr>
                <w:b/>
                <w:color w:val="000000"/>
                <w:sz w:val="19"/>
              </w:rPr>
              <w:t>Хэрэглэгч удирдах (CRUD)</w:t>
            </w:r>
          </w:p>
        </w:tc>
        <w:tc>
          <w:tcPr>
            <w:tcW w:type="dxa" w:w="1080"/>
            <w:shd w:val="clear" w:fill="F5F5F5"/>
          </w:tcPr>
          <w:p>
            <w:pPr>
              <w:jc w:val="center"/>
            </w:pPr>
            <w:r/>
            <w:r>
              <w:rPr>
                <w:b/>
                <w:color w:val="006300"/>
                <w:sz w:val="19"/>
              </w:rPr>
              <w:t>✓</w:t>
            </w:r>
          </w:p>
        </w:tc>
        <w:tc>
          <w:tcPr>
            <w:tcW w:type="dxa" w:w="1080"/>
            <w:shd w:val="clear" w:fill="F5F5F5"/>
          </w:tcPr>
          <w:p>
            <w:pPr>
              <w:jc w:val="center"/>
            </w:pPr>
            <w:r/>
            <w:r>
              <w:rPr>
                <w:b/>
                <w:color w:val="000000"/>
                <w:sz w:val="19"/>
              </w:rPr>
              <w:t>◐ⁱ</w:t>
            </w:r>
          </w:p>
        </w:tc>
        <w:tc>
          <w:tcPr>
            <w:tcW w:type="dxa" w:w="1368"/>
            <w:shd w:val="clear" w:fill="F5F5F5"/>
          </w:tcPr>
          <w:p>
            <w:pPr>
              <w:jc w:val="center"/>
            </w:pPr>
            <w:r/>
            <w:r>
              <w:rPr>
                <w:color w:val="8A8A8A"/>
                <w:sz w:val="19"/>
              </w:rPr>
              <w:t>—</w:t>
            </w:r>
          </w:p>
        </w:tc>
        <w:tc>
          <w:tcPr>
            <w:tcW w:type="dxa" w:w="1224"/>
            <w:shd w:val="clear" w:fill="F5F5F5"/>
          </w:tcPr>
          <w:p>
            <w:pPr>
              <w:jc w:val="center"/>
            </w:pPr>
            <w:r/>
            <w:r>
              <w:rPr>
                <w:color w:val="8A8A8A"/>
                <w:sz w:val="19"/>
              </w:rPr>
              <w:t>—</w:t>
            </w:r>
          </w:p>
        </w:tc>
        <w:tc>
          <w:tcPr>
            <w:tcW w:type="dxa" w:w="936"/>
            <w:shd w:val="clear" w:fill="F5F5F5"/>
          </w:tcPr>
          <w:p>
            <w:pPr>
              <w:jc w:val="center"/>
            </w:pPr>
            <w:r/>
            <w:r>
              <w:rPr>
                <w:color w:val="8A8A8A"/>
                <w:sz w:val="19"/>
              </w:rPr>
              <w:t>—</w:t>
            </w:r>
          </w:p>
        </w:tc>
        <w:tc>
          <w:tcPr>
            <w:tcW w:type="dxa" w:w="1008"/>
            <w:shd w:val="clear" w:fill="F5F5F5"/>
          </w:tcPr>
          <w:p>
            <w:pPr>
              <w:jc w:val="center"/>
            </w:pPr>
            <w:r/>
            <w:r>
              <w:rPr>
                <w:color w:val="8A8A8A"/>
                <w:sz w:val="19"/>
              </w:rPr>
              <w:t>—</w:t>
            </w:r>
          </w:p>
        </w:tc>
      </w:tr>
      <w:tr>
        <w:tc>
          <w:tcPr>
            <w:tcW w:type="dxa" w:w="3024"/>
          </w:tcPr>
          <w:p>
            <w:r/>
            <w:r>
              <w:rPr>
                <w:b/>
                <w:color w:val="000000"/>
                <w:sz w:val="19"/>
              </w:rPr>
              <w:t>Роль, зөвшөөрөл, тохиргоо</w:t>
            </w:r>
          </w:p>
        </w:tc>
        <w:tc>
          <w:tcPr>
            <w:tcW w:type="dxa" w:w="1080"/>
          </w:tcPr>
          <w:p>
            <w:pPr>
              <w:jc w:val="center"/>
            </w:pPr>
            <w:r/>
            <w:r>
              <w:rPr>
                <w:b/>
                <w:color w:val="006300"/>
                <w:sz w:val="19"/>
              </w:rPr>
              <w:t>✓</w:t>
            </w:r>
          </w:p>
        </w:tc>
        <w:tc>
          <w:tcPr>
            <w:tcW w:type="dxa" w:w="1080"/>
          </w:tcPr>
          <w:p>
            <w:pPr>
              <w:jc w:val="center"/>
            </w:pPr>
            <w:r/>
            <w:r>
              <w:rPr>
                <w:color w:val="8A8A8A"/>
                <w:sz w:val="19"/>
              </w:rPr>
              <w:t>—</w:t>
            </w:r>
          </w:p>
        </w:tc>
        <w:tc>
          <w:tcPr>
            <w:tcW w:type="dxa" w:w="1368"/>
          </w:tcPr>
          <w:p>
            <w:pPr>
              <w:jc w:val="center"/>
            </w:pPr>
            <w:r/>
            <w:r>
              <w:rPr>
                <w:color w:val="8A8A8A"/>
                <w:sz w:val="19"/>
              </w:rPr>
              <w:t>—</w:t>
            </w:r>
          </w:p>
        </w:tc>
        <w:tc>
          <w:tcPr>
            <w:tcW w:type="dxa" w:w="1224"/>
          </w:tcPr>
          <w:p>
            <w:pPr>
              <w:jc w:val="center"/>
            </w:pPr>
            <w:r/>
            <w:r>
              <w:rPr>
                <w:color w:val="8A8A8A"/>
                <w:sz w:val="19"/>
              </w:rPr>
              <w:t>—</w:t>
            </w:r>
          </w:p>
        </w:tc>
        <w:tc>
          <w:tcPr>
            <w:tcW w:type="dxa" w:w="936"/>
          </w:tcPr>
          <w:p>
            <w:pPr>
              <w:jc w:val="center"/>
            </w:pPr>
            <w:r/>
            <w:r>
              <w:rPr>
                <w:color w:val="8A8A8A"/>
                <w:sz w:val="19"/>
              </w:rPr>
              <w:t>—</w:t>
            </w:r>
          </w:p>
        </w:tc>
        <w:tc>
          <w:tcPr>
            <w:tcW w:type="dxa" w:w="1008"/>
          </w:tcPr>
          <w:p>
            <w:pPr>
              <w:jc w:val="center"/>
            </w:pPr>
            <w:r/>
            <w:r>
              <w:rPr>
                <w:color w:val="8A8A8A"/>
                <w:sz w:val="19"/>
              </w:rPr>
              <w:t>—</w:t>
            </w:r>
          </w:p>
        </w:tc>
      </w:tr>
      <w:tr>
        <w:tc>
          <w:tcPr>
            <w:tcW w:type="dxa" w:w="3024"/>
            <w:shd w:val="clear" w:fill="F5F5F5"/>
          </w:tcPr>
          <w:p>
            <w:r/>
            <w:r>
              <w:rPr>
                <w:b/>
                <w:color w:val="000000"/>
                <w:sz w:val="19"/>
              </w:rPr>
              <w:t>Excel тайлан татах</w:t>
            </w:r>
          </w:p>
        </w:tc>
        <w:tc>
          <w:tcPr>
            <w:tcW w:type="dxa" w:w="1080"/>
            <w:shd w:val="clear" w:fill="F5F5F5"/>
          </w:tcPr>
          <w:p>
            <w:pPr>
              <w:jc w:val="center"/>
            </w:pPr>
            <w:r/>
            <w:r>
              <w:rPr>
                <w:b/>
                <w:color w:val="006300"/>
                <w:sz w:val="19"/>
              </w:rPr>
              <w:t>✓</w:t>
            </w:r>
          </w:p>
        </w:tc>
        <w:tc>
          <w:tcPr>
            <w:tcW w:type="dxa" w:w="1080"/>
            <w:shd w:val="clear" w:fill="F5F5F5"/>
          </w:tcPr>
          <w:p>
            <w:pPr>
              <w:jc w:val="center"/>
            </w:pPr>
            <w:r/>
            <w:r>
              <w:rPr>
                <w:b/>
                <w:color w:val="006300"/>
                <w:sz w:val="19"/>
              </w:rPr>
              <w:t>✓</w:t>
            </w:r>
          </w:p>
        </w:tc>
        <w:tc>
          <w:tcPr>
            <w:tcW w:type="dxa" w:w="1368"/>
            <w:shd w:val="clear" w:fill="F5F5F5"/>
          </w:tcPr>
          <w:p>
            <w:pPr>
              <w:jc w:val="center"/>
            </w:pPr>
            <w:r/>
            <w:r>
              <w:rPr>
                <w:b/>
                <w:color w:val="006300"/>
                <w:sz w:val="19"/>
              </w:rPr>
              <w:t>✓</w:t>
            </w:r>
          </w:p>
        </w:tc>
        <w:tc>
          <w:tcPr>
            <w:tcW w:type="dxa" w:w="1224"/>
            <w:shd w:val="clear" w:fill="F5F5F5"/>
          </w:tcPr>
          <w:p>
            <w:pPr>
              <w:jc w:val="center"/>
            </w:pPr>
            <w:r/>
            <w:r>
              <w:rPr>
                <w:color w:val="8A8A8A"/>
                <w:sz w:val="19"/>
              </w:rPr>
              <w:t>—</w:t>
            </w:r>
          </w:p>
        </w:tc>
        <w:tc>
          <w:tcPr>
            <w:tcW w:type="dxa" w:w="936"/>
            <w:shd w:val="clear" w:fill="F5F5F5"/>
          </w:tcPr>
          <w:p>
            <w:pPr>
              <w:jc w:val="center"/>
            </w:pPr>
            <w:r/>
            <w:r>
              <w:rPr>
                <w:color w:val="8A8A8A"/>
                <w:sz w:val="19"/>
              </w:rPr>
              <w:t>—</w:t>
            </w:r>
          </w:p>
        </w:tc>
        <w:tc>
          <w:tcPr>
            <w:tcW w:type="dxa" w:w="1008"/>
            <w:shd w:val="clear" w:fill="F5F5F5"/>
          </w:tcPr>
          <w:p>
            <w:pPr>
              <w:jc w:val="center"/>
            </w:pPr>
            <w:r/>
            <w:r>
              <w:rPr>
                <w:color w:val="8A8A8A"/>
                <w:sz w:val="19"/>
              </w:rPr>
              <w:t>—</w:t>
            </w:r>
          </w:p>
        </w:tc>
      </w:tr>
    </w:tbl>
    <w:p>
      <w:pPr>
        <w:spacing w:after="40"/>
      </w:pPr>
    </w:p>
    <w:p>
      <w:pPr>
        <w:spacing w:after="120"/>
        <w:ind w:firstLine="706"/>
        <w:jc w:val="both"/>
      </w:pPr>
      <w:r>
        <w:rPr>
          <w:b w:val="0"/>
          <w:i w:val="0"/>
          <w:color w:val="878B8E"/>
          <w:sz w:val="17"/>
        </w:rPr>
        <w:t>ᵃ Өөрт хуваарилагдсан чөлөөлөлт  ᵇ Өөрийн байгууллагад оноогдсон объект (/prof)  ᶜ «Үнэлгээ хийх» статустай үед, хязгаартай табууд  ᵈ Зөвхөн өөрийн урсгал  ᵉ Үндсэн гүйцэтгэгчээр оноогдсон үед  ᶠ Хөндлөнгийн байгууллагаар оноогдсон талбарт  ᵍ МИКА өөрийн урсгалдаа  ʰ Зөвхөн санхүүгийн роль — админ ч эрхгүй  ⁱ users:read — зөвхөн харах</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D9D9D9"/>
          </w:tcPr>
          <w:p>
            <w:pPr>
              <w:jc w:val="center"/>
            </w:pPr>
            <w:r/>
            <w:r>
              <w:rPr>
                <w:b/>
                <w:color w:val="000000"/>
                <w:sz w:val="20"/>
              </w:rPr>
              <w:t>ҮР ДҮН</w:t>
            </w:r>
          </w:p>
        </w:tc>
        <w:tc>
          <w:tcPr>
            <w:tcW w:type="dxa" w:w="3168"/>
            <w:shd w:val="clear" w:fill="D9D9D9"/>
          </w:tcPr>
          <w:p>
            <w:pPr>
              <w:jc w:val="center"/>
            </w:pPr>
            <w:r/>
            <w:r>
              <w:rPr>
                <w:b/>
                <w:color w:val="000000"/>
                <w:sz w:val="20"/>
              </w:rPr>
              <w:t>ДАВУУ ТАЛ</w:t>
            </w:r>
          </w:p>
        </w:tc>
        <w:tc>
          <w:tcPr>
            <w:tcW w:type="dxa" w:w="3168"/>
            <w:shd w:val="clear" w:fill="D9D9D9"/>
          </w:tcPr>
          <w:p>
            <w:pPr>
              <w:jc w:val="center"/>
            </w:pPr>
            <w:r/>
            <w:r>
              <w:rPr>
                <w:b/>
                <w:color w:val="000000"/>
                <w:sz w:val="20"/>
              </w:rPr>
              <w:t>НЭМЭГДЭХ БОЛОМЖ</w:t>
            </w:r>
          </w:p>
        </w:tc>
      </w:tr>
      <w:tr>
        <w:tc>
          <w:tcPr>
            <w:tcW w:type="dxa" w:w="3168"/>
          </w:tcPr>
          <w:p>
            <w:r/>
            <w:r>
              <w:rPr>
                <w:color w:val="1A1A1A"/>
                <w:sz w:val="18"/>
              </w:rPr>
              <w:t>6 роль, 4 давхар middleware хамгаалалт; гадны байгууллага дотоод өгөгдөлд хандахгүй</w:t>
            </w:r>
          </w:p>
        </w:tc>
        <w:tc>
          <w:tcPr>
            <w:tcW w:type="dxa" w:w="3168"/>
          </w:tcPr>
          <w:p>
            <w:r/>
            <w:r>
              <w:rPr>
                <w:color w:val="1A1A1A"/>
                <w:sz w:val="18"/>
              </w:rPr>
              <w:t>Token-д шингэсэн эрх — хурдан шалгалт; объект түвшний нарийн хяналт</w:t>
            </w:r>
          </w:p>
        </w:tc>
        <w:tc>
          <w:tcPr>
            <w:tcW w:type="dxa" w:w="3168"/>
          </w:tcPr>
          <w:p>
            <w:r/>
            <w:r>
              <w:rPr>
                <w:color w:val="1A1A1A"/>
                <w:sz w:val="18"/>
              </w:rPr>
              <w:t>2FA, ДАН нэвтрэлт; аудит логийн админ UI</w:t>
            </w:r>
          </w:p>
        </w:tc>
      </w:tr>
    </w:tbl>
    <w:p>
      <w:pPr>
        <w:spacing w:after="40"/>
      </w:pPr>
    </w:p>
    <w:p>
      <w:bookmarkStart w:id="115" w:name="_toc115"/>
      <w:pPr>
        <w:pStyle w:val="Heading1"/>
      </w:pPr>
      <w:r>
        <w:t>7. Цэс, дэлгэцүүдийн дэлгэрэнгүй тайлбар</w:t>
      </w:r>
      <w:bookmarkEnd w:id="115"/>
    </w:p>
    <w:p>
      <w:pPr>
        <w:spacing w:after="120"/>
        <w:ind w:firstLine="706"/>
        <w:jc w:val="both"/>
      </w:pPr>
      <w:r>
        <w:rPr>
          <w:b w:val="0"/>
          <w:i w:val="0"/>
          <w:color w:val="000000"/>
          <w:sz w:val="24"/>
        </w:rPr>
        <w:t>Энэ бүлэгт системийн цэс бүрийн дэлгэц дээр харагдах мэдээлэл, хэрэглэгчийн гүйцэтгэх боломжтой бүх үйлдлийг эх кодоос шууд гаргаж дэлгэрэнгүй тайлбарлав. Хуудасны бүтэц: үндсэн үйл ажиллагааны 11, тохиргоо/лавлахын 8, хэрэглэгч-эрхийн 3, системийн 2 хуудас.</w:t>
      </w:r>
    </w:p>
    <w:p>
      <w:bookmarkStart w:id="116" w:name="_toc116"/>
      <w:pPr>
        <w:pStyle w:val="Heading2"/>
      </w:pPr>
      <w:r>
        <w:t>7.1 Хяналтын самбар</w:t>
      </w:r>
      <w:bookmarkEnd w:id="116"/>
    </w:p>
    <w:p>
      <w:pPr>
        <w:spacing w:after="120"/>
        <w:ind w:firstLine="706"/>
        <w:jc w:val="both"/>
      </w:pPr>
      <w:r>
        <w:rPr>
          <w:b w:val="0"/>
          <w:i w:val="0"/>
          <w:color w:val="000000"/>
          <w:sz w:val="24"/>
        </w:rPr>
        <w:t>Дотоод хэрэглэгчийн самбар — системийн нэгдсэн статистикийг шүүлттэйгээр харуулна. Гадаад ролиудад (санхүү, МИКА, үнэлгээний байгууллага) тусгай хувилбар харагдана.</w:t>
      </w:r>
    </w:p>
    <w:p>
      <w:pPr>
        <w:pStyle w:val="ListBullet"/>
        <w:spacing w:after="60"/>
      </w:pPr>
      <w:r>
        <w:rPr>
          <w:b/>
          <w:color w:val="000000"/>
          <w:sz w:val="22"/>
        </w:rPr>
        <w:t>Шүүлтүүрүүд</w:t>
      </w:r>
      <w:r>
        <w:rPr>
          <w:color w:val="1A1A1A"/>
          <w:sz w:val="22"/>
        </w:rPr>
        <w:t xml:space="preserve"> — «Чөлөөлөлт», «Төлөвлөгөө», «Он» (олон сонголт), «Хариуцсан ажилтан», «Ерөнхий/Дэд ангилал» — «Харах» товчоор хэрэгжинэ</w:t>
      </w:r>
    </w:p>
    <w:p>
      <w:pPr>
        <w:pStyle w:val="ListBullet"/>
        <w:spacing w:after="60"/>
      </w:pPr>
      <w:r>
        <w:rPr>
          <w:b/>
          <w:color w:val="000000"/>
          <w:sz w:val="22"/>
        </w:rPr>
        <w:t>4 үндсэн KPI карт</w:t>
      </w:r>
      <w:r>
        <w:rPr>
          <w:color w:val="1A1A1A"/>
          <w:sz w:val="22"/>
        </w:rPr>
        <w:t xml:space="preserve"> — «Төлөвлөлтийн хил» (нийт талбай, га), «Нэгж талбар» (тоо), «Нийт захирамж», «Нийт нөхөх олговор» (тэрбум ₮)</w:t>
      </w:r>
    </w:p>
    <w:p>
      <w:pPr>
        <w:pStyle w:val="ListBullet"/>
        <w:spacing w:after="60"/>
      </w:pPr>
      <w:r>
        <w:rPr>
          <w:b/>
          <w:color w:val="000000"/>
          <w:sz w:val="22"/>
        </w:rPr>
        <w:t>Чөлөөлөлтийн явц</w:t>
      </w:r>
      <w:r>
        <w:rPr>
          <w:color w:val="1A1A1A"/>
          <w:sz w:val="22"/>
        </w:rPr>
        <w:t xml:space="preserve"> — «Чөлөөлөгдсөн нэгж талбар», «Чөлөөлөгдсөн талбай» — хувийн явцын зурвастай</w:t>
      </w:r>
    </w:p>
    <w:p>
      <w:pPr>
        <w:pStyle w:val="ListBullet"/>
        <w:spacing w:after="60"/>
      </w:pPr>
      <w:r>
        <w:rPr>
          <w:b/>
          <w:color w:val="000000"/>
          <w:sz w:val="22"/>
        </w:rPr>
        <w:t>График, самбарууд</w:t>
      </w:r>
      <w:r>
        <w:rPr>
          <w:color w:val="1A1A1A"/>
          <w:sz w:val="22"/>
        </w:rPr>
        <w:t xml:space="preserve"> — Статусаар задалсан баганан графикууд, газрын зураг, огноогоор нэгж талбарын хугацааны график, чөлөөлөлтүүдийн жагсаалт</w:t>
      </w:r>
    </w:p>
    <w:p>
      <w:pPr>
        <w:pStyle w:val="ListBullet"/>
        <w:spacing w:after="60"/>
      </w:pPr>
      <w:r>
        <w:rPr>
          <w:b/>
          <w:color w:val="000000"/>
          <w:sz w:val="22"/>
        </w:rPr>
        <w:t>Гадаад ролийн самбар</w:t>
      </w:r>
      <w:r>
        <w:rPr>
          <w:color w:val="1A1A1A"/>
          <w:sz w:val="22"/>
        </w:rPr>
        <w:t xml:space="preserve"> — Санхүү: «Хянах үнэлгээ», «Баталгаажсан», «Буцаасан» картууд + «Хянах шаардлагатай чөлөөлөлтүүд» ажлын дараалал; үнэлгээний байгууллага: «Ажиллах үнэлгээ», «Илгээсэн», «Буцаагдсан» + «Ажиллах» линкүүд</w:t>
      </w:r>
    </w:p>
    <w:p>
      <w:pPr>
        <w:jc w:val="center"/>
      </w:pPr>
      <w:r>
        <w:drawing>
          <wp:inline xmlns:a="http://schemas.openxmlformats.org/drawingml/2006/main" xmlns:pic="http://schemas.openxmlformats.org/drawingml/2006/picture">
            <wp:extent cx="5852160" cy="3474720"/>
            <wp:docPr id="5" name="Picture 5"/>
            <wp:cNvGraphicFramePr>
              <a:graphicFrameLocks noChangeAspect="1"/>
            </wp:cNvGraphicFramePr>
            <a:graphic>
              <a:graphicData uri="http://schemas.openxmlformats.org/drawingml/2006/picture">
                <pic:pic>
                  <pic:nvPicPr>
                    <pic:cNvPr id="0" name="02-dashboard.png"/>
                    <pic:cNvPicPr/>
                  </pic:nvPicPr>
                  <pic:blipFill>
                    <a:blip r:embed="rId14"/>
                    <a:stretch>
                      <a:fillRect/>
                    </a:stretch>
                  </pic:blipFill>
                  <pic:spPr>
                    <a:xfrm>
                      <a:off x="0" y="0"/>
                      <a:ext cx="5852160" cy="3474720"/>
                    </a:xfrm>
                    <a:prstGeom prst="rect"/>
                  </pic:spPr>
                </pic:pic>
              </a:graphicData>
            </a:graphic>
          </wp:inline>
        </w:drawing>
      </w:r>
    </w:p>
    <w:p>
      <w:pPr>
        <w:spacing w:after="200"/>
        <w:jc w:val="center"/>
      </w:pPr>
      <w:r>
        <w:rPr>
          <w:i/>
          <w:color w:val="878B8E"/>
          <w:sz w:val="17"/>
        </w:rPr>
        <w:t>Зураг 2. Хяналтын самбар — шүүлтүүр, KPI картууд, статусын задаргаа, газрын зураг, чөлөөлөлтүүдийн жагсаалт</w:t>
      </w:r>
    </w:p>
    <w:p>
      <w:bookmarkStart w:id="117" w:name="_toc117"/>
      <w:pPr>
        <w:pStyle w:val="Heading2"/>
      </w:pPr>
      <w:r>
        <w:t>7.2 Газар чөлөөлөлт — жагсаалт</w:t>
      </w:r>
      <w:bookmarkEnd w:id="117"/>
    </w:p>
    <w:p>
      <w:pPr>
        <w:pStyle w:val="ListBullet"/>
        <w:spacing w:after="60"/>
      </w:pPr>
      <w:r>
        <w:rPr>
          <w:b/>
          <w:color w:val="000000"/>
          <w:sz w:val="22"/>
        </w:rPr>
        <w:t>Баганууд</w:t>
      </w:r>
      <w:r>
        <w:rPr>
          <w:color w:val="1A1A1A"/>
          <w:sz w:val="22"/>
        </w:rPr>
        <w:t xml:space="preserve"> — Төлөвлөгөө (код + нэр), Чөлөөлөлтийн нэр, Ерөнхий/Дэд ангилал, Статус (Шинэ/Хээрийн судалгаа/Баталгаажсан/Цуцлагдсан), Талбай, Эхлэх огноо, Нэгж талбарын тоо</w:t>
      </w:r>
    </w:p>
    <w:p>
      <w:pPr>
        <w:pStyle w:val="ListBullet"/>
        <w:spacing w:after="60"/>
      </w:pPr>
      <w:r>
        <w:rPr>
          <w:b/>
          <w:color w:val="000000"/>
          <w:sz w:val="22"/>
        </w:rPr>
        <w:t>Шүүлтүүрүүд</w:t>
      </w:r>
      <w:r>
        <w:rPr>
          <w:color w:val="1A1A1A"/>
          <w:sz w:val="22"/>
        </w:rPr>
        <w:t xml:space="preserve"> — Төлөвлөгөө, чөлөөлөлт, ангилал, төлөв, ажилтан, он — «Хайх»/«Цэвэрлэх» товчнууд</w:t>
      </w:r>
    </w:p>
    <w:p>
      <w:pPr>
        <w:pStyle w:val="ListBullet"/>
        <w:spacing w:after="60"/>
      </w:pPr>
      <w:r>
        <w:rPr>
          <w:b/>
          <w:color w:val="000000"/>
          <w:sz w:val="22"/>
        </w:rPr>
        <w:t>Мөрийн үйлдлүүд</w:t>
      </w:r>
      <w:r>
        <w:rPr>
          <w:color w:val="1A1A1A"/>
          <w:sz w:val="22"/>
        </w:rPr>
        <w:t xml:space="preserve"> — «Дэлгэрэнгүй» линк; «Устгах» (land:delete эрхтэй, баталгаажуулах асуулттай); баталгаажсан чөлөөлөлт гадаад хэрэглэгчид «Хаалттай» тэмдэгтэй</w:t>
      </w:r>
    </w:p>
    <w:p>
      <w:pPr>
        <w:spacing w:after="120"/>
      </w:pPr>
      <w:r>
        <w:rPr>
          <w:b w:val="0"/>
          <w:i w:val="0"/>
          <w:color w:val="000000"/>
          <w:sz w:val="20"/>
        </w:rPr>
        <w:t>«Нэмэх» — шинэ чөлөөлөлт бүртгэх 2 алхамт цонх (зөвхөн ахлах мэргэжилтэн, land:create):</w:t>
      </w:r>
    </w:p>
    <w:p>
      <w:pPr>
        <w:pStyle w:val="ListBullet"/>
        <w:spacing w:after="60"/>
      </w:pPr>
      <w:r>
        <w:rPr>
          <w:color w:val="1A1A1A"/>
          <w:sz w:val="22"/>
        </w:rPr>
        <w:t>1-р алхам: төлөвлөгөөг дугаар/нэрээр хайж сонгох</w:t>
      </w:r>
    </w:p>
    <w:p>
      <w:pPr>
        <w:pStyle w:val="ListBullet"/>
        <w:spacing w:after="60"/>
      </w:pPr>
      <w:r>
        <w:rPr>
          <w:color w:val="1A1A1A"/>
          <w:sz w:val="22"/>
        </w:rPr>
        <w:t>2-р алхам: Чөлөөлөлтийн нэр*, Ерөнхий/Дэд ангилал*, Эхлэх огноо*, Хэрэгжүүлэгч болон Хариуцах байгууллага, Санхүүжилтийн эх үүсвэр (олон мөр нэмэх боломжтой), Чөлөөлөх шалтгаан, Хил хязгаарын файл (.shp zip)* — «Бүртгэх»</w:t>
      </w:r>
    </w:p>
    <w:p>
      <w:pPr>
        <w:jc w:val="center"/>
      </w:pPr>
      <w:r>
        <w:drawing>
          <wp:inline xmlns:a="http://schemas.openxmlformats.org/drawingml/2006/main" xmlns:pic="http://schemas.openxmlformats.org/drawingml/2006/picture">
            <wp:extent cx="5852160" cy="3474720"/>
            <wp:docPr id="6" name="Picture 6"/>
            <wp:cNvGraphicFramePr>
              <a:graphicFrameLocks noChangeAspect="1"/>
            </wp:cNvGraphicFramePr>
            <a:graphic>
              <a:graphicData uri="http://schemas.openxmlformats.org/drawingml/2006/picture">
                <pic:pic>
                  <pic:nvPicPr>
                    <pic:cNvPr id="0" name="03-acquisition-list.png"/>
                    <pic:cNvPicPr/>
                  </pic:nvPicPr>
                  <pic:blipFill>
                    <a:blip r:embed="rId15"/>
                    <a:stretch>
                      <a:fillRect/>
                    </a:stretch>
                  </pic:blipFill>
                  <pic:spPr>
                    <a:xfrm>
                      <a:off x="0" y="0"/>
                      <a:ext cx="5852160" cy="3474720"/>
                    </a:xfrm>
                    <a:prstGeom prst="rect"/>
                  </pic:spPr>
                </pic:pic>
              </a:graphicData>
            </a:graphic>
          </wp:inline>
        </w:drawing>
      </w:r>
    </w:p>
    <w:p>
      <w:pPr>
        <w:spacing w:after="200"/>
        <w:jc w:val="center"/>
      </w:pPr>
      <w:r>
        <w:rPr>
          <w:i/>
          <w:color w:val="878B8E"/>
          <w:sz w:val="17"/>
        </w:rPr>
        <w:t>Зураг 3. Газар чөлөөлөлтийн жагсаалт — шүүлтүүр, статусын тэмдэглэгээ, мөрийн үйлдлүүд</w:t>
      </w:r>
    </w:p>
    <w:p>
      <w:bookmarkStart w:id="118" w:name="_toc118"/>
      <w:pPr>
        <w:pStyle w:val="Heading2"/>
      </w:pPr>
      <w:r>
        <w:t>7.3 Газар чөлөөлөлтийн дэлгэрэнгүй — 7 таб</w:t>
      </w:r>
      <w:bookmarkEnd w:id="118"/>
    </w:p>
    <w:p>
      <w:pPr>
        <w:spacing w:after="120"/>
        <w:ind w:firstLine="706"/>
        <w:jc w:val="both"/>
      </w:pPr>
      <w:r>
        <w:rPr>
          <w:b w:val="0"/>
          <w:i w:val="0"/>
          <w:color w:val="000000"/>
          <w:sz w:val="24"/>
        </w:rPr>
        <w:t>Толгой хэсэгт нэр, статус, төлөвлөгөөний код, «Тайлан татах» (тухайн чөлөөлөлтийн Excel тайлан) товч байрлана. Баталгаажсан чөлөөлөлт бүх засварыг түгжинэ.</w:t>
      </w:r>
    </w:p>
    <w:tbl>
      <w:tblPr>
        <w:tblStyle w:val="TableGrid"/>
        <w:tblW w:type="auto" w:w="0"/>
        <w:jc w:val="center"/>
        <w:tblLook w:firstColumn="1" w:firstRow="1" w:lastColumn="0" w:lastRow="0" w:noHBand="0" w:noVBand="1" w:val="04A0"/>
      </w:tblPr>
      <w:tblGrid>
        <w:gridCol w:w="4680"/>
        <w:gridCol w:w="4680"/>
      </w:tblGrid>
      <w:tr>
        <w:tc>
          <w:tcPr>
            <w:tcW w:type="dxa" w:w="2160"/>
            <w:shd w:val="clear" w:fill="D9D9D9"/>
          </w:tcPr>
          <w:p>
            <w:pPr>
              <w:jc w:val="center"/>
            </w:pPr>
            <w:r/>
            <w:r>
              <w:rPr>
                <w:b/>
                <w:color w:val="000000"/>
                <w:sz w:val="20"/>
              </w:rPr>
              <w:t>Таб</w:t>
            </w:r>
          </w:p>
        </w:tc>
        <w:tc>
          <w:tcPr>
            <w:tcW w:type="dxa" w:w="7344"/>
            <w:shd w:val="clear" w:fill="D9D9D9"/>
          </w:tcPr>
          <w:p>
            <w:pPr>
              <w:jc w:val="center"/>
            </w:pPr>
            <w:r/>
            <w:r>
              <w:rPr>
                <w:b/>
                <w:color w:val="000000"/>
                <w:sz w:val="20"/>
              </w:rPr>
              <w:t>Агуулга ба үйлдлүүд</w:t>
            </w:r>
          </w:p>
        </w:tc>
      </w:tr>
      <w:tr>
        <w:tc>
          <w:tcPr>
            <w:tcW w:type="dxa" w:w="2160"/>
          </w:tcPr>
          <w:p>
            <w:r/>
            <w:r>
              <w:rPr>
                <w:b/>
                <w:color w:val="000000"/>
                <w:sz w:val="18"/>
              </w:rPr>
              <w:t>Ерөнхий мэдээлэл</w:t>
            </w:r>
          </w:p>
        </w:tc>
        <w:tc>
          <w:tcPr>
            <w:tcW w:type="dxa" w:w="7344"/>
          </w:tcPr>
          <w:p>
            <w:r/>
            <w:r>
              <w:rPr>
                <w:color w:val="1A1A1A"/>
                <w:sz w:val="18"/>
              </w:rPr>
              <w:t>Үндсэн ба төслийн мэдээлэл; «Засах» горимд: хил солих файл, талбайг «Хилээс тооцоолох», Мэргэжлийн байгууллага сонгох, НЗД захирамжийн дугаар/огноо, чөлөөлөх шалтгаан</w:t>
            </w:r>
          </w:p>
        </w:tc>
      </w:tr>
      <w:tr>
        <w:tc>
          <w:tcPr>
            <w:tcW w:type="dxa" w:w="2160"/>
            <w:shd w:val="clear" w:fill="F5F5F5"/>
          </w:tcPr>
          <w:p>
            <w:r/>
            <w:r>
              <w:rPr>
                <w:b/>
                <w:color w:val="000000"/>
                <w:sz w:val="18"/>
              </w:rPr>
              <w:t>Хавсралт</w:t>
            </w:r>
          </w:p>
        </w:tc>
        <w:tc>
          <w:tcPr>
            <w:tcW w:type="dxa" w:w="7344"/>
            <w:shd w:val="clear" w:fill="F5F5F5"/>
          </w:tcPr>
          <w:p>
            <w:r/>
            <w:r>
              <w:rPr>
                <w:color w:val="1A1A1A"/>
                <w:sz w:val="18"/>
              </w:rPr>
              <w:t>Баримт бичгийн жагсаалт (PDF, ≤50MB); «Нэмэх» — файлын төрөл сонгож байршуулах; татах, «Устгах»</w:t>
            </w:r>
          </w:p>
        </w:tc>
      </w:tr>
      <w:tr>
        <w:tc>
          <w:tcPr>
            <w:tcW w:type="dxa" w:w="2160"/>
          </w:tcPr>
          <w:p>
            <w:r/>
            <w:r>
              <w:rPr>
                <w:b/>
                <w:color w:val="000000"/>
                <w:sz w:val="18"/>
              </w:rPr>
              <w:t>Нэгж талбарууд</w:t>
            </w:r>
          </w:p>
        </w:tc>
        <w:tc>
          <w:tcPr>
            <w:tcW w:type="dxa" w:w="7344"/>
          </w:tcPr>
          <w:p>
            <w:r/>
            <w:r>
              <w:rPr>
                <w:color w:val="1A1A1A"/>
                <w:sz w:val="18"/>
              </w:rPr>
              <w:t>Талбаруудын хүснэгт: дугаар, баг, эрхийн төрөл, зориулалт, талбай, давхцал, нөхөн төлбөрийн хэлбэр, төлөв; дугаар/захиргааны нэгж/эрхийн төрөл/төлөвөөр шүүх; «Дэлгэрэнгүй» линк. Санхүү зөвхөн илгээгдсэн үнэлгээтэй талбаруудыг харна</w:t>
            </w:r>
          </w:p>
        </w:tc>
      </w:tr>
      <w:tr>
        <w:tc>
          <w:tcPr>
            <w:tcW w:type="dxa" w:w="2160"/>
            <w:shd w:val="clear" w:fill="F5F5F5"/>
          </w:tcPr>
          <w:p>
            <w:r/>
            <w:r>
              <w:rPr>
                <w:b/>
                <w:color w:val="000000"/>
                <w:sz w:val="18"/>
              </w:rPr>
              <w:t>Санхүүжилт</w:t>
            </w:r>
          </w:p>
        </w:tc>
        <w:tc>
          <w:tcPr>
            <w:tcW w:type="dxa" w:w="7344"/>
            <w:shd w:val="clear" w:fill="F5F5F5"/>
          </w:tcPr>
          <w:p>
            <w:r/>
            <w:r>
              <w:rPr>
                <w:color w:val="1A1A1A"/>
                <w:sz w:val="18"/>
              </w:rPr>
              <w:t>Эх үүсвэрүүдийн хүснэгт (байгууллага, төрөл, дүн MNT/USD/EUR/CNY, тайлбар, нийт дүн); «Нэмэх», «Засах», «Устгах» — зөвхөн ахлах мэргэжилтэн</w:t>
            </w:r>
          </w:p>
        </w:tc>
      </w:tr>
      <w:tr>
        <w:tc>
          <w:tcPr>
            <w:tcW w:type="dxa" w:w="2160"/>
          </w:tcPr>
          <w:p>
            <w:r/>
            <w:r>
              <w:rPr>
                <w:b/>
                <w:color w:val="000000"/>
                <w:sz w:val="18"/>
              </w:rPr>
              <w:t>Явц</w:t>
            </w:r>
          </w:p>
        </w:tc>
        <w:tc>
          <w:tcPr>
            <w:tcW w:type="dxa" w:w="7344"/>
          </w:tcPr>
          <w:p>
            <w:r/>
            <w:r>
              <w:rPr>
                <w:color w:val="1A1A1A"/>
                <w:sz w:val="18"/>
              </w:rPr>
              <w:t>Одоогийн төлөв + «Явц солих» цонх: шилжүүлэх төлөв сонгох, «Баталгаажсан» руу шилжихэд НЗД-ын захирамжийн дугаар*, огноо* заавал; бүх талбар эцсийн төлөвт байхыг шаардана. Явцын түүхийн хүснэгт</w:t>
            </w:r>
          </w:p>
        </w:tc>
      </w:tr>
      <w:tr>
        <w:tc>
          <w:tcPr>
            <w:tcW w:type="dxa" w:w="2160"/>
            <w:shd w:val="clear" w:fill="F5F5F5"/>
          </w:tcPr>
          <w:p>
            <w:r/>
            <w:r>
              <w:rPr>
                <w:b/>
                <w:color w:val="000000"/>
                <w:sz w:val="18"/>
              </w:rPr>
              <w:t>Ажилтнууд</w:t>
            </w:r>
          </w:p>
        </w:tc>
        <w:tc>
          <w:tcPr>
            <w:tcW w:type="dxa" w:w="7344"/>
            <w:shd w:val="clear" w:fill="F5F5F5"/>
          </w:tcPr>
          <w:p>
            <w:r/>
            <w:r>
              <w:rPr>
                <w:color w:val="1A1A1A"/>
                <w:sz w:val="18"/>
              </w:rPr>
              <w:t>Хуваарилагдсан ажилтнуудын жагсаалт; «Ажилтан нэмэх» 2 алхамт цонх (нэр/албан тушаалаар хайж олноор сонгох → баталгаажуулах); хасах үйлдэл — зөвхөн ахлах мэргэжилтэн. Шинээр нэмэгдсэн ажилтанд мэдэгдэл очно</w:t>
            </w:r>
          </w:p>
        </w:tc>
      </w:tr>
      <w:tr>
        <w:tc>
          <w:tcPr>
            <w:tcW w:type="dxa" w:w="2160"/>
          </w:tcPr>
          <w:p>
            <w:r/>
            <w:r>
              <w:rPr>
                <w:b/>
                <w:color w:val="000000"/>
                <w:sz w:val="18"/>
              </w:rPr>
              <w:t>Байршил</w:t>
            </w:r>
          </w:p>
        </w:tc>
        <w:tc>
          <w:tcPr>
            <w:tcW w:type="dxa" w:w="7344"/>
          </w:tcPr>
          <w:p>
            <w:r/>
            <w:r>
              <w:rPr>
                <w:color w:val="1A1A1A"/>
                <w:sz w:val="18"/>
              </w:rPr>
              <w:t>Чөлөөлөлтийн хил, захиргааны нэгжийн зурган дүрслэл (OpenLayers)</w:t>
            </w:r>
          </w:p>
        </w:tc>
      </w:tr>
    </w:tbl>
    <w:p>
      <w:pPr>
        <w:spacing w:after="40"/>
      </w:pPr>
    </w:p>
    <w:p>
      <w:pPr>
        <w:jc w:val="center"/>
      </w:pPr>
      <w:r>
        <w:drawing>
          <wp:inline xmlns:a="http://schemas.openxmlformats.org/drawingml/2006/main" xmlns:pic="http://schemas.openxmlformats.org/drawingml/2006/picture">
            <wp:extent cx="5852160" cy="3474720"/>
            <wp:docPr id="7" name="Picture 7"/>
            <wp:cNvGraphicFramePr>
              <a:graphicFrameLocks noChangeAspect="1"/>
            </wp:cNvGraphicFramePr>
            <a:graphic>
              <a:graphicData uri="http://schemas.openxmlformats.org/drawingml/2006/picture">
                <pic:pic>
                  <pic:nvPicPr>
                    <pic:cNvPr id="0" name="04-acquisition-detail.png"/>
                    <pic:cNvPicPr/>
                  </pic:nvPicPr>
                  <pic:blipFill>
                    <a:blip r:embed="rId16"/>
                    <a:stretch>
                      <a:fillRect/>
                    </a:stretch>
                  </pic:blipFill>
                  <pic:spPr>
                    <a:xfrm>
                      <a:off x="0" y="0"/>
                      <a:ext cx="5852160" cy="3474720"/>
                    </a:xfrm>
                    <a:prstGeom prst="rect"/>
                  </pic:spPr>
                </pic:pic>
              </a:graphicData>
            </a:graphic>
          </wp:inline>
        </w:drawing>
      </w:r>
    </w:p>
    <w:p>
      <w:pPr>
        <w:spacing w:after="200"/>
        <w:jc w:val="center"/>
      </w:pPr>
      <w:r>
        <w:rPr>
          <w:i/>
          <w:color w:val="878B8E"/>
          <w:sz w:val="17"/>
        </w:rPr>
        <w:t>Зураг 4. Чөлөөлөлтийн дэлгэрэнгүй — табууд, үндсэн ба төслийн мэдээлэл</w:t>
      </w:r>
    </w:p>
    <w:p>
      <w:bookmarkStart w:id="119" w:name="_toc119"/>
      <w:pPr>
        <w:pStyle w:val="Heading2"/>
      </w:pPr>
      <w:r>
        <w:t>7.4 Нэгж талбарын түүх — нэгдсэн жагсаалт</w:t>
      </w:r>
      <w:bookmarkEnd w:id="119"/>
    </w:p>
    <w:p>
      <w:pPr>
        <w:pStyle w:val="ListBullet"/>
        <w:spacing w:after="60"/>
      </w:pPr>
      <w:r>
        <w:rPr>
          <w:b/>
          <w:color w:val="000000"/>
          <w:sz w:val="22"/>
        </w:rPr>
        <w:t>Баганууд</w:t>
      </w:r>
      <w:r>
        <w:rPr>
          <w:color w:val="1A1A1A"/>
          <w:sz w:val="22"/>
        </w:rPr>
        <w:t xml:space="preserve"> — Дугаар, Чөлөөлөлт (нэр + төлөвлөгөөний код), Огноо, Чөлөөлөлтийн төлөв, Эрхийн төрөл, Зориулалт, Талбай, Нөхөн төлбөрийн хэлбэр, Төлөв</w:t>
      </w:r>
    </w:p>
    <w:p>
      <w:pPr>
        <w:pStyle w:val="ListBullet"/>
        <w:spacing w:after="60"/>
      </w:pPr>
      <w:r>
        <w:rPr>
          <w:b/>
          <w:color w:val="000000"/>
          <w:sz w:val="22"/>
        </w:rPr>
        <w:t>Шүүлт ба үйлдэл</w:t>
      </w:r>
      <w:r>
        <w:rPr>
          <w:color w:val="1A1A1A"/>
          <w:sz w:val="22"/>
        </w:rPr>
        <w:t xml:space="preserve"> — Талбарын дугаар, төлөвлөгөө, чөлөөлөлт, эрхийн төрөл, зориулалт, төлөвөөр шүүнэ; «Дэлгэрэнгүй» линк талбарын хуудас руу очно</w:t>
      </w:r>
    </w:p>
    <w:p>
      <w:bookmarkStart w:id="120" w:name="_toc120"/>
      <w:pPr>
        <w:pStyle w:val="Heading2"/>
      </w:pPr>
      <w:r>
        <w:t>7.5 Нэгж талбарын дэлгэрэнгүй — 6 таб</w:t>
      </w:r>
      <w:bookmarkEnd w:id="120"/>
    </w:p>
    <w:p>
      <w:pPr>
        <w:spacing w:after="120"/>
        <w:ind w:firstLine="706"/>
        <w:jc w:val="both"/>
      </w:pPr>
      <w:r>
        <w:rPr>
          <w:b w:val="0"/>
          <w:i w:val="0"/>
          <w:color w:val="000000"/>
          <w:sz w:val="24"/>
        </w:rPr>
        <w:t>Талбар «Чөлөөлсөн», «Татгалзсан», «Нөлөөллөөс гарсан» төлөвт орсон эсвэл чөлөөлөлт баталгаажсан үед засвар түгжигдэнэ. Мэргэжлийн байгууллага бүх үйлдлээ /prof порталаар хийнэ.</w:t>
      </w:r>
    </w:p>
    <w:tbl>
      <w:tblPr>
        <w:tblStyle w:val="TableGrid"/>
        <w:tblW w:type="auto" w:w="0"/>
        <w:jc w:val="center"/>
        <w:tblLook w:firstColumn="1" w:firstRow="1" w:lastColumn="0" w:lastRow="0" w:noHBand="0" w:noVBand="1" w:val="04A0"/>
      </w:tblPr>
      <w:tblGrid>
        <w:gridCol w:w="4680"/>
        <w:gridCol w:w="4680"/>
      </w:tblGrid>
      <w:tr>
        <w:tc>
          <w:tcPr>
            <w:tcW w:type="dxa" w:w="2160"/>
            <w:shd w:val="clear" w:fill="D9D9D9"/>
          </w:tcPr>
          <w:p>
            <w:pPr>
              <w:jc w:val="center"/>
            </w:pPr>
            <w:r/>
            <w:r>
              <w:rPr>
                <w:b/>
                <w:color w:val="000000"/>
                <w:sz w:val="20"/>
              </w:rPr>
              <w:t>Таб</w:t>
            </w:r>
          </w:p>
        </w:tc>
        <w:tc>
          <w:tcPr>
            <w:tcW w:type="dxa" w:w="7344"/>
            <w:shd w:val="clear" w:fill="D9D9D9"/>
          </w:tcPr>
          <w:p>
            <w:pPr>
              <w:jc w:val="center"/>
            </w:pPr>
            <w:r/>
            <w:r>
              <w:rPr>
                <w:b/>
                <w:color w:val="000000"/>
                <w:sz w:val="20"/>
              </w:rPr>
              <w:t>Агуулга ба үйлдлүүд</w:t>
            </w:r>
          </w:p>
        </w:tc>
      </w:tr>
      <w:tr>
        <w:tc>
          <w:tcPr>
            <w:tcW w:type="dxa" w:w="2160"/>
          </w:tcPr>
          <w:p>
            <w:r/>
            <w:r>
              <w:rPr>
                <w:b/>
                <w:color w:val="000000"/>
                <w:sz w:val="18"/>
              </w:rPr>
              <w:t>Ерөнхий мэдээлэл</w:t>
            </w:r>
          </w:p>
        </w:tc>
        <w:tc>
          <w:tcPr>
            <w:tcW w:type="dxa" w:w="7344"/>
          </w:tcPr>
          <w:p>
            <w:r/>
            <w:r>
              <w:rPr>
                <w:color w:val="1A1A1A"/>
                <w:sz w:val="18"/>
              </w:rPr>
              <w:t>Талбарын мэдээлэл (дугаар, захиргааны нэгж, эрхийн төрөл, зориулалт, нийт/чөлөөлөгдөх талбай, үлдэх хэмжээ); «Засах» горимд чөлөөлөгдөх талбай, хилийн WKT/GeoJSON, МС-д өөрчлөлт орсон тэмдэглэгээ; «Хилээс тооцоолох»; «Мэдээлэл дуудах» — кадастр, төлбөр-үнэлгээ, мониторингийн мэдээллийг алхамчилсан синхрончлолоор татна; байршлын зураг</w:t>
            </w:r>
          </w:p>
        </w:tc>
      </w:tr>
      <w:tr>
        <w:tc>
          <w:tcPr>
            <w:tcW w:type="dxa" w:w="2160"/>
            <w:shd w:val="clear" w:fill="F5F5F5"/>
          </w:tcPr>
          <w:p>
            <w:r/>
            <w:r>
              <w:rPr>
                <w:b/>
                <w:color w:val="000000"/>
                <w:sz w:val="18"/>
              </w:rPr>
              <w:t>Эзэмшигч</w:t>
            </w:r>
          </w:p>
        </w:tc>
        <w:tc>
          <w:tcPr>
            <w:tcW w:type="dxa" w:w="7344"/>
            <w:shd w:val="clear" w:fill="F5F5F5"/>
          </w:tcPr>
          <w:p>
            <w:r/>
            <w:r>
              <w:rPr>
                <w:color w:val="1A1A1A"/>
                <w:sz w:val="18"/>
              </w:rPr>
              <w:t>Эзэмшигчийн мэдээлэл (нэр, регистр, утас, и-мэйл); өргөдөл, шийдвэр, гэрээ, гэрчилгээний дугаарууд; газрын үнэлгээ (бүс, суурь үнэ, дуудлагын итгэлцүүр); «Итгэмжлэгдсэн төлөөлөгч» бүртгэх/устгах</w:t>
            </w:r>
          </w:p>
        </w:tc>
      </w:tr>
      <w:tr>
        <w:tc>
          <w:tcPr>
            <w:tcW w:type="dxa" w:w="2160"/>
          </w:tcPr>
          <w:p>
            <w:r/>
            <w:r>
              <w:rPr>
                <w:b/>
                <w:color w:val="000000"/>
                <w:sz w:val="18"/>
              </w:rPr>
              <w:t>Нөхөх олговор</w:t>
            </w:r>
          </w:p>
        </w:tc>
        <w:tc>
          <w:tcPr>
            <w:tcW w:type="dxa" w:w="7344"/>
          </w:tcPr>
          <w:p>
            <w:r/>
            <w:r>
              <w:rPr>
                <w:color w:val="1A1A1A"/>
                <w:sz w:val="18"/>
              </w:rPr>
              <w:t>Гурван үнэлгээний дэд таб (доор дэлгэрэнгүй)</w:t>
            </w:r>
          </w:p>
        </w:tc>
      </w:tr>
      <w:tr>
        <w:tc>
          <w:tcPr>
            <w:tcW w:type="dxa" w:w="2160"/>
            <w:shd w:val="clear" w:fill="F5F5F5"/>
          </w:tcPr>
          <w:p>
            <w:r/>
            <w:r>
              <w:rPr>
                <w:b/>
                <w:color w:val="000000"/>
                <w:sz w:val="18"/>
              </w:rPr>
              <w:t>Баримт бичиг</w:t>
            </w:r>
          </w:p>
        </w:tc>
        <w:tc>
          <w:tcPr>
            <w:tcW w:type="dxa" w:w="7344"/>
            <w:shd w:val="clear" w:fill="F5F5F5"/>
          </w:tcPr>
          <w:p>
            <w:r/>
            <w:r>
              <w:rPr>
                <w:color w:val="1A1A1A"/>
                <w:sz w:val="18"/>
              </w:rPr>
              <w:t>Талбарын хавсралтууд (PDF ≤50MB); төрөл сонгож «Нэмэх», татах, «Устгах»</w:t>
            </w:r>
          </w:p>
        </w:tc>
      </w:tr>
      <w:tr>
        <w:tc>
          <w:tcPr>
            <w:tcW w:type="dxa" w:w="2160"/>
          </w:tcPr>
          <w:p>
            <w:r/>
            <w:r>
              <w:rPr>
                <w:b/>
                <w:color w:val="000000"/>
                <w:sz w:val="18"/>
              </w:rPr>
              <w:t>Эх хэвлэл</w:t>
            </w:r>
          </w:p>
        </w:tc>
        <w:tc>
          <w:tcPr>
            <w:tcW w:type="dxa" w:w="7344"/>
          </w:tcPr>
          <w:p>
            <w:r/>
            <w:r>
              <w:rPr>
                <w:color w:val="1A1A1A"/>
                <w:sz w:val="18"/>
              </w:rPr>
              <w:t>11 хэвлэх загвар (доор жагсаав) — «Татах» товчоор мэдээлэл автоматаар бөглөгдөж үүснэ</w:t>
            </w:r>
          </w:p>
        </w:tc>
      </w:tr>
      <w:tr>
        <w:tc>
          <w:tcPr>
            <w:tcW w:type="dxa" w:w="2160"/>
            <w:shd w:val="clear" w:fill="F5F5F5"/>
          </w:tcPr>
          <w:p>
            <w:r/>
            <w:r>
              <w:rPr>
                <w:b/>
                <w:color w:val="000000"/>
                <w:sz w:val="18"/>
              </w:rPr>
              <w:t>Явц</w:t>
            </w:r>
          </w:p>
        </w:tc>
        <w:tc>
          <w:tcPr>
            <w:tcW w:type="dxa" w:w="7344"/>
            <w:shd w:val="clear" w:fill="F5F5F5"/>
          </w:tcPr>
          <w:p>
            <w:r/>
            <w:r>
              <w:rPr>
                <w:color w:val="1A1A1A"/>
                <w:sz w:val="18"/>
              </w:rPr>
              <w:t>Одоогийн статус + «Явц нэмэх»: статус сонгох → баталгаажуулах; «Чөлөөлсөн» болгохын өмнө сонгосон урсгалын олговор зөвшөөрөгдсөн, үнэлгээний тайлан хавсаргагдсан байхыг шаардана; явцын түүхийн цагийн хэлхээ</w:t>
            </w:r>
          </w:p>
        </w:tc>
      </w:tr>
    </w:tbl>
    <w:p>
      <w:pPr>
        <w:spacing w:after="40"/>
      </w:pPr>
    </w:p>
    <w:p>
      <w:bookmarkStart w:id="121" w:name="_toc121"/>
      <w:pPr>
        <w:pStyle w:val="Heading2"/>
      </w:pPr>
      <w:r>
        <w:t>7.5.1 «Нөхөх олговор» таб — үнэлгээний 3 дэд таб</w:t>
      </w:r>
      <w:bookmarkEnd w:id="121"/>
    </w:p>
    <w:p>
      <w:pPr>
        <w:spacing w:after="120"/>
        <w:ind w:firstLine="706"/>
        <w:jc w:val="both"/>
      </w:pPr>
      <w:r>
        <w:rPr>
          <w:b w:val="0"/>
          <w:i w:val="0"/>
          <w:color w:val="000000"/>
          <w:sz w:val="24"/>
        </w:rPr>
        <w:t>«Үндсэн үнэлгээ» (мэргэжлийн байгууллага), «Хөндлөнгийн үнэлгээ» (хөндлөнгийн байгууллага), «МИКА» гэсэн 3 зэрэгцээ урсгал. Санхүүгийн баталсан урсгал «Үндсэн үнэлгээ» болж, бусад нь «Идэвхгүй» тэмдэглэгддэг.</w:t>
      </w:r>
    </w:p>
    <w:p>
      <w:pPr>
        <w:pStyle w:val="ListBullet"/>
        <w:spacing w:after="60"/>
      </w:pPr>
      <w:r>
        <w:rPr>
          <w:b/>
          <w:color w:val="000000"/>
          <w:sz w:val="22"/>
        </w:rPr>
        <w:t>Илгээх-батлах workflow</w:t>
      </w:r>
      <w:r>
        <w:rPr>
          <w:color w:val="1A1A1A"/>
          <w:sz w:val="22"/>
        </w:rPr>
        <w:t xml:space="preserve"> — Төлөвийн зурвас: Ноорог → Илгээсэн → Баталгаажсан/Буцаагдсан/Татгалзсан; «Түүх» товч бүх шилжилтийг харуулна</w:t>
      </w:r>
    </w:p>
    <w:p>
      <w:pPr>
        <w:pStyle w:val="ListBullet"/>
        <w:spacing w:after="60"/>
      </w:pPr>
      <w:r>
        <w:rPr>
          <w:b/>
          <w:color w:val="000000"/>
          <w:sz w:val="22"/>
        </w:rPr>
        <w:t>Шилжилтийн товчнууд</w:t>
      </w:r>
      <w:r>
        <w:rPr>
          <w:color w:val="1A1A1A"/>
          <w:sz w:val="22"/>
        </w:rPr>
        <w:t xml:space="preserve"> — «Илгээх» (үнэлгээ оруулсан байгууллага), «Буцаах» ба «Нөхөх олговор баталгаажуулах» (санхүүгийн мэргэжилтэн) — бүгд тайлбар* шаардана</w:t>
      </w:r>
    </w:p>
    <w:p>
      <w:pPr>
        <w:pStyle w:val="ListBullet"/>
        <w:spacing w:after="60"/>
      </w:pPr>
      <w:r>
        <w:rPr>
          <w:b/>
          <w:color w:val="000000"/>
          <w:sz w:val="22"/>
        </w:rPr>
        <w:t>Excel импорт</w:t>
      </w:r>
      <w:r>
        <w:rPr>
          <w:color w:val="1A1A1A"/>
          <w:sz w:val="22"/>
        </w:rPr>
        <w:t xml:space="preserve"> — «Excel-ээс оруулах» — .xlsx файлыг хөтөч дотор задалж, үнэлгээний байгууллага, газрын үнэлгээ, хөрөнгийн тодорхойлол, өртгийн хандлага, зардлын хэсгүүдийг урьдчилан харуулж засварлан «Системд оруулах»; давхардлыг SHA-256 хэшээр шалгана</w:t>
      </w:r>
    </w:p>
    <w:p>
      <w:pPr>
        <w:pStyle w:val="ListBullet"/>
        <w:spacing w:after="60"/>
      </w:pPr>
      <w:r>
        <w:rPr>
          <w:b/>
          <w:color w:val="000000"/>
          <w:sz w:val="22"/>
        </w:rPr>
        <w:t>Байгууламж</w:t>
      </w:r>
      <w:r>
        <w:rPr>
          <w:color w:val="1A1A1A"/>
          <w:sz w:val="22"/>
        </w:rPr>
        <w:t xml:space="preserve"> — «Хөрөнгө нэмэх» — байгууламжийн дугаар, төрөл (үл хөдлөх/эд хөрөнгө), нэр, давхар, талбай, эзэмшигч; чанарын үзүүлэлт ба тооцооллын утгууд; олговрын мөрүүд (хэлбэр, хувь, дүн); зураг хавсаргах (PDF болно)</w:t>
      </w:r>
    </w:p>
    <w:p>
      <w:pPr>
        <w:pStyle w:val="ListBullet"/>
        <w:spacing w:after="60"/>
      </w:pPr>
      <w:r>
        <w:rPr>
          <w:b/>
          <w:color w:val="000000"/>
          <w:sz w:val="22"/>
        </w:rPr>
        <w:t>Олговрын хяналт</w:t>
      </w:r>
      <w:r>
        <w:rPr>
          <w:color w:val="1A1A1A"/>
          <w:sz w:val="22"/>
        </w:rPr>
        <w:t xml:space="preserve"> — Хүснэгтэд өргөтгөх мөр — олговрын задаргаа; санхүү pending олговор дээр «Зөвшөөрөх»/«Татгалзах» (тайлбартай); олговрын түүх харах</w:t>
      </w:r>
    </w:p>
    <w:p>
      <w:pPr>
        <w:pStyle w:val="ListBullet"/>
        <w:spacing w:after="60"/>
      </w:pPr>
      <w:r>
        <w:rPr>
          <w:b/>
          <w:color w:val="000000"/>
          <w:sz w:val="22"/>
        </w:rPr>
        <w:t>Газрын үнэлгээ</w:t>
      </w:r>
      <w:r>
        <w:rPr>
          <w:color w:val="1A1A1A"/>
          <w:sz w:val="22"/>
        </w:rPr>
        <w:t xml:space="preserve"> — Талбай × м²-ийн суурь үнэ = нийт дүн; «Хадгалах»/«Устгах»</w:t>
      </w:r>
    </w:p>
    <w:p>
      <w:pPr>
        <w:pStyle w:val="ListBullet"/>
        <w:spacing w:after="60"/>
      </w:pPr>
      <w:r>
        <w:rPr>
          <w:b/>
          <w:color w:val="000000"/>
          <w:sz w:val="22"/>
        </w:rPr>
        <w:t>Тайлан ба байгууллага</w:t>
      </w:r>
      <w:r>
        <w:rPr>
          <w:color w:val="1A1A1A"/>
          <w:sz w:val="22"/>
        </w:rPr>
        <w:t xml:space="preserve"> — «Тайлан хавсаргах/солих» — сонгогдсон урсгал дээр үнэлгээний тайланг талбарын баримтаар хадгална; «Хөндлөнгийн байгууллага холбох/солих/салгах»</w:t>
      </w:r>
    </w:p>
    <w:p>
      <w:pPr>
        <w:pStyle w:val="ListBullet"/>
        <w:spacing w:after="60"/>
      </w:pPr>
      <w:r>
        <w:rPr>
          <w:b/>
          <w:color w:val="000000"/>
          <w:sz w:val="22"/>
        </w:rPr>
        <w:t>Нэгтгэл</w:t>
      </w:r>
      <w:r>
        <w:rPr>
          <w:color w:val="1A1A1A"/>
          <w:sz w:val="22"/>
        </w:rPr>
        <w:t xml:space="preserve"> — Газрын үнэлгээ, хөрөнгийн үнэлгээ, нэгдсэн дүнгийн нэгтгэл картууд</w:t>
      </w:r>
    </w:p>
    <w:p>
      <w:bookmarkStart w:id="122" w:name="_toc122"/>
      <w:pPr>
        <w:pStyle w:val="Heading2"/>
      </w:pPr>
      <w:r>
        <w:t>7.5.2 «Эх хэвлэл» — хэвлэх загварууд (11)</w:t>
      </w:r>
      <w:bookmarkEnd w:id="122"/>
    </w:p>
    <w:tbl>
      <w:tblPr>
        <w:tblStyle w:val="TableGrid"/>
        <w:tblW w:type="auto" w:w="0"/>
        <w:jc w:val="center"/>
        <w:tblLook w:firstColumn="1" w:firstRow="1" w:lastColumn="0" w:lastRow="0" w:noHBand="0" w:noVBand="1" w:val="04A0"/>
      </w:tblPr>
      <w:tblGrid>
        <w:gridCol w:w="3120"/>
        <w:gridCol w:w="3120"/>
        <w:gridCol w:w="3120"/>
      </w:tblGrid>
      <w:tr>
        <w:tc>
          <w:tcPr>
            <w:tcW w:type="dxa" w:w="720"/>
            <w:shd w:val="clear" w:fill="D9D9D9"/>
          </w:tcPr>
          <w:p>
            <w:pPr>
              <w:jc w:val="center"/>
            </w:pPr>
            <w:r/>
            <w:r>
              <w:rPr>
                <w:b/>
                <w:color w:val="000000"/>
                <w:sz w:val="20"/>
              </w:rPr>
              <w:t>№</w:t>
            </w:r>
          </w:p>
        </w:tc>
        <w:tc>
          <w:tcPr>
            <w:tcW w:type="dxa" w:w="5760"/>
            <w:shd w:val="clear" w:fill="D9D9D9"/>
          </w:tcPr>
          <w:p>
            <w:pPr>
              <w:jc w:val="center"/>
            </w:pPr>
            <w:r/>
            <w:r>
              <w:rPr>
                <w:b/>
                <w:color w:val="000000"/>
                <w:sz w:val="20"/>
              </w:rPr>
              <w:t>Загвар</w:t>
            </w:r>
          </w:p>
        </w:tc>
        <w:tc>
          <w:tcPr>
            <w:tcW w:type="dxa" w:w="3024"/>
            <w:shd w:val="clear" w:fill="D9D9D9"/>
          </w:tcPr>
          <w:p>
            <w:pPr>
              <w:jc w:val="center"/>
            </w:pPr>
            <w:r/>
            <w:r>
              <w:rPr>
                <w:b/>
                <w:color w:val="000000"/>
                <w:sz w:val="20"/>
              </w:rPr>
              <w:t>Формат</w:t>
            </w:r>
          </w:p>
        </w:tc>
      </w:tr>
      <w:tr>
        <w:tc>
          <w:tcPr>
            <w:tcW w:type="dxa" w:w="720"/>
          </w:tcPr>
          <w:p>
            <w:pPr>
              <w:jc w:val="center"/>
            </w:pPr>
            <w:r/>
            <w:r>
              <w:rPr>
                <w:color w:val="1A1A1A"/>
                <w:sz w:val="19"/>
              </w:rPr>
              <w:t>1</w:t>
            </w:r>
          </w:p>
        </w:tc>
        <w:tc>
          <w:tcPr>
            <w:tcW w:type="dxa" w:w="5760"/>
          </w:tcPr>
          <w:p>
            <w:r/>
            <w:r>
              <w:rPr>
                <w:color w:val="1A1A1A"/>
                <w:sz w:val="19"/>
              </w:rPr>
              <w:t>Урьдчилан мэдэгдэх хуудас</w:t>
            </w:r>
          </w:p>
        </w:tc>
        <w:tc>
          <w:tcPr>
            <w:tcW w:type="dxa" w:w="3024"/>
          </w:tcPr>
          <w:p>
            <w:r/>
            <w:r>
              <w:rPr>
                <w:color w:val="1A1A1A"/>
                <w:sz w:val="19"/>
              </w:rPr>
              <w:t>DOCX</w:t>
            </w:r>
          </w:p>
        </w:tc>
      </w:tr>
      <w:tr>
        <w:tc>
          <w:tcPr>
            <w:tcW w:type="dxa" w:w="720"/>
            <w:shd w:val="clear" w:fill="F5F5F5"/>
          </w:tcPr>
          <w:p>
            <w:pPr>
              <w:jc w:val="center"/>
            </w:pPr>
            <w:r/>
            <w:r>
              <w:rPr>
                <w:color w:val="1A1A1A"/>
                <w:sz w:val="19"/>
              </w:rPr>
              <w:t>2</w:t>
            </w:r>
          </w:p>
        </w:tc>
        <w:tc>
          <w:tcPr>
            <w:tcW w:type="dxa" w:w="5760"/>
            <w:shd w:val="clear" w:fill="F5F5F5"/>
          </w:tcPr>
          <w:p>
            <w:r/>
            <w:r>
              <w:rPr>
                <w:color w:val="1A1A1A"/>
                <w:sz w:val="19"/>
              </w:rPr>
              <w:t>Санал асуулгын хуудас</w:t>
            </w:r>
          </w:p>
        </w:tc>
        <w:tc>
          <w:tcPr>
            <w:tcW w:type="dxa" w:w="3024"/>
            <w:shd w:val="clear" w:fill="F5F5F5"/>
          </w:tcPr>
          <w:p>
            <w:r/>
            <w:r>
              <w:rPr>
                <w:color w:val="1A1A1A"/>
                <w:sz w:val="19"/>
              </w:rPr>
              <w:t>DOCX</w:t>
            </w:r>
          </w:p>
        </w:tc>
      </w:tr>
      <w:tr>
        <w:tc>
          <w:tcPr>
            <w:tcW w:type="dxa" w:w="720"/>
          </w:tcPr>
          <w:p>
            <w:pPr>
              <w:jc w:val="center"/>
            </w:pPr>
            <w:r/>
            <w:r>
              <w:rPr>
                <w:color w:val="1A1A1A"/>
                <w:sz w:val="19"/>
              </w:rPr>
              <w:t>3</w:t>
            </w:r>
          </w:p>
        </w:tc>
        <w:tc>
          <w:tcPr>
            <w:tcW w:type="dxa" w:w="5760"/>
          </w:tcPr>
          <w:p>
            <w:r/>
            <w:r>
              <w:rPr>
                <w:color w:val="1A1A1A"/>
                <w:sz w:val="19"/>
              </w:rPr>
              <w:t>Нийгэм эдийн засгийн судалгаа</w:t>
            </w:r>
          </w:p>
        </w:tc>
        <w:tc>
          <w:tcPr>
            <w:tcW w:type="dxa" w:w="3024"/>
          </w:tcPr>
          <w:p>
            <w:r/>
            <w:r>
              <w:rPr>
                <w:color w:val="1A1A1A"/>
                <w:sz w:val="19"/>
              </w:rPr>
              <w:t>DOCX</w:t>
            </w:r>
          </w:p>
        </w:tc>
      </w:tr>
      <w:tr>
        <w:tc>
          <w:tcPr>
            <w:tcW w:type="dxa" w:w="720"/>
            <w:shd w:val="clear" w:fill="F5F5F5"/>
          </w:tcPr>
          <w:p>
            <w:pPr>
              <w:jc w:val="center"/>
            </w:pPr>
            <w:r/>
            <w:r>
              <w:rPr>
                <w:color w:val="1A1A1A"/>
                <w:sz w:val="19"/>
              </w:rPr>
              <w:t>4</w:t>
            </w:r>
          </w:p>
        </w:tc>
        <w:tc>
          <w:tcPr>
            <w:tcW w:type="dxa" w:w="5760"/>
            <w:shd w:val="clear" w:fill="F5F5F5"/>
          </w:tcPr>
          <w:p>
            <w:r/>
            <w:r>
              <w:rPr>
                <w:color w:val="1A1A1A"/>
                <w:sz w:val="19"/>
              </w:rPr>
              <w:t>Шалгах хуудас</w:t>
            </w:r>
          </w:p>
        </w:tc>
        <w:tc>
          <w:tcPr>
            <w:tcW w:type="dxa" w:w="3024"/>
            <w:shd w:val="clear" w:fill="F5F5F5"/>
          </w:tcPr>
          <w:p>
            <w:r/>
            <w:r>
              <w:rPr>
                <w:color w:val="1A1A1A"/>
                <w:sz w:val="19"/>
              </w:rPr>
              <w:t>DOCX</w:t>
            </w:r>
          </w:p>
        </w:tc>
      </w:tr>
      <w:tr>
        <w:tc>
          <w:tcPr>
            <w:tcW w:type="dxa" w:w="720"/>
          </w:tcPr>
          <w:p>
            <w:pPr>
              <w:jc w:val="center"/>
            </w:pPr>
            <w:r/>
            <w:r>
              <w:rPr>
                <w:color w:val="1A1A1A"/>
                <w:sz w:val="19"/>
              </w:rPr>
              <w:t>5</w:t>
            </w:r>
          </w:p>
        </w:tc>
        <w:tc>
          <w:tcPr>
            <w:tcW w:type="dxa" w:w="5760"/>
          </w:tcPr>
          <w:p>
            <w:r/>
            <w:r>
              <w:rPr>
                <w:color w:val="1A1A1A"/>
                <w:sz w:val="19"/>
              </w:rPr>
              <w:t>Хурлын тэмдэглэл</w:t>
            </w:r>
          </w:p>
        </w:tc>
        <w:tc>
          <w:tcPr>
            <w:tcW w:type="dxa" w:w="3024"/>
          </w:tcPr>
          <w:p>
            <w:r/>
            <w:r>
              <w:rPr>
                <w:color w:val="1A1A1A"/>
                <w:sz w:val="19"/>
              </w:rPr>
              <w:t>DOCX</w:t>
            </w:r>
          </w:p>
        </w:tc>
      </w:tr>
      <w:tr>
        <w:tc>
          <w:tcPr>
            <w:tcW w:type="dxa" w:w="720"/>
            <w:shd w:val="clear" w:fill="F5F5F5"/>
          </w:tcPr>
          <w:p>
            <w:pPr>
              <w:jc w:val="center"/>
            </w:pPr>
            <w:r/>
            <w:r>
              <w:rPr>
                <w:color w:val="1A1A1A"/>
                <w:sz w:val="19"/>
              </w:rPr>
              <w:t>6</w:t>
            </w:r>
          </w:p>
        </w:tc>
        <w:tc>
          <w:tcPr>
            <w:tcW w:type="dxa" w:w="5760"/>
            <w:shd w:val="clear" w:fill="F5F5F5"/>
          </w:tcPr>
          <w:p>
            <w:r/>
            <w:r>
              <w:rPr>
                <w:color w:val="1A1A1A"/>
                <w:sz w:val="19"/>
              </w:rPr>
              <w:t>Уулзалтын тэмдэглэл</w:t>
            </w:r>
          </w:p>
        </w:tc>
        <w:tc>
          <w:tcPr>
            <w:tcW w:type="dxa" w:w="3024"/>
            <w:shd w:val="clear" w:fill="F5F5F5"/>
          </w:tcPr>
          <w:p>
            <w:r/>
            <w:r>
              <w:rPr>
                <w:color w:val="1A1A1A"/>
                <w:sz w:val="19"/>
              </w:rPr>
              <w:t>DOCX</w:t>
            </w:r>
          </w:p>
        </w:tc>
      </w:tr>
      <w:tr>
        <w:tc>
          <w:tcPr>
            <w:tcW w:type="dxa" w:w="720"/>
          </w:tcPr>
          <w:p>
            <w:pPr>
              <w:jc w:val="center"/>
            </w:pPr>
            <w:r/>
            <w:r>
              <w:rPr>
                <w:color w:val="1A1A1A"/>
                <w:sz w:val="19"/>
              </w:rPr>
              <w:t>7</w:t>
            </w:r>
          </w:p>
        </w:tc>
        <w:tc>
          <w:tcPr>
            <w:tcW w:type="dxa" w:w="5760"/>
          </w:tcPr>
          <w:p>
            <w:r/>
            <w:r>
              <w:rPr>
                <w:color w:val="1A1A1A"/>
                <w:sz w:val="19"/>
              </w:rPr>
              <w:t>Захирамжийн төсөл</w:t>
            </w:r>
          </w:p>
        </w:tc>
        <w:tc>
          <w:tcPr>
            <w:tcW w:type="dxa" w:w="3024"/>
          </w:tcPr>
          <w:p>
            <w:r/>
            <w:r>
              <w:rPr>
                <w:color w:val="1A1A1A"/>
                <w:sz w:val="19"/>
              </w:rPr>
              <w:t>XLSX (мэдээлэл автоматаар бөглөгдөнө)</w:t>
            </w:r>
          </w:p>
        </w:tc>
      </w:tr>
      <w:tr>
        <w:tc>
          <w:tcPr>
            <w:tcW w:type="dxa" w:w="720"/>
            <w:shd w:val="clear" w:fill="F5F5F5"/>
          </w:tcPr>
          <w:p>
            <w:pPr>
              <w:jc w:val="center"/>
            </w:pPr>
            <w:r/>
            <w:r>
              <w:rPr>
                <w:color w:val="1A1A1A"/>
                <w:sz w:val="19"/>
              </w:rPr>
              <w:t>8</w:t>
            </w:r>
          </w:p>
        </w:tc>
        <w:tc>
          <w:tcPr>
            <w:tcW w:type="dxa" w:w="5760"/>
            <w:shd w:val="clear" w:fill="F5F5F5"/>
          </w:tcPr>
          <w:p>
            <w:r/>
            <w:r>
              <w:rPr>
                <w:color w:val="1A1A1A"/>
                <w:sz w:val="19"/>
              </w:rPr>
              <w:t>Чөлөөлсөн газрыг хүлээлцсэн акт</w:t>
            </w:r>
          </w:p>
        </w:tc>
        <w:tc>
          <w:tcPr>
            <w:tcW w:type="dxa" w:w="3024"/>
            <w:shd w:val="clear" w:fill="F5F5F5"/>
          </w:tcPr>
          <w:p>
            <w:r/>
            <w:r>
              <w:rPr>
                <w:color w:val="1A1A1A"/>
                <w:sz w:val="19"/>
              </w:rPr>
              <w:t>DOCX</w:t>
            </w:r>
          </w:p>
        </w:tc>
      </w:tr>
      <w:tr>
        <w:tc>
          <w:tcPr>
            <w:tcW w:type="dxa" w:w="720"/>
          </w:tcPr>
          <w:p>
            <w:pPr>
              <w:jc w:val="center"/>
            </w:pPr>
            <w:r/>
            <w:r>
              <w:rPr>
                <w:color w:val="1A1A1A"/>
                <w:sz w:val="19"/>
              </w:rPr>
              <w:t>9</w:t>
            </w:r>
          </w:p>
        </w:tc>
        <w:tc>
          <w:tcPr>
            <w:tcW w:type="dxa" w:w="5760"/>
          </w:tcPr>
          <w:p>
            <w:r/>
            <w:r>
              <w:rPr>
                <w:color w:val="1A1A1A"/>
                <w:sz w:val="19"/>
              </w:rPr>
              <w:t>Чөлөөлсөн газрыг хүлээлцсэн акт 2</w:t>
            </w:r>
          </w:p>
        </w:tc>
        <w:tc>
          <w:tcPr>
            <w:tcW w:type="dxa" w:w="3024"/>
          </w:tcPr>
          <w:p>
            <w:r/>
            <w:r>
              <w:rPr>
                <w:color w:val="1A1A1A"/>
                <w:sz w:val="19"/>
              </w:rPr>
              <w:t>DOCX</w:t>
            </w:r>
          </w:p>
        </w:tc>
      </w:tr>
      <w:tr>
        <w:tc>
          <w:tcPr>
            <w:tcW w:type="dxa" w:w="720"/>
            <w:shd w:val="clear" w:fill="F5F5F5"/>
          </w:tcPr>
          <w:p>
            <w:pPr>
              <w:jc w:val="center"/>
            </w:pPr>
            <w:r/>
            <w:r>
              <w:rPr>
                <w:color w:val="1A1A1A"/>
                <w:sz w:val="19"/>
              </w:rPr>
              <w:t>10</w:t>
            </w:r>
          </w:p>
        </w:tc>
        <w:tc>
          <w:tcPr>
            <w:tcW w:type="dxa" w:w="5760"/>
            <w:shd w:val="clear" w:fill="F5F5F5"/>
          </w:tcPr>
          <w:p>
            <w:r/>
            <w:r>
              <w:rPr>
                <w:color w:val="1A1A1A"/>
                <w:sz w:val="19"/>
              </w:rPr>
              <w:t>Хяналтын карт</w:t>
            </w:r>
          </w:p>
        </w:tc>
        <w:tc>
          <w:tcPr>
            <w:tcW w:type="dxa" w:w="3024"/>
            <w:shd w:val="clear" w:fill="F5F5F5"/>
          </w:tcPr>
          <w:p>
            <w:r/>
            <w:r>
              <w:rPr>
                <w:color w:val="1A1A1A"/>
                <w:sz w:val="19"/>
              </w:rPr>
              <w:t>DOCX</w:t>
            </w:r>
          </w:p>
        </w:tc>
      </w:tr>
      <w:tr>
        <w:tc>
          <w:tcPr>
            <w:tcW w:type="dxa" w:w="720"/>
          </w:tcPr>
          <w:p>
            <w:pPr>
              <w:jc w:val="center"/>
            </w:pPr>
            <w:r/>
            <w:r>
              <w:rPr>
                <w:color w:val="1A1A1A"/>
                <w:sz w:val="19"/>
              </w:rPr>
              <w:t>11</w:t>
            </w:r>
          </w:p>
        </w:tc>
        <w:tc>
          <w:tcPr>
            <w:tcW w:type="dxa" w:w="5760"/>
          </w:tcPr>
          <w:p>
            <w:r/>
            <w:r>
              <w:rPr>
                <w:color w:val="1A1A1A"/>
                <w:sz w:val="19"/>
              </w:rPr>
              <w:t>Төлбөрийн гүйцэтгэл</w:t>
            </w:r>
          </w:p>
        </w:tc>
        <w:tc>
          <w:tcPr>
            <w:tcW w:type="dxa" w:w="3024"/>
          </w:tcPr>
          <w:p>
            <w:r/>
            <w:r>
              <w:rPr>
                <w:color w:val="1A1A1A"/>
                <w:sz w:val="19"/>
              </w:rPr>
              <w:t>XLSX</w:t>
            </w:r>
          </w:p>
        </w:tc>
      </w:tr>
    </w:tbl>
    <w:p>
      <w:pPr>
        <w:spacing w:after="40"/>
      </w:pPr>
    </w:p>
    <w:p>
      <w:bookmarkStart w:id="123" w:name="_toc123"/>
      <w:pPr>
        <w:pStyle w:val="Heading2"/>
      </w:pPr>
      <w:r>
        <w:t>7.6 Нөхөх олговорын түүх</w:t>
      </w:r>
      <w:bookmarkEnd w:id="123"/>
    </w:p>
    <w:p>
      <w:pPr>
        <w:pStyle w:val="ListBullet"/>
        <w:spacing w:after="60"/>
      </w:pPr>
      <w:r>
        <w:rPr>
          <w:b/>
          <w:color w:val="000000"/>
          <w:sz w:val="22"/>
        </w:rPr>
        <w:t>Статистик</w:t>
      </w:r>
      <w:r>
        <w:rPr>
          <w:color w:val="1A1A1A"/>
          <w:sz w:val="22"/>
        </w:rPr>
        <w:t xml:space="preserve"> — Нийт / Батлагдсан / Хүлээгдэж буй / Татгалзсан тоон картууд</w:t>
      </w:r>
    </w:p>
    <w:p>
      <w:pPr>
        <w:pStyle w:val="ListBullet"/>
        <w:spacing w:after="60"/>
      </w:pPr>
      <w:r>
        <w:rPr>
          <w:b/>
          <w:color w:val="000000"/>
          <w:sz w:val="22"/>
        </w:rPr>
        <w:t>Баганууд</w:t>
      </w:r>
      <w:r>
        <w:rPr>
          <w:color w:val="1A1A1A"/>
          <w:sz w:val="22"/>
        </w:rPr>
        <w:t xml:space="preserve"> — Нэгж талбар (линк), Эзэмшигч (+чөлөөлөлтийн нэр), Регистр, Хэлбэр (Мөнгөн/Газраар), Дүн, Огноо, Төлөв</w:t>
      </w:r>
    </w:p>
    <w:p>
      <w:pPr>
        <w:pStyle w:val="ListBullet"/>
        <w:spacing w:after="60"/>
      </w:pPr>
      <w:r>
        <w:rPr>
          <w:b/>
          <w:color w:val="000000"/>
          <w:sz w:val="22"/>
        </w:rPr>
        <w:t>Шүүлтүүр</w:t>
      </w:r>
      <w:r>
        <w:rPr>
          <w:color w:val="1A1A1A"/>
          <w:sz w:val="22"/>
        </w:rPr>
        <w:t xml:space="preserve"> — Талбарын дугаар/эзэмшигчээр хайх, чөлөөлөлт, олговорын хэлбэр, төлөвөөр шүүх</w:t>
      </w:r>
    </w:p>
    <w:p>
      <w:pPr>
        <w:pStyle w:val="ListBullet"/>
        <w:spacing w:after="60"/>
      </w:pPr>
      <w:r>
        <w:rPr>
          <w:b/>
          <w:color w:val="000000"/>
          <w:sz w:val="22"/>
        </w:rPr>
        <w:t>Дэлгэрэнгүй</w:t>
      </w:r>
      <w:r>
        <w:rPr>
          <w:color w:val="1A1A1A"/>
          <w:sz w:val="22"/>
        </w:rPr>
        <w:t xml:space="preserve"> — Дэлгэрэнгүй нь хэвлэхэд бэлэн баримт хэлбэртэй — «Хэвлэх» товчтой; олговор бүртгэх үйлдэл талбарын «Нөхөх олговор» табаас хийгдэнэ</w:t>
      </w:r>
    </w:p>
    <w:p>
      <w:pPr>
        <w:jc w:val="center"/>
      </w:pPr>
      <w:r>
        <w:drawing>
          <wp:inline xmlns:a="http://schemas.openxmlformats.org/drawingml/2006/main" xmlns:pic="http://schemas.openxmlformats.org/drawingml/2006/picture">
            <wp:extent cx="5852160" cy="3474720"/>
            <wp:docPr id="8" name="Picture 8"/>
            <wp:cNvGraphicFramePr>
              <a:graphicFrameLocks noChangeAspect="1"/>
            </wp:cNvGraphicFramePr>
            <a:graphic>
              <a:graphicData uri="http://schemas.openxmlformats.org/drawingml/2006/picture">
                <pic:pic>
                  <pic:nvPicPr>
                    <pic:cNvPr id="0" name="05-parcel-valuation.png"/>
                    <pic:cNvPicPr/>
                  </pic:nvPicPr>
                  <pic:blipFill>
                    <a:blip r:embed="rId17"/>
                    <a:stretch>
                      <a:fillRect/>
                    </a:stretch>
                  </pic:blipFill>
                  <pic:spPr>
                    <a:xfrm>
                      <a:off x="0" y="0"/>
                      <a:ext cx="5852160" cy="3474720"/>
                    </a:xfrm>
                    <a:prstGeom prst="rect"/>
                  </pic:spPr>
                </pic:pic>
              </a:graphicData>
            </a:graphic>
          </wp:inline>
        </w:drawing>
      </w:r>
    </w:p>
    <w:p>
      <w:pPr>
        <w:spacing w:after="200"/>
        <w:jc w:val="center"/>
      </w:pPr>
      <w:r>
        <w:rPr>
          <w:i/>
          <w:color w:val="878B8E"/>
          <w:sz w:val="17"/>
        </w:rPr>
        <w:t>Зураг 5. Нөхөх олговорын нэгдсэн жагсаалт — статистик картууд, шүүлтүүр, төлөвийн тэмдэглэгээ</w:t>
      </w:r>
    </w:p>
    <w:p>
      <w:bookmarkStart w:id="124" w:name="_toc124"/>
      <w:pPr>
        <w:pStyle w:val="Heading2"/>
      </w:pPr>
      <w:r>
        <w:t>7.7 Тайлан</w:t>
      </w:r>
      <w:bookmarkEnd w:id="124"/>
    </w:p>
    <w:p>
      <w:pPr>
        <w:pStyle w:val="ListBullet"/>
        <w:spacing w:after="60"/>
      </w:pPr>
      <w:r>
        <w:rPr>
          <w:b/>
          <w:color w:val="000000"/>
          <w:sz w:val="22"/>
        </w:rPr>
        <w:t>Баганууд</w:t>
      </w:r>
      <w:r>
        <w:rPr>
          <w:color w:val="1A1A1A"/>
          <w:sz w:val="22"/>
        </w:rPr>
        <w:t xml:space="preserve"> — Нэгж талбарын дугаар, чөлөөлөлт, төлөвлөгөө, ангилал, өмчлөгч, регистр, талбай, чөлөөлөх талбай, эрхийн төрөл, нөхөн төлбөрийн дүн</w:t>
      </w:r>
    </w:p>
    <w:p>
      <w:pPr>
        <w:pStyle w:val="ListBullet"/>
        <w:spacing w:after="60"/>
      </w:pPr>
      <w:r>
        <w:rPr>
          <w:b/>
          <w:color w:val="000000"/>
          <w:sz w:val="22"/>
        </w:rPr>
        <w:t>Шүүлтүүр</w:t>
      </w:r>
      <w:r>
        <w:rPr>
          <w:color w:val="1A1A1A"/>
          <w:sz w:val="22"/>
        </w:rPr>
        <w:t xml:space="preserve"> — Төлөвлөгөө, чөлөөлөлт, он (олон сонголт), эрхийн төрөл, зориулалт, олговорын хэлбэр, ангиллаар шүүнэ</w:t>
      </w:r>
    </w:p>
    <w:p>
      <w:pPr>
        <w:pStyle w:val="ListBullet"/>
        <w:spacing w:after="60"/>
      </w:pPr>
      <w:r>
        <w:rPr>
          <w:b/>
          <w:color w:val="000000"/>
          <w:sz w:val="22"/>
        </w:rPr>
        <w:t>Статистикийн картууд — Хяналтын самбартай адил загварын KPI карт (нийт чөлөөлөлт, нэгж талбар, нийт талбай, нөхөх олговрын дүн), он ба төлөвөөр задалсан баганан график — идэвхтэй шүүлтийн БҮХ (хуудаслаагүй) үр дүнгээр тооцогдоно</w:t>
      </w:r>
      <w:r>
        <w:rPr>
          <w:color w:val="1A1A1A"/>
          <w:sz w:val="22"/>
        </w:rPr>
      </w:r>
    </w:p>
    <w:p>
      <w:pPr>
        <w:spacing w:after="60"/>
      </w:pPr>
      <w:r>
        <w:rPr>
          <w:b/>
          <w:color w:val="000000"/>
          <w:sz w:val="22"/>
        </w:rPr>
        <w:t>Гүйцэтгэлийн засвар — статистикийг өмнө нь хуудаслагдсан жагсаалтын бүх хуудсыг дараалан татаж клиент талд нэгтгэдэг байсан нь /report/download-ыг 10 гаруй удаа давхар дуудуулж байв; үүнийг сервер талд нэг дуудлагаар нэгтгэдэг шинэ GET /report/summary endpoint болгож зассан</w:t>
      </w:r>
      <w:r>
        <w:rPr>
          <w:color w:val="1A1A1A"/>
          <w:sz w:val="22"/>
        </w:rPr>
      </w:r>
    </w:p>
    <w:p>
      <w:pPr>
        <w:pStyle w:val="ListBullet"/>
        <w:spacing w:after="60"/>
      </w:pPr>
      <w:r>
        <w:rPr>
          <w:b/>
          <w:color w:val="000000"/>
          <w:sz w:val="22"/>
        </w:rPr>
        <w:t>Excel экспорт</w:t>
      </w:r>
      <w:r>
        <w:rPr>
          <w:color w:val="1A1A1A"/>
          <w:sz w:val="22"/>
        </w:rPr>
        <w:t xml:space="preserve"> — «Тайлан татах» — Excel файлыг сервер талд загвараас үүсгэн, явцын мэдээллийг бодит цагт (N/нийт) харуулж татна (SSE стрийм)</w:t>
      </w:r>
    </w:p>
    <w:p>
      <w:bookmarkStart w:id="125" w:name="_toc125"/>
      <w:pPr>
        <w:pStyle w:val="Heading2"/>
      </w:pPr>
      <w:r>
        <w:t>7.8 Газрын зураг</w:t>
      </w:r>
      <w:bookmarkEnd w:id="125"/>
    </w:p>
    <w:p>
      <w:pPr>
        <w:pStyle w:val="ListBullet"/>
        <w:spacing w:after="60"/>
      </w:pPr>
      <w:r>
        <w:rPr>
          <w:b/>
          <w:color w:val="000000"/>
          <w:sz w:val="22"/>
        </w:rPr>
        <w:t>Давхаргууд</w:t>
      </w:r>
      <w:r>
        <w:rPr>
          <w:color w:val="1A1A1A"/>
          <w:sz w:val="22"/>
        </w:rPr>
        <w:t xml:space="preserve"> — Аймаг/Нийслэл, Сум/Дүүрэг, Баг/Хороо, Төлөвлөгөөний хил, Чөлөөлөх бүсийн хил + нэгж талбарын статусын 6 давхарга (Хүлээгдэж буй, Зөвшилцөх шатандаа, Үнэлгээ хийх, Нөлөөлөгдсөн гарсан, Татгалзсан, Чөлөөлсөн)</w:t>
      </w:r>
    </w:p>
    <w:p>
      <w:pPr>
        <w:pStyle w:val="ListBullet"/>
        <w:spacing w:after="60"/>
      </w:pPr>
      <w:r>
        <w:rPr>
          <w:b/>
          <w:color w:val="000000"/>
          <w:sz w:val="22"/>
        </w:rPr>
        <w:t>Үйлдлүүд</w:t>
      </w:r>
      <w:r>
        <w:rPr>
          <w:color w:val="1A1A1A"/>
          <w:sz w:val="22"/>
        </w:rPr>
        <w:t xml:space="preserve"> — Давхаргын самбараас асааж/унтраана; объект дээр дарахад тухайн давхаргын мэдээллийн popup гарна</w:t>
      </w:r>
    </w:p>
    <w:p>
      <w:pPr>
        <w:pStyle w:val="ListBullet"/>
        <w:spacing w:after="60"/>
      </w:pPr>
      <w:r>
        <w:rPr>
          <w:b/>
          <w:color w:val="000000"/>
          <w:sz w:val="22"/>
        </w:rPr>
        <w:t>Шүүлт</w:t>
      </w:r>
      <w:r>
        <w:rPr>
          <w:color w:val="1A1A1A"/>
          <w:sz w:val="22"/>
        </w:rPr>
        <w:t xml:space="preserve"> — Хяналтын самбараас чөлөөлөлт, он, захиргааны нэгж, ажилтнаар CQL шүүлт дамждаг</w:t>
      </w:r>
    </w:p>
    <w:p>
      <w:pPr>
        <w:jc w:val="center"/>
      </w:pPr>
      <w:r>
        <w:drawing>
          <wp:inline xmlns:a="http://schemas.openxmlformats.org/drawingml/2006/main" xmlns:pic="http://schemas.openxmlformats.org/drawingml/2006/picture">
            <wp:extent cx="5852160" cy="3474720"/>
            <wp:docPr id="9" name="Picture 9"/>
            <wp:cNvGraphicFramePr>
              <a:graphicFrameLocks noChangeAspect="1"/>
            </wp:cNvGraphicFramePr>
            <a:graphic>
              <a:graphicData uri="http://schemas.openxmlformats.org/drawingml/2006/picture">
                <pic:pic>
                  <pic:nvPicPr>
                    <pic:cNvPr id="0" name="06-map.png"/>
                    <pic:cNvPicPr/>
                  </pic:nvPicPr>
                  <pic:blipFill>
                    <a:blip r:embed="rId18"/>
                    <a:stretch>
                      <a:fillRect/>
                    </a:stretch>
                  </pic:blipFill>
                  <pic:spPr>
                    <a:xfrm>
                      <a:off x="0" y="0"/>
                      <a:ext cx="5852160" cy="3474720"/>
                    </a:xfrm>
                    <a:prstGeom prst="rect"/>
                  </pic:spPr>
                </pic:pic>
              </a:graphicData>
            </a:graphic>
          </wp:inline>
        </w:drawing>
      </w:r>
    </w:p>
    <w:p>
      <w:pPr>
        <w:spacing w:after="200"/>
        <w:jc w:val="center"/>
      </w:pPr>
      <w:r>
        <w:rPr>
          <w:i/>
          <w:color w:val="878B8E"/>
          <w:sz w:val="17"/>
        </w:rPr>
        <w:t>Зураг 6. Газрын зураг — GeoServer давхаргууд, нэгж талбарын статусын өнгөт дүрслэл</w:t>
      </w:r>
    </w:p>
    <w:p>
      <w:bookmarkStart w:id="126" w:name="_toc126"/>
      <w:pPr>
        <w:pStyle w:val="Heading2"/>
      </w:pPr>
      <w:r>
        <w:t>7.9 Хэрэглэгчид ба Эрх &amp; Роль</w:t>
      </w:r>
      <w:bookmarkEnd w:id="126"/>
    </w:p>
    <w:p>
      <w:pPr>
        <w:pStyle w:val="ListBullet"/>
        <w:spacing w:after="60"/>
      </w:pPr>
      <w:r>
        <w:rPr>
          <w:b/>
          <w:color w:val="000000"/>
          <w:sz w:val="22"/>
        </w:rPr>
        <w:t>Хэрэглэгчид</w:t>
      </w:r>
      <w:r>
        <w:rPr>
          <w:color w:val="1A1A1A"/>
          <w:sz w:val="22"/>
        </w:rPr>
        <w:t xml:space="preserve"> — Хэрэглэгчийн жагсаалт (нэр, албан тушаал, и-мэйл, роль, идэвхтэй эсэх); «Нэмэх» — нэр*, овог*, хэрэглэгчийн нэр*, албан тушаал, и-мэйл*, роль, нууц үг*; мөрийн үйлдэл: «Засах», нууц үг солих, «Устгах»</w:t>
      </w:r>
    </w:p>
    <w:p>
      <w:pPr>
        <w:pStyle w:val="ListBullet"/>
        <w:spacing w:after="60"/>
      </w:pPr>
      <w:r>
        <w:rPr>
          <w:b/>
          <w:color w:val="000000"/>
          <w:sz w:val="22"/>
        </w:rPr>
        <w:t>Эрх &amp; Роль</w:t>
      </w:r>
      <w:r>
        <w:rPr>
          <w:color w:val="1A1A1A"/>
          <w:sz w:val="22"/>
        </w:rPr>
        <w:t xml:space="preserve"> — «Роль нэмэх» (нэр*, тайлбар); ролийн «Засах»/«Устгах»; роль сонгоход зөвшөөрлүүд ресурсээр бүлэглэгдэн харагдаж, дарахад шууд олгогдоно/хасагдана</w:t>
      </w:r>
    </w:p>
    <w:p>
      <w:bookmarkStart w:id="127" w:name="_toc127"/>
      <w:pPr>
        <w:pStyle w:val="Heading2"/>
      </w:pPr>
      <w:r>
        <w:t>7.10 Миний чөлөөлөлтүүд (мэргэжлийн байгууллага)</w:t>
      </w:r>
      <w:bookmarkEnd w:id="127"/>
    </w:p>
    <w:p>
      <w:pPr>
        <w:pStyle w:val="ListBullet"/>
        <w:spacing w:after="60"/>
      </w:pPr>
      <w:r>
        <w:rPr>
          <w:b/>
          <w:color w:val="000000"/>
          <w:sz w:val="22"/>
        </w:rPr>
        <w:t>Хязгаарлагдмал жагсаалт</w:t>
      </w:r>
      <w:r>
        <w:rPr>
          <w:color w:val="1A1A1A"/>
          <w:sz w:val="22"/>
        </w:rPr>
        <w:t xml:space="preserve"> — Зөвхөн өөрийн байгууллагад оноогдсон чөлөөлөлтүүд; нэрээр хайх; «Дэлгэрэнгүй» (баталгаажсан бол «Хаалттай»); үүсгэх/засах үйлдэлгүй</w:t>
      </w:r>
    </w:p>
    <w:p>
      <w:bookmarkStart w:id="128" w:name="_toc128"/>
      <w:pPr>
        <w:pStyle w:val="Heading2"/>
      </w:pPr>
      <w:r>
        <w:t>7.11 Тохиргооны 8 модуль (админ)</w:t>
      </w:r>
      <w:bookmarkEnd w:id="128"/>
    </w:p>
    <w:p>
      <w:pPr>
        <w:spacing w:after="120"/>
        <w:ind w:firstLine="706"/>
        <w:jc w:val="both"/>
      </w:pPr>
      <w:r>
        <w:rPr>
          <w:b w:val="0"/>
          <w:i w:val="0"/>
          <w:color w:val="000000"/>
          <w:sz w:val="24"/>
        </w:rPr>
        <w:t>Эдгээр 8 дэлгэц нь системийн «тохируулгын самбар» юм: байгууллагын ажлын дүрэм, ангилал, статусууд өөрчлөгдөхөд программист дуудахгүйгээр админ өөрөө эндээс өөрчилдөг. Бүх модуль «Нэмэх» / «Засах» / «Устгах» (баталгаажуулах асуулттай) нэгдсэн загвартай.</w:t>
      </w:r>
    </w:p>
    <w:tbl>
      <w:tblPr>
        <w:tblStyle w:val="TableGrid"/>
        <w:tblW w:type="auto" w:w="0"/>
        <w:jc w:val="center"/>
        <w:tblLook w:firstColumn="1" w:firstRow="1" w:lastColumn="0" w:lastRow="0" w:noHBand="0" w:noVBand="1" w:val="04A0"/>
      </w:tblPr>
      <w:tblGrid>
        <w:gridCol w:w="4680"/>
        <w:gridCol w:w="4680"/>
      </w:tblGrid>
      <w:tr>
        <w:tc>
          <w:tcPr>
            <w:tcW w:type="dxa" w:w="2736"/>
            <w:shd w:val="clear" w:fill="D9D9D9"/>
          </w:tcPr>
          <w:p>
            <w:pPr>
              <w:jc w:val="center"/>
            </w:pPr>
            <w:r/>
            <w:r>
              <w:rPr>
                <w:b/>
                <w:color w:val="000000"/>
                <w:sz w:val="20"/>
              </w:rPr>
              <w:t>Модуль</w:t>
            </w:r>
          </w:p>
        </w:tc>
        <w:tc>
          <w:tcPr>
            <w:tcW w:type="dxa" w:w="6768"/>
            <w:shd w:val="clear" w:fill="D9D9D9"/>
          </w:tcPr>
          <w:p>
            <w:pPr>
              <w:jc w:val="center"/>
            </w:pPr>
            <w:r/>
            <w:r>
              <w:rPr>
                <w:b/>
                <w:color w:val="000000"/>
                <w:sz w:val="20"/>
              </w:rPr>
              <w:t>Юу тохируулах, системд хэрхэн нөлөөлөх</w:t>
            </w:r>
          </w:p>
        </w:tc>
      </w:tr>
      <w:tr>
        <w:tc>
          <w:tcPr>
            <w:tcW w:type="dxa" w:w="2736"/>
          </w:tcPr>
          <w:p>
            <w:r/>
            <w:r>
              <w:rPr>
                <w:b/>
                <w:color w:val="000000"/>
                <w:sz w:val="17"/>
              </w:rPr>
              <w:t>Чөлөөлөлтийн ангилал</w:t>
            </w:r>
          </w:p>
        </w:tc>
        <w:tc>
          <w:tcPr>
            <w:tcW w:type="dxa" w:w="6768"/>
          </w:tcPr>
          <w:p>
            <w:r/>
            <w:r>
              <w:rPr>
                <w:color w:val="1A1A1A"/>
                <w:sz w:val="17"/>
              </w:rPr>
              <w:t>Ерөнхий ангилал ба түүний доторх дэд ангиллын мод (нэр, эрэмбэ). Шинэ чөлөөлөлт бүртгэхэд заавал сонгогдоно; хяналтын самбар болон тайлангийн шүүлтүүрт ашиглагдана. Жишээ: «Авто зам» ерөнхий ангилал дотор «Гүүр» дэд ангилал нэмж болно</w:t>
            </w:r>
          </w:p>
        </w:tc>
      </w:tr>
      <w:tr>
        <w:tc>
          <w:tcPr>
            <w:tcW w:type="dxa" w:w="2736"/>
            <w:shd w:val="clear" w:fill="F5F5F5"/>
          </w:tcPr>
          <w:p>
            <w:r/>
            <w:r>
              <w:rPr>
                <w:b/>
                <w:color w:val="000000"/>
                <w:sz w:val="17"/>
              </w:rPr>
              <w:t>Чөлөөлөлтийн явцын статус</w:t>
            </w:r>
          </w:p>
        </w:tc>
        <w:tc>
          <w:tcPr>
            <w:tcW w:type="dxa" w:w="6768"/>
            <w:shd w:val="clear" w:fill="F5F5F5"/>
          </w:tcPr>
          <w:p>
            <w:r/>
            <w:r>
              <w:rPr>
                <w:color w:val="1A1A1A"/>
                <w:sz w:val="17"/>
              </w:rPr>
              <w:t>Чөлөөлөлтийн түвшний статусууд (нэр, тайлбар). Чөлөөлөлтийн «Явц» таб дээр харагдах төлөвүүдийг тодорхойлно</w:t>
            </w:r>
          </w:p>
        </w:tc>
      </w:tr>
      <w:tr>
        <w:tc>
          <w:tcPr>
            <w:tcW w:type="dxa" w:w="2736"/>
          </w:tcPr>
          <w:p>
            <w:r/>
            <w:r>
              <w:rPr>
                <w:b/>
                <w:color w:val="000000"/>
                <w:sz w:val="17"/>
              </w:rPr>
              <w:t>Нэгж талбарын статус</w:t>
            </w:r>
          </w:p>
        </w:tc>
        <w:tc>
          <w:tcPr>
            <w:tcW w:type="dxa" w:w="6768"/>
          </w:tcPr>
          <w:p>
            <w:r/>
            <w:r>
              <w:rPr>
                <w:color w:val="1A1A1A"/>
                <w:sz w:val="17"/>
              </w:rPr>
              <w:t>Талбарын амьдралын мөчлөгийн статусууд (код, нэр, эрэмбэ) — Хүлээгдэж буй, Зөвшилцөх шатандаа, Үнэлгээ хийх, Чөлөөлсөн г.м. Газрын зурган дээрх өнгөт давхаргууд (s0–s5) эдгээртэй уягдана. «Үнэлгээ хийх» статуст орсон талбар үнэлгээний байгууллагуудад автоматаар мэдэгдэл илгээнэ</w:t>
            </w:r>
          </w:p>
        </w:tc>
      </w:tr>
      <w:tr>
        <w:tc>
          <w:tcPr>
            <w:tcW w:type="dxa" w:w="2736"/>
            <w:shd w:val="clear" w:fill="F5F5F5"/>
          </w:tcPr>
          <w:p>
            <w:r/>
            <w:r>
              <w:rPr>
                <w:b/>
                <w:color w:val="000000"/>
                <w:sz w:val="17"/>
              </w:rPr>
              <w:t>Баримт бичгийн төрөл</w:t>
            </w:r>
          </w:p>
        </w:tc>
        <w:tc>
          <w:tcPr>
            <w:tcW w:type="dxa" w:w="6768"/>
            <w:shd w:val="clear" w:fill="F5F5F5"/>
          </w:tcPr>
          <w:p>
            <w:r/>
            <w:r>
              <w:rPr>
                <w:color w:val="1A1A1A"/>
                <w:sz w:val="17"/>
              </w:rPr>
              <w:t>Хавсралтын төрлүүд (код, нэр, хамрах хүрээ: чөлөөлөлт/талбар). Файл хавсаргах цонхны «Файлын төрөл» сонголтыг бүрдүүлнэ. Онцгой: valuation_report (Хөрөнгийн үнэлгээний тайлан) төрөлт баримт нь талбарыг «Чөлөөлсөн» болгох урьдчилсан нөхцөл</w:t>
            </w:r>
          </w:p>
        </w:tc>
      </w:tr>
      <w:tr>
        <w:tc>
          <w:tcPr>
            <w:tcW w:type="dxa" w:w="2736"/>
          </w:tcPr>
          <w:p>
            <w:r/>
            <w:r>
              <w:rPr>
                <w:b/>
                <w:color w:val="000000"/>
                <w:sz w:val="17"/>
              </w:rPr>
              <w:t>Нэгж талбарын ажлын урсгал</w:t>
            </w:r>
          </w:p>
        </w:tc>
        <w:tc>
          <w:tcPr>
            <w:tcW w:type="dxa" w:w="6768"/>
          </w:tcPr>
          <w:p>
            <w:r/>
            <w:r>
              <w:rPr>
                <w:color w:val="1A1A1A"/>
                <w:sz w:val="17"/>
              </w:rPr>
              <w:t>Талбарын аль статусаас аль статус руу шилжиж болохын дүрэм (эхлэх статус → очих статус, эрэмбэ). Талбарын «Явц нэмэх» цонхонд зөвхөн энд зөвшөөрөгдсөн шилжилтүүд санал болгогдоно — буруу дарааллаар алхам алгасахаас сэргийлнэ</w:t>
            </w:r>
          </w:p>
        </w:tc>
      </w:tr>
      <w:tr>
        <w:tc>
          <w:tcPr>
            <w:tcW w:type="dxa" w:w="2736"/>
            <w:shd w:val="clear" w:fill="F5F5F5"/>
          </w:tcPr>
          <w:p>
            <w:r/>
            <w:r>
              <w:rPr>
                <w:b/>
                <w:color w:val="000000"/>
                <w:sz w:val="17"/>
              </w:rPr>
              <w:t>Чөлөөлөлтийн ажлын урсгал</w:t>
            </w:r>
          </w:p>
        </w:tc>
        <w:tc>
          <w:tcPr>
            <w:tcW w:type="dxa" w:w="6768"/>
            <w:shd w:val="clear" w:fill="F5F5F5"/>
          </w:tcPr>
          <w:p>
            <w:r/>
            <w:r>
              <w:rPr>
                <w:color w:val="1A1A1A"/>
                <w:sz w:val="17"/>
              </w:rPr>
              <w:t>Чөлөөлөлтийн статусын шилжилтийн дүрэм (Шинэ → Хээрийн судалгаа → Баталгаажсан г.м.). Тохируулаагүй шилжилтийг систем зөвшөөрөхгүй</w:t>
            </w:r>
          </w:p>
        </w:tc>
      </w:tr>
      <w:tr>
        <w:tc>
          <w:tcPr>
            <w:tcW w:type="dxa" w:w="2736"/>
          </w:tcPr>
          <w:p>
            <w:r/>
            <w:r>
              <w:rPr>
                <w:b/>
                <w:color w:val="000000"/>
                <w:sz w:val="17"/>
              </w:rPr>
              <w:t>Байгууламжийн чанарын төрөл</w:t>
            </w:r>
          </w:p>
        </w:tc>
        <w:tc>
          <w:tcPr>
            <w:tcW w:type="dxa" w:w="6768"/>
          </w:tcPr>
          <w:p>
            <w:r/>
            <w:r>
              <w:rPr>
                <w:color w:val="1A1A1A"/>
                <w:sz w:val="17"/>
              </w:rPr>
              <w:t>Барилга байгууламжийн чанарын үзүүлэлтийн төрлүүд (код, нэр, эрэмбэ) — жишээ нь барилгын хийц, зориулалт. «Хөрөнгө нэмэх» цонхонд нэмэлт талбар болж харагдана; Excel импортын багана эдгээртэй тулгагдана</w:t>
            </w:r>
          </w:p>
        </w:tc>
      </w:tr>
      <w:tr>
        <w:tc>
          <w:tcPr>
            <w:tcW w:type="dxa" w:w="2736"/>
            <w:shd w:val="clear" w:fill="F5F5F5"/>
          </w:tcPr>
          <w:p>
            <w:r/>
            <w:r>
              <w:rPr>
                <w:b/>
                <w:color w:val="000000"/>
                <w:sz w:val="17"/>
              </w:rPr>
              <w:t>Байгууламжийн тооцооллын төрөл</w:t>
            </w:r>
          </w:p>
        </w:tc>
        <w:tc>
          <w:tcPr>
            <w:tcW w:type="dxa" w:w="6768"/>
            <w:shd w:val="clear" w:fill="F5F5F5"/>
          </w:tcPr>
          <w:p>
            <w:r/>
            <w:r>
              <w:rPr>
                <w:color w:val="1A1A1A"/>
                <w:sz w:val="17"/>
              </w:rPr>
              <w:t>Үнэлгээний тооцооллын үзүүлэлтүүд (код, нэр, хэмжих нэгж — жишээ нь «төгрөг/м²»). Хөрөнгийн үнэлгээний тооцоололд ашиглагдаж, нэгж үнэ × хэмжээ хэлбэрийн мөрүүдийг бүрдүүлнэ</w:t>
            </w:r>
          </w:p>
        </w:tc>
      </w:tr>
    </w:tbl>
    <w:p>
      <w:pPr>
        <w:spacing w:after="40"/>
      </w:pPr>
    </w:p>
    <w:p>
      <w:bookmarkStart w:id="129" w:name="_toc129"/>
      <w:pPr>
        <w:pStyle w:val="Heading2"/>
      </w:pPr>
      <w:r>
        <w:t>7.12 Мэдэгдлийн систем — бодит цагийн</w:t>
      </w:r>
      <w:bookmarkEnd w:id="129"/>
    </w:p>
    <w:p>
      <w:pPr>
        <w:spacing w:after="120"/>
        <w:ind w:firstLine="706"/>
        <w:jc w:val="both"/>
      </w:pPr>
      <w:r>
        <w:rPr>
          <w:b w:val="0"/>
          <w:i w:val="0"/>
          <w:color w:val="000000"/>
          <w:sz w:val="24"/>
        </w:rPr>
        <w:t>Мэдээллийн төлөв өөрчлөгдөх бүрд тухайн мэдээлэлтэй холбоотой бүх хэрэглэгчид мэдэгдэл үүсч, Server-Sent Events (SSE) стриймээр хөтөч рүү шууд түгээгдэнэ. Мэдэгдэл дээр дарахад холбогдох мэдээллийн дэлгэрэнгүй хуудас руу шилжинэ.</w:t>
      </w:r>
    </w:p>
    <w:p>
      <w:pPr>
        <w:pStyle w:val="ListBullet"/>
        <w:spacing w:after="60"/>
      </w:pPr>
      <w:r>
        <w:rPr>
          <w:b/>
          <w:color w:val="000000"/>
          <w:sz w:val="22"/>
        </w:rPr>
        <w:t>Архитектур</w:t>
      </w:r>
      <w:r>
        <w:rPr>
          <w:color w:val="1A1A1A"/>
          <w:sz w:val="22"/>
        </w:rPr>
        <w:t xml:space="preserve"> — notification хүснэгт (main DB) → NotificationService → in-memory SSE hub → хөтчийн стрийм. Мэдэгдэл эхлээд DB-д хадгалагдаж дараа нь идэвхтэй холболтууд руу түгээгдэнэ — холболт тасарсан үед ч мэдээлэл алдагдахгүй</w:t>
      </w:r>
    </w:p>
    <w:tbl>
      <w:tblPr>
        <w:tblStyle w:val="TableGrid"/>
        <w:tblW w:type="auto" w:w="0"/>
        <w:jc w:val="center"/>
        <w:tblLook w:firstColumn="1" w:firstRow="1" w:lastColumn="0" w:lastRow="0" w:noHBand="0" w:noVBand="1" w:val="04A0"/>
      </w:tblPr>
      <w:tblGrid>
        <w:gridCol w:w="4680"/>
        <w:gridCol w:w="4680"/>
      </w:tblGrid>
      <w:tr>
        <w:tc>
          <w:tcPr>
            <w:tcW w:type="dxa" w:w="4032"/>
            <w:shd w:val="clear" w:fill="D9D9D9"/>
          </w:tcPr>
          <w:p>
            <w:pPr>
              <w:jc w:val="center"/>
            </w:pPr>
            <w:r/>
            <w:r>
              <w:rPr>
                <w:b/>
                <w:color w:val="000000"/>
                <w:sz w:val="20"/>
              </w:rPr>
              <w:t>Endpoint</w:t>
            </w:r>
          </w:p>
        </w:tc>
        <w:tc>
          <w:tcPr>
            <w:tcW w:type="dxa" w:w="5472"/>
            <w:shd w:val="clear" w:fill="D9D9D9"/>
          </w:tcPr>
          <w:p>
            <w:pPr>
              <w:jc w:val="center"/>
            </w:pPr>
            <w:r/>
            <w:r>
              <w:rPr>
                <w:b/>
                <w:color w:val="000000"/>
                <w:sz w:val="20"/>
              </w:rPr>
              <w:t>Үүрэг</w:t>
            </w:r>
          </w:p>
        </w:tc>
      </w:tr>
      <w:tr>
        <w:tc>
          <w:tcPr>
            <w:tcW w:type="dxa" w:w="4032"/>
          </w:tcPr>
          <w:p>
            <w:r/>
            <w:r>
              <w:rPr>
                <w:b/>
                <w:color w:val="000000"/>
                <w:sz w:val="18"/>
              </w:rPr>
              <w:t>GET /notifications</w:t>
            </w:r>
          </w:p>
        </w:tc>
        <w:tc>
          <w:tcPr>
            <w:tcW w:type="dxa" w:w="5472"/>
          </w:tcPr>
          <w:p>
            <w:r/>
            <w:r>
              <w:rPr>
                <w:color w:val="1A1A1A"/>
                <w:sz w:val="18"/>
              </w:rPr>
              <w:t>Өөрийн мэдэгдлийн жагсаалт (хуудаслалт, unread шүүлт)</w:t>
            </w:r>
          </w:p>
        </w:tc>
      </w:tr>
      <w:tr>
        <w:tc>
          <w:tcPr>
            <w:tcW w:type="dxa" w:w="4032"/>
            <w:shd w:val="clear" w:fill="F5F5F5"/>
          </w:tcPr>
          <w:p>
            <w:r/>
            <w:r>
              <w:rPr>
                <w:b/>
                <w:color w:val="000000"/>
                <w:sz w:val="18"/>
              </w:rPr>
              <w:t>GET /notifications/unread-count</w:t>
            </w:r>
          </w:p>
        </w:tc>
        <w:tc>
          <w:tcPr>
            <w:tcW w:type="dxa" w:w="5472"/>
            <w:shd w:val="clear" w:fill="F5F5F5"/>
          </w:tcPr>
          <w:p>
            <w:r/>
            <w:r>
              <w:rPr>
                <w:color w:val="1A1A1A"/>
                <w:sz w:val="18"/>
              </w:rPr>
              <w:t>Уншаагүй мэдэгдлийн тоо</w:t>
            </w:r>
          </w:p>
        </w:tc>
      </w:tr>
      <w:tr>
        <w:tc>
          <w:tcPr>
            <w:tcW w:type="dxa" w:w="4032"/>
          </w:tcPr>
          <w:p>
            <w:r/>
            <w:r>
              <w:rPr>
                <w:b/>
                <w:color w:val="000000"/>
                <w:sz w:val="18"/>
              </w:rPr>
              <w:t>GET /notifications/stream</w:t>
            </w:r>
          </w:p>
        </w:tc>
        <w:tc>
          <w:tcPr>
            <w:tcW w:type="dxa" w:w="5472"/>
          </w:tcPr>
          <w:p>
            <w:r/>
            <w:r>
              <w:rPr>
                <w:color w:val="1A1A1A"/>
                <w:sz w:val="18"/>
              </w:rPr>
              <w:t>SSE бодит цагийн стрийм (25с heartbeat-тэй)</w:t>
            </w:r>
          </w:p>
        </w:tc>
      </w:tr>
      <w:tr>
        <w:tc>
          <w:tcPr>
            <w:tcW w:type="dxa" w:w="4032"/>
            <w:shd w:val="clear" w:fill="F5F5F5"/>
          </w:tcPr>
          <w:p>
            <w:r/>
            <w:r>
              <w:rPr>
                <w:b/>
                <w:color w:val="000000"/>
                <w:sz w:val="18"/>
              </w:rPr>
              <w:t>POST /notifications/{id}/read</w:t>
            </w:r>
          </w:p>
        </w:tc>
        <w:tc>
          <w:tcPr>
            <w:tcW w:type="dxa" w:w="5472"/>
            <w:shd w:val="clear" w:fill="F5F5F5"/>
          </w:tcPr>
          <w:p>
            <w:r/>
            <w:r>
              <w:rPr>
                <w:color w:val="1A1A1A"/>
                <w:sz w:val="18"/>
              </w:rPr>
              <w:t>Нэг мэдэгдлийг уншсан болгох</w:t>
            </w:r>
          </w:p>
        </w:tc>
      </w:tr>
      <w:tr>
        <w:tc>
          <w:tcPr>
            <w:tcW w:type="dxa" w:w="4032"/>
          </w:tcPr>
          <w:p>
            <w:r/>
            <w:r>
              <w:rPr>
                <w:b/>
                <w:color w:val="000000"/>
                <w:sz w:val="18"/>
              </w:rPr>
              <w:t>POST /notifications/read-all</w:t>
            </w:r>
          </w:p>
        </w:tc>
        <w:tc>
          <w:tcPr>
            <w:tcW w:type="dxa" w:w="5472"/>
          </w:tcPr>
          <w:p>
            <w:r/>
            <w:r>
              <w:rPr>
                <w:color w:val="1A1A1A"/>
                <w:sz w:val="18"/>
              </w:rPr>
              <w:t>Бүгдийг уншсан болгох</w:t>
            </w:r>
          </w:p>
        </w:tc>
      </w:tr>
    </w:tbl>
    <w:p>
      <w:pPr>
        <w:spacing w:after="40"/>
      </w:pPr>
    </w:p>
    <w:p>
      <w:pPr>
        <w:spacing w:after="120"/>
      </w:pPr>
      <w:r>
        <w:rPr>
          <w:b/>
          <w:i w:val="0"/>
          <w:color w:val="000000"/>
          <w:sz w:val="24"/>
        </w:rPr>
        <w:t>Мэдэгдэл илгээгдэх үйл явдлууд ба хүлээн авагчид:</w:t>
      </w:r>
    </w:p>
    <w:tbl>
      <w:tblPr>
        <w:tblStyle w:val="TableGrid"/>
        <w:tblW w:type="auto" w:w="0"/>
        <w:jc w:val="center"/>
        <w:tblLook w:firstColumn="1" w:firstRow="1" w:lastColumn="0" w:lastRow="0" w:noHBand="0" w:noVBand="1" w:val="04A0"/>
      </w:tblPr>
      <w:tblGrid>
        <w:gridCol w:w="4680"/>
        <w:gridCol w:w="4680"/>
      </w:tblGrid>
      <w:tr>
        <w:tc>
          <w:tcPr>
            <w:tcW w:type="dxa" w:w="3744"/>
            <w:shd w:val="clear" w:fill="D9D9D9"/>
          </w:tcPr>
          <w:p>
            <w:pPr>
              <w:jc w:val="center"/>
            </w:pPr>
            <w:r/>
            <w:r>
              <w:rPr>
                <w:b/>
                <w:color w:val="000000"/>
                <w:sz w:val="20"/>
              </w:rPr>
              <w:t>Үйл явдал</w:t>
            </w:r>
          </w:p>
        </w:tc>
        <w:tc>
          <w:tcPr>
            <w:tcW w:type="dxa" w:w="5760"/>
            <w:shd w:val="clear" w:fill="D9D9D9"/>
          </w:tcPr>
          <w:p>
            <w:pPr>
              <w:jc w:val="center"/>
            </w:pPr>
            <w:r/>
            <w:r>
              <w:rPr>
                <w:b/>
                <w:color w:val="000000"/>
                <w:sz w:val="20"/>
              </w:rPr>
              <w:t>Хүлээн авагчид</w:t>
            </w:r>
          </w:p>
        </w:tc>
      </w:tr>
      <w:tr>
        <w:tc>
          <w:tcPr>
            <w:tcW w:type="dxa" w:w="3744"/>
          </w:tcPr>
          <w:p>
            <w:r/>
            <w:r>
              <w:rPr>
                <w:b/>
                <w:color w:val="000000"/>
                <w:sz w:val="18"/>
              </w:rPr>
              <w:t>Чөлөөлөлтийн статус шилжилт</w:t>
            </w:r>
          </w:p>
        </w:tc>
        <w:tc>
          <w:tcPr>
            <w:tcW w:type="dxa" w:w="5760"/>
          </w:tcPr>
          <w:p>
            <w:r/>
            <w:r>
              <w:rPr>
                <w:color w:val="1A1A1A"/>
                <w:sz w:val="18"/>
              </w:rPr>
              <w:t>Хуваарилагдсан ажилтнууд + мэргэжлийн байгууллага</w:t>
            </w:r>
          </w:p>
        </w:tc>
      </w:tr>
      <w:tr>
        <w:tc>
          <w:tcPr>
            <w:tcW w:type="dxa" w:w="3744"/>
            <w:shd w:val="clear" w:fill="F5F5F5"/>
          </w:tcPr>
          <w:p>
            <w:r/>
            <w:r>
              <w:rPr>
                <w:b/>
                <w:color w:val="000000"/>
                <w:sz w:val="18"/>
              </w:rPr>
              <w:t>Талбарын статус шилжилт</w:t>
            </w:r>
          </w:p>
        </w:tc>
        <w:tc>
          <w:tcPr>
            <w:tcW w:type="dxa" w:w="5760"/>
            <w:shd w:val="clear" w:fill="F5F5F5"/>
          </w:tcPr>
          <w:p>
            <w:r/>
            <w:r>
              <w:rPr>
                <w:color w:val="1A1A1A"/>
                <w:sz w:val="18"/>
              </w:rPr>
              <w:t>Хуваарилагдсан ажилтнууд</w:t>
            </w:r>
          </w:p>
        </w:tc>
      </w:tr>
      <w:tr>
        <w:tc>
          <w:tcPr>
            <w:tcW w:type="dxa" w:w="3744"/>
          </w:tcPr>
          <w:p>
            <w:r/>
            <w:r>
              <w:rPr>
                <w:b/>
                <w:color w:val="000000"/>
                <w:sz w:val="18"/>
              </w:rPr>
              <w:t>Талбар «Үнэлгээ хийх» төлөвт орох</w:t>
            </w:r>
          </w:p>
        </w:tc>
        <w:tc>
          <w:tcPr>
            <w:tcW w:type="dxa" w:w="5760"/>
          </w:tcPr>
          <w:p>
            <w:r/>
            <w:r>
              <w:rPr>
                <w:color w:val="1A1A1A"/>
                <w:sz w:val="18"/>
              </w:rPr>
              <w:t>Мэргэжлийн байгууллага + сонгогдсон хөндлөнгийн байгууллага (тусгай «Үнэлгээ хийх талбар ирлээ» мэдэгдэл)</w:t>
            </w:r>
          </w:p>
        </w:tc>
      </w:tr>
      <w:tr>
        <w:tc>
          <w:tcPr>
            <w:tcW w:type="dxa" w:w="3744"/>
            <w:shd w:val="clear" w:fill="F5F5F5"/>
          </w:tcPr>
          <w:p>
            <w:r/>
            <w:r>
              <w:rPr>
                <w:b/>
                <w:color w:val="000000"/>
                <w:sz w:val="18"/>
              </w:rPr>
              <w:t>Үнэлгээ илгээх (submit)</w:t>
            </w:r>
          </w:p>
        </w:tc>
        <w:tc>
          <w:tcPr>
            <w:tcW w:type="dxa" w:w="5760"/>
            <w:shd w:val="clear" w:fill="F5F5F5"/>
          </w:tcPr>
          <w:p>
            <w:r/>
            <w:r>
              <w:rPr>
                <w:color w:val="1A1A1A"/>
                <w:sz w:val="18"/>
              </w:rPr>
              <w:t>Санхүүгийн мэргэжилтнүүд + ажилтнууд</w:t>
            </w:r>
          </w:p>
        </w:tc>
      </w:tr>
      <w:tr>
        <w:tc>
          <w:tcPr>
            <w:tcW w:type="dxa" w:w="3744"/>
          </w:tcPr>
          <w:p>
            <w:r/>
            <w:r>
              <w:rPr>
                <w:b/>
                <w:color w:val="000000"/>
                <w:sz w:val="18"/>
              </w:rPr>
              <w:t>Үнэлгээ батлах / буцаах</w:t>
            </w:r>
          </w:p>
        </w:tc>
        <w:tc>
          <w:tcPr>
            <w:tcW w:type="dxa" w:w="5760"/>
          </w:tcPr>
          <w:p>
            <w:r/>
            <w:r>
              <w:rPr>
                <w:color w:val="1A1A1A"/>
                <w:sz w:val="18"/>
              </w:rPr>
              <w:t>Илгээсэн этгээд + байгууллагууд + ажилтнууд</w:t>
            </w:r>
          </w:p>
        </w:tc>
      </w:tr>
      <w:tr>
        <w:tc>
          <w:tcPr>
            <w:tcW w:type="dxa" w:w="3744"/>
            <w:shd w:val="clear" w:fill="F5F5F5"/>
          </w:tcPr>
          <w:p>
            <w:r/>
            <w:r>
              <w:rPr>
                <w:b/>
                <w:color w:val="000000"/>
                <w:sz w:val="18"/>
              </w:rPr>
              <w:t>Олговор бүртгэх</w:t>
            </w:r>
          </w:p>
        </w:tc>
        <w:tc>
          <w:tcPr>
            <w:tcW w:type="dxa" w:w="5760"/>
            <w:shd w:val="clear" w:fill="F5F5F5"/>
          </w:tcPr>
          <w:p>
            <w:r/>
            <w:r>
              <w:rPr>
                <w:color w:val="1A1A1A"/>
                <w:sz w:val="18"/>
              </w:rPr>
              <w:t>Санхүүгийн мэргэжилтнүүд + ажилтнууд</w:t>
            </w:r>
          </w:p>
        </w:tc>
      </w:tr>
      <w:tr>
        <w:tc>
          <w:tcPr>
            <w:tcW w:type="dxa" w:w="3744"/>
          </w:tcPr>
          <w:p>
            <w:r/>
            <w:r>
              <w:rPr>
                <w:b/>
                <w:color w:val="000000"/>
                <w:sz w:val="18"/>
              </w:rPr>
              <w:t>Олговор батлах / татгалзах</w:t>
            </w:r>
          </w:p>
        </w:tc>
        <w:tc>
          <w:tcPr>
            <w:tcW w:type="dxa" w:w="5760"/>
          </w:tcPr>
          <w:p>
            <w:r/>
            <w:r>
              <w:rPr>
                <w:color w:val="1A1A1A"/>
                <w:sz w:val="18"/>
              </w:rPr>
              <w:t>Бүртгэсэн этгээд + ажилтнууд + мэрг. байгууллага</w:t>
            </w:r>
          </w:p>
        </w:tc>
      </w:tr>
      <w:tr>
        <w:tc>
          <w:tcPr>
            <w:tcW w:type="dxa" w:w="3744"/>
            <w:shd w:val="clear" w:fill="F5F5F5"/>
          </w:tcPr>
          <w:p>
            <w:r/>
            <w:r>
              <w:rPr>
                <w:b/>
                <w:color w:val="000000"/>
                <w:sz w:val="18"/>
              </w:rPr>
              <w:t>Ажилтан хуваарилах</w:t>
            </w:r>
          </w:p>
        </w:tc>
        <w:tc>
          <w:tcPr>
            <w:tcW w:type="dxa" w:w="5760"/>
            <w:shd w:val="clear" w:fill="F5F5F5"/>
          </w:tcPr>
          <w:p>
            <w:r/>
            <w:r>
              <w:rPr>
                <w:color w:val="1A1A1A"/>
                <w:sz w:val="18"/>
              </w:rPr>
              <w:t>Зөвхөн шинээр нэмэгдсэн ажилтнууд</w:t>
            </w:r>
          </w:p>
        </w:tc>
      </w:tr>
      <w:tr>
        <w:tc>
          <w:tcPr>
            <w:tcW w:type="dxa" w:w="3744"/>
          </w:tcPr>
          <w:p>
            <w:r/>
            <w:r>
              <w:rPr>
                <w:b/>
                <w:color w:val="000000"/>
                <w:sz w:val="18"/>
              </w:rPr>
              <w:t>Байгууллага оноох</w:t>
            </w:r>
          </w:p>
        </w:tc>
        <w:tc>
          <w:tcPr>
            <w:tcW w:type="dxa" w:w="5760"/>
          </w:tcPr>
          <w:p>
            <w:r/>
            <w:r>
              <w:rPr>
                <w:color w:val="1A1A1A"/>
                <w:sz w:val="18"/>
              </w:rPr>
              <w:t>Тухайн байгууллага</w:t>
            </w:r>
          </w:p>
        </w:tc>
      </w:tr>
    </w:tbl>
    <w:p>
      <w:pPr>
        <w:spacing w:after="40"/>
      </w:pPr>
    </w:p>
    <w:p>
      <w:pPr>
        <w:pStyle w:val="ListBullet"/>
        <w:spacing w:after="60"/>
      </w:pPr>
      <w:r>
        <w:rPr>
          <w:b/>
          <w:color w:val="000000"/>
          <w:sz w:val="22"/>
        </w:rPr>
        <w:t>Дүрэм</w:t>
      </w:r>
      <w:r>
        <w:rPr>
          <w:color w:val="1A1A1A"/>
          <w:sz w:val="22"/>
        </w:rPr>
        <w:t xml:space="preserve"> — Үйлдэл хийсэн хүн өөрөө өөрийн үйлдлийн мэдэгдлийг авахгүй; давхардсан хүлээн авагч нэг л мэдэгдэл авна</w:t>
      </w:r>
    </w:p>
    <w:p>
      <w:pPr>
        <w:pStyle w:val="ListBullet"/>
        <w:spacing w:after="60"/>
      </w:pPr>
      <w:r>
        <w:rPr>
          <w:b/>
          <w:color w:val="000000"/>
          <w:sz w:val="22"/>
        </w:rPr>
        <w:t>Хэрэглэгчийн интерфейс</w:t>
      </w:r>
      <w:r>
        <w:rPr>
          <w:color w:val="1A1A1A"/>
          <w:sz w:val="22"/>
        </w:rPr>
        <w:t xml:space="preserve"> — Толгой цэсний хонх — уншаагүйн badge, шинэ мэдэгдэлд «Харах» товчтой toast; дарахад уншсан болж дэлгэрэнгүй рүү шилжинэ; таб идэвхжих/сүлжээ сэргэхэд стрийм автоматаар дахин холбогдож, тасалдлын үеийн мэдэгдлүүдийг нөхөж татна</w:t>
      </w:r>
    </w:p>
    <w:p>
      <w:pPr>
        <w:jc w:val="center"/>
      </w:pPr>
      <w:r>
        <w:drawing>
          <wp:inline xmlns:a="http://schemas.openxmlformats.org/drawingml/2006/main" xmlns:pic="http://schemas.openxmlformats.org/drawingml/2006/picture">
            <wp:extent cx="5852160" cy="3474720"/>
            <wp:docPr id="10" name="Picture 10"/>
            <wp:cNvGraphicFramePr>
              <a:graphicFrameLocks noChangeAspect="1"/>
            </wp:cNvGraphicFramePr>
            <a:graphic>
              <a:graphicData uri="http://schemas.openxmlformats.org/drawingml/2006/picture">
                <pic:pic>
                  <pic:nvPicPr>
                    <pic:cNvPr id="0" name="07-notifications.png"/>
                    <pic:cNvPicPr/>
                  </pic:nvPicPr>
                  <pic:blipFill>
                    <a:blip r:embed="rId19"/>
                    <a:stretch>
                      <a:fillRect/>
                    </a:stretch>
                  </pic:blipFill>
                  <pic:spPr>
                    <a:xfrm>
                      <a:off x="0" y="0"/>
                      <a:ext cx="5852160" cy="3474720"/>
                    </a:xfrm>
                    <a:prstGeom prst="rect"/>
                  </pic:spPr>
                </pic:pic>
              </a:graphicData>
            </a:graphic>
          </wp:inline>
        </w:drawing>
      </w:r>
    </w:p>
    <w:p>
      <w:pPr>
        <w:spacing w:after="200"/>
        <w:jc w:val="center"/>
      </w:pPr>
      <w:r>
        <w:rPr>
          <w:i/>
          <w:color w:val="878B8E"/>
          <w:sz w:val="17"/>
        </w:rPr>
        <w:t>Зураг. Мэдэгдлийн хонхны цэс — жагсаалт, уншсан/уншаагүй төлөв</w:t>
      </w:r>
    </w:p>
    <w:p>
      <w:pPr>
        <w:pStyle w:val="ListBullet"/>
        <w:spacing w:after="60"/>
      </w:pPr>
      <w:r>
        <w:rPr>
          <w:b/>
          <w:color w:val="000000"/>
          <w:sz w:val="22"/>
        </w:rPr>
        <w:t>Аюулгүй байдал, найдвартай байдал</w:t>
      </w:r>
      <w:r>
        <w:rPr>
          <w:color w:val="1A1A1A"/>
          <w:sz w:val="22"/>
        </w:rPr>
        <w:t xml:space="preserve"> — Token Authorization header-ээр (URL-д гардаггүй — лог/түүхэд нууц үлдэхгүй); хэрэглэгч зөвхөн өөрийн мэдэгдэлд ханддаг (repo түвшний recipient шүүлт); нэг хэрэглэгч дээд тал нь 8 зэрэгцээ стрийм; мэдэгдлийн алдаа үндсэн үйлдлийг хэзээ ч унагаахгүй (async)</w:t>
      </w:r>
    </w:p>
    <w:p>
      <w:bookmarkStart w:id="130" w:name="_toc130"/>
      <w:pPr>
        <w:pStyle w:val="Heading2"/>
      </w:pPr>
      <w:r>
        <w:t>7.13 Аудит лог — үйлдлийн мөрдлөг</w:t>
      </w:r>
      <w:bookmarkEnd w:id="130"/>
    </w:p>
    <w:p>
      <w:pPr>
        <w:spacing w:after="120"/>
        <w:ind w:firstLine="706"/>
        <w:jc w:val="both"/>
      </w:pPr>
      <w:r>
        <w:rPr>
          <w:b w:val="0"/>
          <w:i w:val="0"/>
          <w:color w:val="000000"/>
          <w:sz w:val="24"/>
        </w:rPr>
        <w:t>Хэн, хэзээ, ямар төхөөрөмж/хаягаас, ямар объект дээр, ямар өөрчлөлт хийснийг бүртгэх audit_log хүснэгт (migration 000052–000053, шүүлтийн индексүүдтэй) нэмэгдсэн.</w:t>
      </w:r>
    </w:p>
    <w:tbl>
      <w:tblPr>
        <w:tblStyle w:val="TableGrid"/>
        <w:tblW w:type="auto" w:w="0"/>
        <w:jc w:val="center"/>
        <w:tblLook w:firstColumn="1" w:firstRow="1" w:lastColumn="0" w:lastRow="0" w:noHBand="0" w:noVBand="1" w:val="04A0"/>
      </w:tblPr>
      <w:tblGrid>
        <w:gridCol w:w="4680"/>
        <w:gridCol w:w="4680"/>
      </w:tblGrid>
      <w:tr>
        <w:tc>
          <w:tcPr>
            <w:tcW w:type="dxa" w:w="3456"/>
            <w:shd w:val="clear" w:fill="D9D9D9"/>
          </w:tcPr>
          <w:p>
            <w:pPr>
              <w:jc w:val="center"/>
            </w:pPr>
            <w:r/>
            <w:r>
              <w:rPr>
                <w:b/>
                <w:color w:val="000000"/>
                <w:sz w:val="20"/>
              </w:rPr>
              <w:t>Багана</w:t>
            </w:r>
          </w:p>
        </w:tc>
        <w:tc>
          <w:tcPr>
            <w:tcW w:type="dxa" w:w="6048"/>
            <w:shd w:val="clear" w:fill="D9D9D9"/>
          </w:tcPr>
          <w:p>
            <w:pPr>
              <w:jc w:val="center"/>
            </w:pPr>
            <w:r/>
            <w:r>
              <w:rPr>
                <w:b/>
                <w:color w:val="000000"/>
                <w:sz w:val="20"/>
              </w:rPr>
              <w:t>Агуулга</w:t>
            </w:r>
          </w:p>
        </w:tc>
      </w:tr>
      <w:tr>
        <w:tc>
          <w:tcPr>
            <w:tcW w:type="dxa" w:w="3456"/>
          </w:tcPr>
          <w:p>
            <w:r/>
            <w:r>
              <w:rPr>
                <w:b/>
                <w:color w:val="000000"/>
                <w:sz w:val="18"/>
              </w:rPr>
              <w:t>actor_id, actor_name, actor_position, actor_roles</w:t>
            </w:r>
          </w:p>
        </w:tc>
        <w:tc>
          <w:tcPr>
            <w:tcW w:type="dxa" w:w="6048"/>
          </w:tcPr>
          <w:p>
            <w:r/>
            <w:r>
              <w:rPr>
                <w:color w:val="1A1A1A"/>
                <w:sz w:val="18"/>
              </w:rPr>
              <w:t>Үйлдэл хийсэн хэрэглэгч — JWT-ээс автоматаар</w:t>
            </w:r>
          </w:p>
        </w:tc>
      </w:tr>
      <w:tr>
        <w:tc>
          <w:tcPr>
            <w:tcW w:type="dxa" w:w="3456"/>
            <w:shd w:val="clear" w:fill="F5F5F5"/>
          </w:tcPr>
          <w:p>
            <w:r/>
            <w:r>
              <w:rPr>
                <w:b/>
                <w:color w:val="000000"/>
                <w:sz w:val="18"/>
              </w:rPr>
              <w:t>action</w:t>
            </w:r>
          </w:p>
        </w:tc>
        <w:tc>
          <w:tcPr>
            <w:tcW w:type="dxa" w:w="6048"/>
            <w:shd w:val="clear" w:fill="F5F5F5"/>
          </w:tcPr>
          <w:p>
            <w:r/>
            <w:r>
              <w:rPr>
                <w:color w:val="1A1A1A"/>
                <w:sz w:val="18"/>
              </w:rPr>
              <w:t>Үйлдлийн төрөл: created / updated / deleted / status_changed / valuation_submit / valuation_approve / valuation_return / imported / upserted г.м.</w:t>
            </w:r>
          </w:p>
        </w:tc>
      </w:tr>
      <w:tr>
        <w:tc>
          <w:tcPr>
            <w:tcW w:type="dxa" w:w="3456"/>
          </w:tcPr>
          <w:p>
            <w:r/>
            <w:r>
              <w:rPr>
                <w:b/>
                <w:color w:val="000000"/>
                <w:sz w:val="18"/>
              </w:rPr>
              <w:t>resource_type, resource_id</w:t>
            </w:r>
          </w:p>
        </w:tc>
        <w:tc>
          <w:tcPr>
            <w:tcW w:type="dxa" w:w="6048"/>
          </w:tcPr>
          <w:p>
            <w:r/>
            <w:r>
              <w:rPr>
                <w:color w:val="1A1A1A"/>
                <w:sz w:val="18"/>
              </w:rPr>
              <w:t>8 төрлийн объект: acquisition, parcel, valuation, compensation, document, payment, funding_source, authorized_representative</w:t>
            </w:r>
          </w:p>
        </w:tc>
      </w:tr>
      <w:tr>
        <w:tc>
          <w:tcPr>
            <w:tcW w:type="dxa" w:w="3456"/>
            <w:shd w:val="clear" w:fill="F5F5F5"/>
          </w:tcPr>
          <w:p>
            <w:r/>
            <w:r>
              <w:rPr>
                <w:b/>
                <w:color w:val="000000"/>
                <w:sz w:val="18"/>
              </w:rPr>
              <w:t>acquisition_id, parcel_id</w:t>
            </w:r>
          </w:p>
        </w:tc>
        <w:tc>
          <w:tcPr>
            <w:tcW w:type="dxa" w:w="6048"/>
            <w:shd w:val="clear" w:fill="F5F5F5"/>
          </w:tcPr>
          <w:p>
            <w:r/>
            <w:r>
              <w:rPr>
                <w:color w:val="1A1A1A"/>
                <w:sz w:val="18"/>
              </w:rPr>
              <w:t>Холбогдох чөлөөлөлт/талбар — хайлтад ашиглагдана</w:t>
            </w:r>
          </w:p>
        </w:tc>
      </w:tr>
      <w:tr>
        <w:tc>
          <w:tcPr>
            <w:tcW w:type="dxa" w:w="3456"/>
          </w:tcPr>
          <w:p>
            <w:r/>
            <w:r>
              <w:rPr>
                <w:b/>
                <w:color w:val="000000"/>
                <w:sz w:val="18"/>
              </w:rPr>
              <w:t>details (JSONB)</w:t>
            </w:r>
          </w:p>
        </w:tc>
        <w:tc>
          <w:tcPr>
            <w:tcW w:type="dxa" w:w="6048"/>
          </w:tcPr>
          <w:p>
            <w:r/>
            <w:r>
              <w:rPr>
                <w:color w:val="1A1A1A"/>
                <w:sz w:val="18"/>
              </w:rPr>
              <w:t>Үйлдлийн дэлгэрэнгүй — өөрчилсөн утгууд, тоо хэмжээ (жишээ нь импортын үед үүссэн/устсан мөрийн тоо)</w:t>
            </w:r>
          </w:p>
        </w:tc>
      </w:tr>
      <w:tr>
        <w:tc>
          <w:tcPr>
            <w:tcW w:type="dxa" w:w="3456"/>
            <w:shd w:val="clear" w:fill="F5F5F5"/>
          </w:tcPr>
          <w:p>
            <w:r/>
            <w:r>
              <w:rPr>
                <w:b/>
                <w:color w:val="000000"/>
                <w:sz w:val="18"/>
              </w:rPr>
              <w:t>ip_address, user_agent</w:t>
            </w:r>
          </w:p>
        </w:tc>
        <w:tc>
          <w:tcPr>
            <w:tcW w:type="dxa" w:w="6048"/>
            <w:shd w:val="clear" w:fill="F5F5F5"/>
          </w:tcPr>
          <w:p>
            <w:r/>
            <w:r>
              <w:rPr>
                <w:color w:val="1A1A1A"/>
                <w:sz w:val="18"/>
              </w:rPr>
              <w:t>Хүсэлт ирсэн IP хаяг, хөтчийн мэдээлэл</w:t>
            </w:r>
          </w:p>
        </w:tc>
      </w:tr>
      <w:tr>
        <w:tc>
          <w:tcPr>
            <w:tcW w:type="dxa" w:w="3456"/>
          </w:tcPr>
          <w:p>
            <w:r/>
            <w:r>
              <w:rPr>
                <w:b/>
                <w:color w:val="000000"/>
                <w:sz w:val="18"/>
              </w:rPr>
              <w:t>created_at</w:t>
            </w:r>
          </w:p>
        </w:tc>
        <w:tc>
          <w:tcPr>
            <w:tcW w:type="dxa" w:w="6048"/>
          </w:tcPr>
          <w:p>
            <w:r/>
            <w:r>
              <w:rPr>
                <w:color w:val="1A1A1A"/>
                <w:sz w:val="18"/>
              </w:rPr>
              <w:t>Үйлдлийн огноо, цаг</w:t>
            </w:r>
          </w:p>
        </w:tc>
      </w:tr>
    </w:tbl>
    <w:p>
      <w:pPr>
        <w:spacing w:after="40"/>
      </w:pPr>
    </w:p>
    <w:p>
      <w:pPr>
        <w:pStyle w:val="ListBullet"/>
        <w:spacing w:after="60"/>
      </w:pPr>
      <w:r>
        <w:rPr>
          <w:b/>
          <w:color w:val="000000"/>
          <w:sz w:val="22"/>
        </w:rPr>
        <w:t>Бүртгэх цэгүүд</w:t>
      </w:r>
      <w:r>
        <w:rPr>
          <w:color w:val="1A1A1A"/>
          <w:sz w:val="22"/>
        </w:rPr>
        <w:t xml:space="preserve"> — Land service-ийн 36 мутацийн цэгээс бүртгэгдэнэ — статус шилжилт, үнэлгээний илгээх/батлах/буцаах, олговор үүсгэх/засах/устгах/батлах, Excel импорт, санхүүжилт, төлөөлөгч г.м.</w:t>
      </w:r>
    </w:p>
    <w:p>
      <w:pPr>
        <w:pStyle w:val="ListBullet"/>
        <w:spacing w:after="60"/>
      </w:pPr>
      <w:r>
        <w:rPr>
          <w:b/>
          <w:color w:val="000000"/>
          <w:sz w:val="22"/>
        </w:rPr>
        <w:t>Автомат actor</w:t>
      </w:r>
      <w:r>
        <w:rPr>
          <w:color w:val="1A1A1A"/>
          <w:sz w:val="22"/>
        </w:rPr>
        <w:t xml:space="preserve"> — Actor-ийн мэдээлэл (нэр, албан тушаал, роль, IP, User-Agent) auth middleware-ээс request context-оор автоматаар дамждаг — handler бүрт код нэмэх шаардлагагүй</w:t>
      </w:r>
    </w:p>
    <w:p>
      <w:pPr>
        <w:pStyle w:val="ListBullet"/>
        <w:spacing w:after="60"/>
      </w:pPr>
      <w:r>
        <w:rPr>
          <w:b/>
          <w:color w:val="000000"/>
          <w:sz w:val="22"/>
        </w:rPr>
        <w:t>Гүйцэтгэл</w:t>
      </w:r>
      <w:r>
        <w:rPr>
          <w:color w:val="1A1A1A"/>
          <w:sz w:val="22"/>
        </w:rPr>
        <w:t xml:space="preserve"> — Async fire-and-forget — лог бичилт үндсэн үйлдлийг удаашруулахгүй, алдаа гарвал зөвхөн серверийн логд тэмдэглэгдэнэ</w:t>
      </w:r>
    </w:p>
    <w:p>
      <w:pPr>
        <w:pStyle w:val="ListBullet"/>
        <w:spacing w:after="60"/>
      </w:pPr>
      <w:r>
        <w:rPr>
          <w:b/>
          <w:color w:val="000000"/>
          <w:sz w:val="22"/>
        </w:rPr>
        <w:t>Хандалт — GET /audit-logs — audit:read зөвшөөрөлтэй (одоогоор зөвхөн админ); actor, action, resource, огнооны мужаар шүүж хуудаслан харна. Frontend-д «Аудит лог» жагсаалтын дэлгэц (/audit_logs) нэмэгдсэн</w:t>
      </w:r>
      <w:r>
        <w:rPr>
          <w:color w:val="1A1A1A"/>
          <w:sz w:val="22"/>
        </w:rPr>
      </w:r>
    </w:p>
    <w:p>
      <w:pPr>
        <w:pStyle w:val="ListBullet"/>
        <w:spacing w:after="60"/>
      </w:pPr>
      <w:r>
        <w:rPr>
          <w:b/>
          <w:color w:val="000000"/>
          <w:sz w:val="22"/>
        </w:rPr>
        <w:t>Гадаад системийн дуудлагын лог — Ижил зарчмаар backend-ээс бусад (гадаад) системрүү илгээсэн HTTP дуудлага бүрийг бүртгэдэг client_request хүснэгт, GET /client-requests endpoint нэмэгдсэн (5-р бүлэгт дэлгэрэнгүй). Одоогоор идэвхтэй дуудлага хийгдэхгүй байгаа ч ГУС-ийн API нээгдэхэд шинэ интеграцийн код заавал үүгээр дамжихаар бэлдэгдсэн</w:t>
      </w:r>
      <w:r>
        <w:rPr>
          <w:color w:val="1A1A1A"/>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D9D9D9"/>
          </w:tcPr>
          <w:p>
            <w:pPr>
              <w:jc w:val="center"/>
            </w:pPr>
            <w:r/>
            <w:r>
              <w:rPr>
                <w:b/>
                <w:color w:val="000000"/>
                <w:sz w:val="20"/>
              </w:rPr>
              <w:t>ҮР ДҮН</w:t>
            </w:r>
          </w:p>
        </w:tc>
        <w:tc>
          <w:tcPr>
            <w:tcW w:type="dxa" w:w="3168"/>
            <w:shd w:val="clear" w:fill="D9D9D9"/>
          </w:tcPr>
          <w:p>
            <w:pPr>
              <w:jc w:val="center"/>
            </w:pPr>
            <w:r/>
            <w:r>
              <w:rPr>
                <w:b/>
                <w:color w:val="000000"/>
                <w:sz w:val="20"/>
              </w:rPr>
              <w:t>ДАВУУ ТАЛ</w:t>
            </w:r>
          </w:p>
        </w:tc>
        <w:tc>
          <w:tcPr>
            <w:tcW w:type="dxa" w:w="3168"/>
            <w:shd w:val="clear" w:fill="D9D9D9"/>
          </w:tcPr>
          <w:p>
            <w:pPr>
              <w:jc w:val="center"/>
            </w:pPr>
            <w:r/>
            <w:r>
              <w:rPr>
                <w:b/>
                <w:color w:val="000000"/>
                <w:sz w:val="20"/>
              </w:rPr>
              <w:t>НЭМЭГДЭХ БОЛОМЖ</w:t>
            </w:r>
          </w:p>
        </w:tc>
      </w:tr>
      <w:tr>
        <w:tc>
          <w:tcPr>
            <w:tcW w:type="dxa" w:w="3168"/>
          </w:tcPr>
          <w:p>
            <w:r/>
            <w:r>
              <w:rPr>
                <w:color w:val="1A1A1A"/>
                <w:sz w:val="18"/>
              </w:rPr>
              <w:t>13 багц модуль нэгдсэн урсгал бүрдүүлж, бүх чухал үйлдэл мэдэгдэл + аудитын давхар бүртгэлтэй</w:t>
            </w:r>
          </w:p>
        </w:tc>
        <w:tc>
          <w:tcPr>
            <w:tcW w:type="dxa" w:w="3168"/>
          </w:tcPr>
          <w:p>
            <w:r/>
            <w:r>
              <w:rPr>
                <w:color w:val="1A1A1A"/>
                <w:sz w:val="18"/>
              </w:rPr>
              <w:t>Үйлдэл бүр ролиор хязгаарлагдсан; мэдэгдэл бодит цагт; аудит IP/төхөөрөмжтэй мөрдөгдөнө</w:t>
            </w:r>
          </w:p>
        </w:tc>
        <w:tc>
          <w:tcPr>
            <w:tcW w:type="dxa" w:w="3168"/>
          </w:tcPr>
          <w:p>
            <w:r/>
            <w:r>
              <w:rPr>
                <w:color w:val="1A1A1A"/>
                <w:sz w:val="18"/>
              </w:rPr>
              <w:t>Аудит логийн админ дэлгэц; и-мэйл/E-Mongolia суваг; цахим гарын үсэг</w:t>
            </w:r>
          </w:p>
        </w:tc>
      </w:tr>
    </w:tbl>
    <w:p>
      <w:pPr>
        <w:spacing w:after="40"/>
      </w:pPr>
    </w:p>
    <w:p>
      <w:bookmarkStart w:id="131" w:name="_toc131"/>
      <w:pPr>
        <w:pStyle w:val="Heading1"/>
      </w:pPr>
      <w:r>
        <w:t>8. GIS — газарзүйн мэдээллийн интеграци</w:t>
      </w:r>
      <w:bookmarkEnd w:id="131"/>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fill="D9D9D9"/>
          </w:tcPr>
          <w:p>
            <w:pPr>
              <w:jc w:val="center"/>
            </w:pPr>
            <w:r/>
            <w:r>
              <w:rPr>
                <w:b/>
                <w:color w:val="000000"/>
                <w:sz w:val="20"/>
              </w:rPr>
              <w:t>Давхарга</w:t>
            </w:r>
          </w:p>
        </w:tc>
        <w:tc>
          <w:tcPr>
            <w:tcW w:type="dxa" w:w="3024"/>
            <w:shd w:val="clear" w:fill="D9D9D9"/>
          </w:tcPr>
          <w:p>
            <w:pPr>
              <w:jc w:val="center"/>
            </w:pPr>
            <w:r/>
            <w:r>
              <w:rPr>
                <w:b/>
                <w:color w:val="000000"/>
                <w:sz w:val="20"/>
              </w:rPr>
              <w:t>Хэрэгжилт</w:t>
            </w:r>
          </w:p>
        </w:tc>
        <w:tc>
          <w:tcPr>
            <w:tcW w:type="dxa" w:w="4608"/>
            <w:shd w:val="clear" w:fill="D9D9D9"/>
          </w:tcPr>
          <w:p>
            <w:pPr>
              <w:jc w:val="center"/>
            </w:pPr>
            <w:r/>
            <w:r>
              <w:rPr>
                <w:b/>
                <w:color w:val="000000"/>
                <w:sz w:val="20"/>
              </w:rPr>
              <w:t>Үүрэг</w:t>
            </w:r>
          </w:p>
        </w:tc>
      </w:tr>
      <w:tr>
        <w:tc>
          <w:tcPr>
            <w:tcW w:type="dxa" w:w="1872"/>
          </w:tcPr>
          <w:p>
            <w:r/>
            <w:r>
              <w:rPr>
                <w:b/>
                <w:color w:val="000000"/>
                <w:sz w:val="19"/>
              </w:rPr>
              <w:t>Хадгалалт</w:t>
            </w:r>
          </w:p>
        </w:tc>
        <w:tc>
          <w:tcPr>
            <w:tcW w:type="dxa" w:w="3024"/>
          </w:tcPr>
          <w:p>
            <w:r/>
            <w:r>
              <w:rPr>
                <w:color w:val="1A1A1A"/>
                <w:sz w:val="19"/>
              </w:rPr>
              <w:t>PostGIS 3.4</w:t>
            </w:r>
          </w:p>
        </w:tc>
        <w:tc>
          <w:tcPr>
            <w:tcW w:type="dxa" w:w="4608"/>
          </w:tcPr>
          <w:p>
            <w:r/>
            <w:r>
              <w:rPr>
                <w:color w:val="1A1A1A"/>
                <w:sz w:val="19"/>
              </w:rPr>
              <w:t>geometry(Polygon,4326) багана, орон зайн индекс</w:t>
            </w:r>
          </w:p>
        </w:tc>
      </w:tr>
      <w:tr>
        <w:tc>
          <w:tcPr>
            <w:tcW w:type="dxa" w:w="1872"/>
            <w:shd w:val="clear" w:fill="F5F5F5"/>
          </w:tcPr>
          <w:p>
            <w:r/>
            <w:r>
              <w:rPr>
                <w:b/>
                <w:color w:val="000000"/>
                <w:sz w:val="19"/>
              </w:rPr>
              <w:t>Тооцоолол</w:t>
            </w:r>
          </w:p>
        </w:tc>
        <w:tc>
          <w:tcPr>
            <w:tcW w:type="dxa" w:w="3024"/>
            <w:shd w:val="clear" w:fill="F5F5F5"/>
          </w:tcPr>
          <w:p>
            <w:r/>
            <w:r>
              <w:rPr>
                <w:color w:val="1A1A1A"/>
                <w:sz w:val="19"/>
              </w:rPr>
              <w:t>SQL доторх ST_* функцууд</w:t>
            </w:r>
          </w:p>
        </w:tc>
        <w:tc>
          <w:tcPr>
            <w:tcW w:type="dxa" w:w="4608"/>
            <w:shd w:val="clear" w:fill="F5F5F5"/>
          </w:tcPr>
          <w:p>
            <w:r/>
            <w:r>
              <w:rPr>
                <w:color w:val="1A1A1A"/>
                <w:sz w:val="19"/>
              </w:rPr>
              <w:t>Огтлолцол, давхцлын талбай, геометрийн засвар</w:t>
            </w:r>
          </w:p>
        </w:tc>
      </w:tr>
      <w:tr>
        <w:tc>
          <w:tcPr>
            <w:tcW w:type="dxa" w:w="1872"/>
          </w:tcPr>
          <w:p>
            <w:r/>
            <w:r>
              <w:rPr>
                <w:b/>
                <w:color w:val="000000"/>
                <w:sz w:val="19"/>
              </w:rPr>
              <w:t>Нийтлэлт</w:t>
            </w:r>
          </w:p>
        </w:tc>
        <w:tc>
          <w:tcPr>
            <w:tcW w:type="dxa" w:w="3024"/>
          </w:tcPr>
          <w:p>
            <w:r/>
            <w:r>
              <w:rPr>
                <w:color w:val="1A1A1A"/>
                <w:sz w:val="19"/>
              </w:rPr>
              <w:t>GeoServer 2.25</w:t>
            </w:r>
          </w:p>
        </w:tc>
        <w:tc>
          <w:tcPr>
            <w:tcW w:type="dxa" w:w="4608"/>
          </w:tcPr>
          <w:p>
            <w:r/>
            <w:r>
              <w:rPr>
                <w:color w:val="1A1A1A"/>
                <w:sz w:val="19"/>
              </w:rPr>
              <w:t>WMS/WFS — статусын давхаргууд (s0–s5)</w:t>
            </w:r>
          </w:p>
        </w:tc>
      </w:tr>
      <w:tr>
        <w:tc>
          <w:tcPr>
            <w:tcW w:type="dxa" w:w="1872"/>
            <w:shd w:val="clear" w:fill="F5F5F5"/>
          </w:tcPr>
          <w:p>
            <w:r/>
            <w:r>
              <w:rPr>
                <w:b/>
                <w:color w:val="000000"/>
                <w:sz w:val="19"/>
              </w:rPr>
              <w:t>Дүрслэл</w:t>
            </w:r>
          </w:p>
        </w:tc>
        <w:tc>
          <w:tcPr>
            <w:tcW w:type="dxa" w:w="3024"/>
            <w:shd w:val="clear" w:fill="F5F5F5"/>
          </w:tcPr>
          <w:p>
            <w:r/>
            <w:r>
              <w:rPr>
                <w:color w:val="1A1A1A"/>
                <w:sz w:val="19"/>
              </w:rPr>
              <w:t>OpenLayers 10.2</w:t>
            </w:r>
          </w:p>
        </w:tc>
        <w:tc>
          <w:tcPr>
            <w:tcW w:type="dxa" w:w="4608"/>
            <w:shd w:val="clear" w:fill="F5F5F5"/>
          </w:tcPr>
          <w:p>
            <w:r/>
            <w:r>
              <w:rPr>
                <w:color w:val="1A1A1A"/>
                <w:sz w:val="19"/>
              </w:rPr>
              <w:t>Интерактив зураг, давхаргын самбар, CQL шүүлт</w:t>
            </w:r>
          </w:p>
        </w:tc>
      </w:tr>
      <w:tr>
        <w:tc>
          <w:tcPr>
            <w:tcW w:type="dxa" w:w="1872"/>
          </w:tcPr>
          <w:p>
            <w:r/>
            <w:r>
              <w:rPr>
                <w:b/>
                <w:color w:val="000000"/>
                <w:sz w:val="19"/>
              </w:rPr>
              <w:t>Импорт</w:t>
            </w:r>
          </w:p>
        </w:tc>
        <w:tc>
          <w:tcPr>
            <w:tcW w:type="dxa" w:w="3024"/>
          </w:tcPr>
          <w:p>
            <w:r/>
            <w:r>
              <w:rPr>
                <w:color w:val="1A1A1A"/>
                <w:sz w:val="19"/>
              </w:rPr>
              <w:t>Go shapefile уншигч</w:t>
            </w:r>
          </w:p>
        </w:tc>
        <w:tc>
          <w:tcPr>
            <w:tcW w:type="dxa" w:w="4608"/>
          </w:tcPr>
          <w:p>
            <w:r/>
            <w:r>
              <w:rPr>
                <w:color w:val="1A1A1A"/>
                <w:sz w:val="19"/>
              </w:rPr>
              <w:t>ESRI Shapefile → WKT (гадны сангүй)</w:t>
            </w:r>
          </w:p>
        </w:tc>
      </w:tr>
      <w:tr>
        <w:tc>
          <w:tcPr>
            <w:tcW w:type="dxa" w:w="1872"/>
            <w:shd w:val="clear" w:fill="F5F5F5"/>
          </w:tcPr>
          <w:p>
            <w:r/>
            <w:r>
              <w:rPr>
                <w:b/>
                <w:color w:val="000000"/>
                <w:sz w:val="19"/>
              </w:rPr>
              <w:t>Прокси</w:t>
            </w:r>
          </w:p>
        </w:tc>
        <w:tc>
          <w:tcPr>
            <w:tcW w:type="dxa" w:w="3024"/>
            <w:shd w:val="clear" w:fill="F5F5F5"/>
          </w:tcPr>
          <w:p>
            <w:r/>
            <w:r>
              <w:rPr>
                <w:color w:val="1A1A1A"/>
                <w:sz w:val="19"/>
              </w:rPr>
              <w:t>Next.js route</w:t>
            </w:r>
          </w:p>
        </w:tc>
        <w:tc>
          <w:tcPr>
            <w:tcW w:type="dxa" w:w="4608"/>
            <w:shd w:val="clear" w:fill="F5F5F5"/>
          </w:tcPr>
          <w:p>
            <w:r/>
            <w:r>
              <w:rPr>
                <w:color w:val="1A1A1A"/>
                <w:sz w:val="19"/>
              </w:rPr>
              <w:t>GeoServer-ийг гадагш ил гаргалгүй дамжуулна</w:t>
            </w:r>
          </w:p>
        </w:tc>
      </w:tr>
    </w:tbl>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D9D9D9"/>
          </w:tcPr>
          <w:p>
            <w:pPr>
              <w:jc w:val="center"/>
            </w:pPr>
            <w:r/>
            <w:r>
              <w:rPr>
                <w:b/>
                <w:color w:val="000000"/>
                <w:sz w:val="20"/>
              </w:rPr>
              <w:t>ҮР ДҮН</w:t>
            </w:r>
          </w:p>
        </w:tc>
        <w:tc>
          <w:tcPr>
            <w:tcW w:type="dxa" w:w="3168"/>
            <w:shd w:val="clear" w:fill="D9D9D9"/>
          </w:tcPr>
          <w:p>
            <w:pPr>
              <w:jc w:val="center"/>
            </w:pPr>
            <w:r/>
            <w:r>
              <w:rPr>
                <w:b/>
                <w:color w:val="000000"/>
                <w:sz w:val="20"/>
              </w:rPr>
              <w:t>ДАВУУ ТАЛ</w:t>
            </w:r>
          </w:p>
        </w:tc>
        <w:tc>
          <w:tcPr>
            <w:tcW w:type="dxa" w:w="3168"/>
            <w:shd w:val="clear" w:fill="D9D9D9"/>
          </w:tcPr>
          <w:p>
            <w:pPr>
              <w:jc w:val="center"/>
            </w:pPr>
            <w:r/>
            <w:r>
              <w:rPr>
                <w:b/>
                <w:color w:val="000000"/>
                <w:sz w:val="20"/>
              </w:rPr>
              <w:t>НЭМЭГДЭХ БОЛОМЖ</w:t>
            </w:r>
          </w:p>
        </w:tc>
      </w:tr>
      <w:tr>
        <w:tc>
          <w:tcPr>
            <w:tcW w:type="dxa" w:w="3168"/>
          </w:tcPr>
          <w:p>
            <w:r/>
            <w:r>
              <w:rPr>
                <w:color w:val="1A1A1A"/>
                <w:sz w:val="18"/>
              </w:rPr>
              <w:t>Талбарын давхцал, чөлөөлөх талбай автоматаар тодорхойлогддог</w:t>
            </w:r>
          </w:p>
        </w:tc>
        <w:tc>
          <w:tcPr>
            <w:tcW w:type="dxa" w:w="3168"/>
          </w:tcPr>
          <w:p>
            <w:r/>
            <w:r>
              <w:rPr>
                <w:color w:val="1A1A1A"/>
                <w:sz w:val="18"/>
              </w:rPr>
              <w:t>Тооцоолол DB түвшинд — үнэн зөвийн нэг эх сурвалж</w:t>
            </w:r>
          </w:p>
        </w:tc>
        <w:tc>
          <w:tcPr>
            <w:tcW w:type="dxa" w:w="3168"/>
          </w:tcPr>
          <w:p>
            <w:r/>
            <w:r>
              <w:rPr>
                <w:color w:val="1A1A1A"/>
                <w:sz w:val="18"/>
              </w:rPr>
              <w:t>Vector tile (MVT); кадастрын системтэй синхрончлол</w:t>
            </w:r>
          </w:p>
        </w:tc>
      </w:tr>
    </w:tbl>
    <w:p>
      <w:pPr>
        <w:spacing w:after="40"/>
      </w:pPr>
    </w:p>
    <w:p>
      <w:bookmarkStart w:id="132" w:name="_toc132"/>
      <w:pPr>
        <w:pStyle w:val="Heading1"/>
      </w:pPr>
      <w:r>
        <w:t>9. Чанар, тестийн хамралт</w:t>
      </w:r>
      <w:bookmarkEnd w:id="132"/>
    </w:p>
    <w:tbl>
      <w:tblPr>
        <w:tblStyle w:val="TableGrid"/>
        <w:tblW w:type="auto" w:w="0"/>
        <w:jc w:val="center"/>
        <w:tblLook w:firstColumn="1" w:firstRow="1" w:lastColumn="0" w:lastRow="0" w:noHBand="0" w:noVBand="1" w:val="04A0"/>
      </w:tblPr>
      <w:tblGrid>
        <w:gridCol w:w="4680"/>
        <w:gridCol w:w="4680"/>
      </w:tblGrid>
      <w:tr>
        <w:tc>
          <w:tcPr>
            <w:tcW w:type="dxa" w:w="5760"/>
            <w:shd w:val="clear" w:fill="D9D9D9"/>
          </w:tcPr>
          <w:p>
            <w:pPr>
              <w:jc w:val="center"/>
            </w:pPr>
            <w:r/>
            <w:r>
              <w:rPr>
                <w:b/>
                <w:color w:val="000000"/>
                <w:sz w:val="20"/>
              </w:rPr>
              <w:t>Үзүүлэлт</w:t>
            </w:r>
          </w:p>
        </w:tc>
        <w:tc>
          <w:tcPr>
            <w:tcW w:type="dxa" w:w="2304"/>
            <w:shd w:val="clear" w:fill="D9D9D9"/>
          </w:tcPr>
          <w:p>
            <w:pPr>
              <w:jc w:val="center"/>
            </w:pPr>
            <w:r/>
            <w:r>
              <w:rPr>
                <w:b/>
                <w:color w:val="000000"/>
                <w:sz w:val="20"/>
              </w:rPr>
              <w:t>Утга</w:t>
            </w:r>
          </w:p>
        </w:tc>
      </w:tr>
      <w:tr>
        <w:tc>
          <w:tcPr>
            <w:tcW w:type="dxa" w:w="5760"/>
          </w:tcPr>
          <w:p>
            <w:r/>
            <w:r>
              <w:rPr>
                <w:b/>
                <w:color w:val="000000"/>
                <w:sz w:val="19"/>
              </w:rPr>
              <w:t>Backend тест функц</w:t>
            </w:r>
          </w:p>
        </w:tc>
        <w:tc>
          <w:tcPr>
            <w:tcW w:type="dxa" w:w="2304"/>
          </w:tcPr>
          <w:p>
            <w:pPr>
              <w:jc w:val="center"/>
            </w:pPr>
            <w:r/>
            <w:r>
              <w:rPr>
                <w:color w:val="1A1A1A"/>
                <w:sz w:val="19"/>
              </w:rPr>
              <w:t>220</w:t>
            </w:r>
          </w:p>
        </w:tc>
      </w:tr>
      <w:tr>
        <w:tc>
          <w:tcPr>
            <w:tcW w:type="dxa" w:w="5760"/>
            <w:shd w:val="clear" w:fill="F5F5F5"/>
          </w:tcPr>
          <w:p>
            <w:r/>
            <w:r>
              <w:rPr>
                <w:b/>
                <w:color w:val="000000"/>
                <w:sz w:val="19"/>
              </w:rPr>
              <w:t>Backend тест файл</w:t>
            </w:r>
          </w:p>
        </w:tc>
        <w:tc>
          <w:tcPr>
            <w:tcW w:type="dxa" w:w="2304"/>
            <w:shd w:val="clear" w:fill="F5F5F5"/>
          </w:tcPr>
          <w:p>
            <w:pPr>
              <w:jc w:val="center"/>
            </w:pPr>
            <w:r/>
            <w:r>
              <w:rPr>
                <w:color w:val="1A1A1A"/>
                <w:sz w:val="19"/>
              </w:rPr>
              <w:t>23</w:t>
            </w:r>
          </w:p>
        </w:tc>
      </w:tr>
      <w:tr>
        <w:tc>
          <w:tcPr>
            <w:tcW w:type="dxa" w:w="5760"/>
          </w:tcPr>
          <w:p>
            <w:r/>
            <w:r>
              <w:rPr>
                <w:b/>
                <w:color w:val="000000"/>
                <w:sz w:val="19"/>
              </w:rPr>
              <w:t>Mock багц (handler / service / repo)</w:t>
            </w:r>
          </w:p>
        </w:tc>
        <w:tc>
          <w:tcPr>
            <w:tcW w:type="dxa" w:w="2304"/>
          </w:tcPr>
          <w:p>
            <w:pPr>
              <w:jc w:val="center"/>
            </w:pPr>
            <w:r/>
            <w:r>
              <w:rPr>
                <w:color w:val="1A1A1A"/>
                <w:sz w:val="19"/>
              </w:rPr>
              <w:t>3</w:t>
            </w:r>
          </w:p>
        </w:tc>
      </w:tr>
      <w:tr>
        <w:tc>
          <w:tcPr>
            <w:tcW w:type="dxa" w:w="5760"/>
            <w:shd w:val="clear" w:fill="F5F5F5"/>
          </w:tcPr>
          <w:p>
            <w:r/>
            <w:r>
              <w:rPr>
                <w:b/>
                <w:color w:val="000000"/>
                <w:sz w:val="19"/>
              </w:rPr>
              <w:t>Frontend тест сьют (policy, parser)</w:t>
            </w:r>
          </w:p>
        </w:tc>
        <w:tc>
          <w:tcPr>
            <w:tcW w:type="dxa" w:w="2304"/>
            <w:shd w:val="clear" w:fill="F5F5F5"/>
          </w:tcPr>
          <w:p>
            <w:pPr>
              <w:jc w:val="center"/>
            </w:pPr>
            <w:r/>
            <w:r>
              <w:rPr>
                <w:color w:val="1A1A1A"/>
                <w:sz w:val="19"/>
              </w:rPr>
              <w:t>2</w:t>
            </w:r>
          </w:p>
        </w:tc>
      </w:tr>
    </w:tbl>
    <w:p>
      <w:pPr>
        <w:spacing w:after="40"/>
      </w:pPr>
    </w:p>
    <w:p>
      <w:pPr>
        <w:pStyle w:val="ListBullet"/>
        <w:spacing w:after="60"/>
      </w:pPr>
      <w:r>
        <w:rPr>
          <w:b/>
          <w:color w:val="000000"/>
          <w:sz w:val="22"/>
        </w:rPr>
        <w:t>Давхаргажсан unit тест</w:t>
      </w:r>
      <w:r>
        <w:rPr>
          <w:color w:val="1A1A1A"/>
          <w:sz w:val="22"/>
        </w:rPr>
        <w:t xml:space="preserve"> — mock-оор тусгаарлагдсан — DB-гүйгээр хурдан ажиллана</w:t>
      </w:r>
    </w:p>
    <w:p>
      <w:pPr>
        <w:pStyle w:val="ListBullet"/>
        <w:spacing w:after="60"/>
      </w:pPr>
      <w:r>
        <w:rPr>
          <w:b/>
          <w:color w:val="000000"/>
          <w:sz w:val="22"/>
        </w:rPr>
        <w:t>Хандалтын эрхийн тест</w:t>
      </w:r>
      <w:r>
        <w:rPr>
          <w:color w:val="1A1A1A"/>
          <w:sz w:val="22"/>
        </w:rPr>
        <w:t xml:space="preserve"> — router_access_test.go — эрхийн регресс автоматаар илэрдэг</w:t>
      </w:r>
    </w:p>
    <w:p>
      <w:pPr>
        <w:pStyle w:val="ListBullet"/>
        <w:spacing w:after="60"/>
      </w:pPr>
      <w:r>
        <w:rPr>
          <w:b/>
          <w:color w:val="000000"/>
          <w:sz w:val="22"/>
        </w:rPr>
        <w:t>Баримтжуулалт</w:t>
      </w:r>
      <w:r>
        <w:rPr>
          <w:color w:val="1A1A1A"/>
          <w:sz w:val="22"/>
        </w:rPr>
        <w:t xml:space="preserve"> — Swagger UI, Postman collection, монгол хэлний i18n</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D9D9D9"/>
          </w:tcPr>
          <w:p>
            <w:pPr>
              <w:jc w:val="center"/>
            </w:pPr>
            <w:r/>
            <w:r>
              <w:rPr>
                <w:b/>
                <w:color w:val="000000"/>
                <w:sz w:val="20"/>
              </w:rPr>
              <w:t>ҮР ДҮН</w:t>
            </w:r>
          </w:p>
        </w:tc>
        <w:tc>
          <w:tcPr>
            <w:tcW w:type="dxa" w:w="3168"/>
            <w:shd w:val="clear" w:fill="D9D9D9"/>
          </w:tcPr>
          <w:p>
            <w:pPr>
              <w:jc w:val="center"/>
            </w:pPr>
            <w:r/>
            <w:r>
              <w:rPr>
                <w:b/>
                <w:color w:val="000000"/>
                <w:sz w:val="20"/>
              </w:rPr>
              <w:t>ДАВУУ ТАЛ</w:t>
            </w:r>
          </w:p>
        </w:tc>
        <w:tc>
          <w:tcPr>
            <w:tcW w:type="dxa" w:w="3168"/>
            <w:shd w:val="clear" w:fill="D9D9D9"/>
          </w:tcPr>
          <w:p>
            <w:pPr>
              <w:jc w:val="center"/>
            </w:pPr>
            <w:r/>
            <w:r>
              <w:rPr>
                <w:b/>
                <w:color w:val="000000"/>
                <w:sz w:val="20"/>
              </w:rPr>
              <w:t>НЭМЭГДЭХ БОЛОМЖ</w:t>
            </w:r>
          </w:p>
        </w:tc>
      </w:tr>
      <w:tr>
        <w:tc>
          <w:tcPr>
            <w:tcW w:type="dxa" w:w="3168"/>
          </w:tcPr>
          <w:p>
            <w:r/>
            <w:r>
              <w:rPr>
                <w:color w:val="1A1A1A"/>
                <w:sz w:val="18"/>
              </w:rPr>
              <w:t>Гол бизнес логик автомат шалгалттай</w:t>
            </w:r>
          </w:p>
        </w:tc>
        <w:tc>
          <w:tcPr>
            <w:tcW w:type="dxa" w:w="3168"/>
          </w:tcPr>
          <w:p>
            <w:r/>
            <w:r>
              <w:rPr>
                <w:color w:val="1A1A1A"/>
                <w:sz w:val="18"/>
              </w:rPr>
              <w:t>Эрхийн хяналт тусгай тестээр баталгаажсан</w:t>
            </w:r>
          </w:p>
        </w:tc>
        <w:tc>
          <w:tcPr>
            <w:tcW w:type="dxa" w:w="3168"/>
          </w:tcPr>
          <w:p>
            <w:r/>
            <w:r>
              <w:rPr>
                <w:color w:val="1A1A1A"/>
                <w:sz w:val="18"/>
              </w:rPr>
              <w:t>E2E тест (Playwright); CI/CD pipeline; ачааллын тест</w:t>
            </w:r>
          </w:p>
        </w:tc>
      </w:tr>
    </w:tbl>
    <w:p>
      <w:pPr>
        <w:spacing w:after="40"/>
      </w:pPr>
    </w:p>
    <w:p>
      <w:bookmarkStart w:id="133" w:name="_toc133"/>
      <w:pPr>
        <w:pStyle w:val="Heading1"/>
      </w:pPr>
      <w:r>
        <w:t>10. Хөгжүүлэлтийн явцын үзүүлэлт</w:t>
      </w:r>
      <w:bookmarkEnd w:id="133"/>
    </w:p>
    <w:p>
      <w:pPr>
        <w:spacing w:after="120"/>
        <w:ind w:firstLine="706"/>
        <w:jc w:val="both"/>
      </w:pPr>
      <w:r>
        <w:rPr>
          <w:b w:val="0"/>
          <w:i w:val="0"/>
          <w:color w:val="000000"/>
          <w:sz w:val="24"/>
        </w:rPr>
        <w:t>Идэвхтэй хөгжүүлэлт 2026.06.15–07.25-нд явагдаж, хоёр repo-д нийт 194 commit бүртгэгдсэн (frontend 127, backend 67). Мөн хугацаанд 56 migration-аар schema шат дараатай хөгжсөн. 07.13–07.25 хооронд нэмэгдсэн: бүтэцлэгдсэн лог/алдааны хяналт, гэрээ цахимаар хэвлэх урсгал, тайлангийн статистик + гүйцэтгэлийн засвар, 3D газрын зургийн дүрслэл.</w:t>
      </w:r>
    </w:p>
    <w:p>
      <w:pPr>
        <w:jc w:val="center"/>
      </w:pPr>
      <w:r>
        <w:drawing>
          <wp:inline xmlns:a="http://schemas.openxmlformats.org/drawingml/2006/main" xmlns:pic="http://schemas.openxmlformats.org/drawingml/2006/picture">
            <wp:extent cx="5303520" cy="2378219"/>
            <wp:docPr id="11" name="Picture 11"/>
            <wp:cNvGraphicFramePr>
              <a:graphicFrameLocks noChangeAspect="1"/>
            </wp:cNvGraphicFramePr>
            <a:graphic>
              <a:graphicData uri="http://schemas.openxmlformats.org/drawingml/2006/picture">
                <pic:pic>
                  <pic:nvPicPr>
                    <pic:cNvPr id="0" name="chart-commits.png"/>
                    <pic:cNvPicPr/>
                  </pic:nvPicPr>
                  <pic:blipFill>
                    <a:blip r:embed="rId20"/>
                    <a:stretch>
                      <a:fillRect/>
                    </a:stretch>
                  </pic:blipFill>
                  <pic:spPr>
                    <a:xfrm>
                      <a:off x="0" y="0"/>
                      <a:ext cx="5303520" cy="2378219"/>
                    </a:xfrm>
                    <a:prstGeom prst="rect"/>
                  </pic:spPr>
                </pic:pic>
              </a:graphicData>
            </a:graphic>
          </wp:inline>
        </w:drawing>
      </w:r>
    </w:p>
    <w:p>
      <w:pPr>
        <w:spacing w:after="200"/>
        <w:jc w:val="center"/>
      </w:pPr>
      <w:r>
        <w:rPr>
          <w:i/>
          <w:color w:val="878B8E"/>
          <w:sz w:val="17"/>
        </w:rPr>
        <w:t>График. Долоо хоног тутмын commit — repo тус бүрээр</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D9D9D9"/>
          </w:tcPr>
          <w:p>
            <w:pPr>
              <w:jc w:val="center"/>
            </w:pPr>
            <w:r/>
            <w:r>
              <w:rPr>
                <w:b/>
                <w:color w:val="000000"/>
                <w:sz w:val="20"/>
              </w:rPr>
              <w:t>ҮР ДҮН</w:t>
            </w:r>
          </w:p>
        </w:tc>
        <w:tc>
          <w:tcPr>
            <w:tcW w:type="dxa" w:w="3168"/>
            <w:shd w:val="clear" w:fill="D9D9D9"/>
          </w:tcPr>
          <w:p>
            <w:pPr>
              <w:jc w:val="center"/>
            </w:pPr>
            <w:r/>
            <w:r>
              <w:rPr>
                <w:b/>
                <w:color w:val="000000"/>
                <w:sz w:val="20"/>
              </w:rPr>
              <w:t>ДАВУУ ТАЛ</w:t>
            </w:r>
          </w:p>
        </w:tc>
        <w:tc>
          <w:tcPr>
            <w:tcW w:type="dxa" w:w="3168"/>
            <w:shd w:val="clear" w:fill="D9D9D9"/>
          </w:tcPr>
          <w:p>
            <w:pPr>
              <w:jc w:val="center"/>
            </w:pPr>
            <w:r/>
            <w:r>
              <w:rPr>
                <w:b/>
                <w:color w:val="000000"/>
                <w:sz w:val="20"/>
              </w:rPr>
              <w:t>НЭМЭГДЭХ БОЛОМЖ</w:t>
            </w:r>
          </w:p>
        </w:tc>
      </w:tr>
      <w:tr>
        <w:tc>
          <w:tcPr>
            <w:tcW w:type="dxa" w:w="3168"/>
          </w:tcPr>
          <w:p>
            <w:r>
              <w:t>6 долоо хоногт бүрэн ажиллагаатай систем — 194 commit, 56 migration</w:t>
            </w:r>
          </w:p>
        </w:tc>
        <w:tc>
          <w:tcPr>
            <w:tcW w:type="dxa" w:w="3168"/>
          </w:tcPr>
          <w:p>
            <w:r/>
            <w:r>
              <w:rPr>
                <w:color w:val="1A1A1A"/>
                <w:sz w:val="18"/>
              </w:rPr>
              <w:t>Жижиг, ойр commit; front/back зэрэгцээ хөгжсөн</w:t>
            </w:r>
          </w:p>
        </w:tc>
        <w:tc>
          <w:tcPr>
            <w:tcW w:type="dxa" w:w="3168"/>
          </w:tcPr>
          <w:p>
            <w:r/>
            <w:r>
              <w:rPr>
                <w:color w:val="1A1A1A"/>
                <w:sz w:val="18"/>
              </w:rPr>
              <w:t>Release tag, changelog; PR-д автомат шалгалт</w:t>
            </w:r>
          </w:p>
        </w:tc>
      </w:tr>
    </w:tbl>
    <w:p>
      <w:pPr>
        <w:spacing w:after="40"/>
      </w:pPr>
    </w:p>
    <w:p>
      <w:bookmarkStart w:id="134" w:name="_toc134"/>
      <w:pPr>
        <w:pStyle w:val="Heading1"/>
      </w:pPr>
      <w:r>
        <w:t>11. Төлөвлөгөөний биелэлт</w:t>
      </w:r>
      <w:bookmarkEnd w:id="134"/>
    </w:p>
    <w:p>
      <w:pPr>
        <w:spacing w:after="120"/>
        <w:ind w:firstLine="706"/>
        <w:jc w:val="both"/>
      </w:pPr>
      <w:r>
        <w:rPr>
          <w:b w:val="0"/>
          <w:i w:val="0"/>
          <w:color w:val="000000"/>
          <w:sz w:val="24"/>
        </w:rPr>
        <w:t>Хөгжүүлэлтийн нарийвчилсан төлөвлөгөө (plan.xlsx, 2026.05–09)-ний бичиг баримт болон систем хөгжүүлэлтийн бүлгүүд нь задаргаа түвшний 50 ажлаас бүрдэнэ. Төлөв өнгөөр кодлогдсон: ногоон = бүрэн хийгдсэн; шар = хийгдсэн боловч Газрын удирдлагын системтэй (ГУС) холбогдох хөгжүүлэлт хүлээгдэж байгаа; будаагүй = хүлээгдэж байгаа.</w:t>
      </w:r>
    </w:p>
    <w:p>
      <w:pPr>
        <w:spacing w:after="120"/>
        <w:ind w:firstLine="706"/>
        <w:jc w:val="both"/>
      </w:pPr>
      <w:r>
        <w:rPr>
          <w:b w:val="0"/>
          <w:i/>
          <w:color w:val="878B8E"/>
          <w:sz w:val="18"/>
        </w:rPr>
        <w:t>Тооллогын арга: бүлэг, дэд бүлгийн гарчиг мөрүүдийг ажлын тоонд оруулаагүй, зөвхөн задаргаа ажлуудыг тоолсон. «Лог файл үүсгэх» (2.4.4.6) ажлыг аудит логийн системийн хэрэгжилтээр хийгдсэнд тооцов.</w:t>
      </w:r>
    </w:p>
    <w:tbl>
      <w:tblPr>
        <w:tblStyle w:val="TableGrid"/>
        <w:tblW w:type="auto" w:w="0"/>
        <w:jc w:val="center"/>
        <w:tblLook w:firstColumn="1" w:firstRow="1" w:lastColumn="0" w:lastRow="0" w:noHBand="0" w:noVBand="1" w:val="04A0"/>
      </w:tblPr>
      <w:tblGrid>
        <w:gridCol w:w="3120"/>
        <w:gridCol w:w="3120"/>
        <w:gridCol w:w="3120"/>
      </w:tblGrid>
      <w:tr>
        <w:tc>
          <w:tcPr>
            <w:tcW w:type="dxa" w:w="5184"/>
            <w:shd w:val="clear" w:fill="D9D9D9"/>
          </w:tcPr>
          <w:p>
            <w:pPr>
              <w:jc w:val="center"/>
            </w:pPr>
            <w:r/>
            <w:r>
              <w:rPr>
                <w:b/>
                <w:color w:val="000000"/>
                <w:sz w:val="20"/>
              </w:rPr>
              <w:t>Төлөв</w:t>
            </w:r>
          </w:p>
        </w:tc>
        <w:tc>
          <w:tcPr>
            <w:tcW w:type="dxa" w:w="1728"/>
            <w:shd w:val="clear" w:fill="D9D9D9"/>
          </w:tcPr>
          <w:p>
            <w:pPr>
              <w:jc w:val="center"/>
            </w:pPr>
            <w:r/>
            <w:r>
              <w:rPr>
                <w:b/>
                <w:color w:val="000000"/>
                <w:sz w:val="20"/>
              </w:rPr>
              <w:t>Тоо</w:t>
            </w:r>
          </w:p>
        </w:tc>
        <w:tc>
          <w:tcPr>
            <w:tcW w:type="dxa" w:w="1728"/>
            <w:shd w:val="clear" w:fill="D9D9D9"/>
          </w:tcPr>
          <w:p>
            <w:pPr>
              <w:jc w:val="center"/>
            </w:pPr>
            <w:r/>
            <w:r>
              <w:rPr>
                <w:b/>
                <w:color w:val="000000"/>
                <w:sz w:val="20"/>
              </w:rPr>
              <w:t>Хувь</w:t>
            </w:r>
          </w:p>
        </w:tc>
      </w:tr>
      <w:tr>
        <w:tc>
          <w:tcPr>
            <w:tcW w:type="dxa" w:w="5184"/>
          </w:tcPr>
          <w:p>
            <w:r/>
            <w:r>
              <w:rPr>
                <w:b/>
                <w:color w:val="000000"/>
                <w:sz w:val="19"/>
              </w:rPr>
              <w:t>Нийт төлөвлөгөөт ажил</w:t>
            </w:r>
          </w:p>
        </w:tc>
        <w:tc>
          <w:tcPr>
            <w:tcW w:type="dxa" w:w="1728"/>
          </w:tcPr>
          <w:p>
            <w:pPr>
              <w:jc w:val="center"/>
            </w:pPr>
            <w:r/>
            <w:r>
              <w:rPr>
                <w:color w:val="1A1A1A"/>
                <w:sz w:val="19"/>
              </w:rPr>
              <w:t>50</w:t>
            </w:r>
          </w:p>
        </w:tc>
        <w:tc>
          <w:tcPr>
            <w:tcW w:type="dxa" w:w="1728"/>
          </w:tcPr>
          <w:p>
            <w:pPr>
              <w:jc w:val="center"/>
            </w:pPr>
            <w:r/>
            <w:r>
              <w:rPr>
                <w:color w:val="1A1A1A"/>
                <w:sz w:val="19"/>
              </w:rPr>
              <w:t>100%</w:t>
            </w:r>
          </w:p>
        </w:tc>
      </w:tr>
      <w:tr>
        <w:tc>
          <w:tcPr>
            <w:tcW w:type="dxa" w:w="5184"/>
            <w:shd w:val="clear" w:fill="F5F5F5"/>
          </w:tcPr>
          <w:p>
            <w:r/>
            <w:r>
              <w:rPr>
                <w:b/>
                <w:color w:val="000000"/>
                <w:sz w:val="19"/>
              </w:rPr>
              <w:t>Бүрэн хийгдсэн</w:t>
            </w:r>
          </w:p>
        </w:tc>
        <w:tc>
          <w:tcPr>
            <w:tcW w:type="dxa" w:w="1728"/>
            <w:shd w:val="clear" w:fill="F5F5F5"/>
          </w:tcPr>
          <w:p>
            <w:r>
              <w:t>16</w:t>
            </w:r>
          </w:p>
        </w:tc>
        <w:tc>
          <w:tcPr>
            <w:tcW w:type="dxa" w:w="1728"/>
            <w:shd w:val="clear" w:fill="F5F5F5"/>
          </w:tcPr>
          <w:p>
            <w:r>
              <w:t>32%</w:t>
            </w:r>
          </w:p>
        </w:tc>
      </w:tr>
      <w:tr>
        <w:tc>
          <w:tcPr>
            <w:tcW w:type="dxa" w:w="5184"/>
          </w:tcPr>
          <w:p>
            <w:r/>
            <w:r>
              <w:rPr>
                <w:b/>
                <w:color w:val="000000"/>
                <w:sz w:val="19"/>
              </w:rPr>
              <w:t>Хийгдсэн — ГУС интеграци хүлээгдэж буй</w:t>
            </w:r>
          </w:p>
        </w:tc>
        <w:tc>
          <w:tcPr>
            <w:tcW w:type="dxa" w:w="1728"/>
          </w:tcPr>
          <w:p>
            <w:pPr>
              <w:jc w:val="center"/>
            </w:pPr>
            <w:r/>
            <w:r>
              <w:rPr>
                <w:color w:val="1A1A1A"/>
                <w:sz w:val="19"/>
              </w:rPr>
              <w:t>27</w:t>
            </w:r>
          </w:p>
        </w:tc>
        <w:tc>
          <w:tcPr>
            <w:tcW w:type="dxa" w:w="1728"/>
          </w:tcPr>
          <w:p>
            <w:pPr>
              <w:jc w:val="center"/>
            </w:pPr>
            <w:r/>
            <w:r>
              <w:rPr>
                <w:color w:val="1A1A1A"/>
                <w:sz w:val="19"/>
              </w:rPr>
              <w:t>54%</w:t>
            </w:r>
          </w:p>
        </w:tc>
      </w:tr>
      <w:tr>
        <w:tc>
          <w:tcPr>
            <w:tcW w:type="dxa" w:w="5184"/>
            <w:shd w:val="clear" w:fill="F5F5F5"/>
          </w:tcPr>
          <w:p>
            <w:r/>
            <w:r>
              <w:rPr>
                <w:b/>
                <w:color w:val="000000"/>
                <w:sz w:val="19"/>
              </w:rPr>
              <w:t>ГУС-аас хамааралтай хүлээгдэж (дараа хийгдэх боломжтой)</w:t>
            </w:r>
          </w:p>
        </w:tc>
        <w:tc>
          <w:tcPr>
            <w:tcW w:type="dxa" w:w="1728"/>
            <w:shd w:val="clear" w:fill="F5F5F5"/>
          </w:tcPr>
          <w:p>
            <w:pPr>
              <w:jc w:val="center"/>
            </w:pPr>
            <w:r/>
            <w:r>
              <w:rPr>
                <w:color w:val="1A1A1A"/>
                <w:sz w:val="19"/>
              </w:rPr>
              <w:t>4</w:t>
            </w:r>
          </w:p>
        </w:tc>
        <w:tc>
          <w:tcPr>
            <w:tcW w:type="dxa" w:w="1728"/>
            <w:shd w:val="clear" w:fill="F5F5F5"/>
          </w:tcPr>
          <w:p>
            <w:pPr>
              <w:jc w:val="center"/>
            </w:pPr>
            <w:r/>
            <w:r>
              <w:rPr>
                <w:color w:val="1A1A1A"/>
                <w:sz w:val="19"/>
              </w:rPr>
              <w:t>8%</w:t>
            </w:r>
          </w:p>
        </w:tc>
      </w:tr>
      <w:tr>
        <w:tc>
          <w:tcPr>
            <w:tcW w:type="dxa" w:w="5184"/>
          </w:tcPr>
          <w:p>
            <w:r/>
            <w:r>
              <w:rPr>
                <w:b/>
                <w:color w:val="000000"/>
                <w:sz w:val="19"/>
              </w:rPr>
              <w:t>Бусад хүлээгдэж байгаа</w:t>
            </w:r>
          </w:p>
        </w:tc>
        <w:tc>
          <w:tcPr>
            <w:tcW w:type="dxa" w:w="1728"/>
          </w:tcPr>
          <w:p>
            <w:r>
              <w:t>3</w:t>
            </w:r>
          </w:p>
        </w:tc>
        <w:tc>
          <w:tcPr>
            <w:tcW w:type="dxa" w:w="1728"/>
          </w:tcPr>
          <w:p>
            <w:r>
              <w:t>6%</w:t>
            </w:r>
          </w:p>
        </w:tc>
      </w:tr>
    </w:tbl>
    <w:p>
      <w:pPr>
        <w:spacing w:after="40"/>
      </w:pPr>
    </w:p>
    <w:p>
      <w:pPr>
        <w:jc w:val="center"/>
      </w:pPr>
      <w:r>
        <w:drawing>
          <wp:inline xmlns:a="http://schemas.openxmlformats.org/drawingml/2006/main" xmlns:pic="http://schemas.openxmlformats.org/drawingml/2006/picture">
            <wp:extent cx="5669280" cy="1691312"/>
            <wp:docPr id="12" name="Picture 12"/>
            <wp:cNvGraphicFramePr>
              <a:graphicFrameLocks noChangeAspect="1"/>
            </wp:cNvGraphicFramePr>
            <a:graphic>
              <a:graphicData uri="http://schemas.openxmlformats.org/drawingml/2006/picture">
                <pic:pic>
                  <pic:nvPicPr>
                    <pic:cNvPr id="0" name="chart-plan.png"/>
                    <pic:cNvPicPr/>
                  </pic:nvPicPr>
                  <pic:blipFill>
                    <a:blip r:embed="rId21"/>
                    <a:stretch>
                      <a:fillRect/>
                    </a:stretch>
                  </pic:blipFill>
                  <pic:spPr>
                    <a:xfrm>
                      <a:off x="0" y="0"/>
                      <a:ext cx="5669280" cy="1691312"/>
                    </a:xfrm>
                    <a:prstGeom prst="rect"/>
                  </pic:spPr>
                </pic:pic>
              </a:graphicData>
            </a:graphic>
          </wp:inline>
        </w:drawing>
      </w:r>
    </w:p>
    <w:p>
      <w:pPr>
        <w:spacing w:after="200"/>
        <w:jc w:val="center"/>
      </w:pPr>
      <w:r>
        <w:rPr>
          <w:i/>
          <w:color w:val="878B8E"/>
          <w:sz w:val="17"/>
        </w:rPr>
        <w:t>График. Төлөвлөгөөний биелэлт — бүлэг, төлөв тус бүрээр</w:t>
      </w:r>
    </w:p>
    <w:p>
      <w:pPr>
        <w:spacing w:after="120"/>
      </w:pPr>
      <w:r>
        <w:rPr>
          <w:b/>
          <w:i w:val="0"/>
          <w:color w:val="000000"/>
          <w:sz w:val="22"/>
        </w:rPr>
        <w:t>Системийн талаас хэрэгжсэн: 43/50 ажил (86%).</w:t>
      </w:r>
    </w:p>
    <w:p>
      <w:bookmarkStart w:id="135" w:name="_toc135"/>
      <w:pPr>
        <w:pStyle w:val="Heading2"/>
      </w:pPr>
      <w:r>
        <w:t>11.1 Бүрэн хийгдсэн ажлууд (16)</w:t>
      </w:r>
      <w:bookmarkEnd w:id="135"/>
    </w:p>
    <w:p>
      <w:pPr>
        <w:pStyle w:val="ListBullet"/>
        <w:spacing w:after="60"/>
      </w:pPr>
      <w:r>
        <w:rPr>
          <w:color w:val="1A1A1A"/>
          <w:sz w:val="22"/>
        </w:rPr>
        <w:t>Системийн бичиг баримт /архитектурын загвар/ ба техникийн тодорхойлолт (1.1, 1.2)</w:t>
      </w:r>
    </w:p>
    <w:p>
      <w:pPr>
        <w:pStyle w:val="ListBullet"/>
        <w:spacing w:after="60"/>
      </w:pPr>
      <w:r>
        <w:rPr>
          <w:color w:val="1A1A1A"/>
          <w:sz w:val="22"/>
        </w:rPr>
        <w:t>Системийн template бэлдэх, Map server бэлдэх (2.1.1, 2.1.2)</w:t>
      </w:r>
    </w:p>
    <w:p>
      <w:pPr>
        <w:pStyle w:val="ListBullet"/>
        <w:spacing w:after="60"/>
      </w:pPr>
      <w:r>
        <w:rPr>
          <w:color w:val="1A1A1A"/>
          <w:sz w:val="22"/>
        </w:rPr>
        <w:t>Батлагдсан төлөвлөгөөнөөс ЗЗН болон холбогдох мэдээллээр хайх цонх (2.2.2.1)</w:t>
      </w:r>
    </w:p>
    <w:p>
      <w:pPr>
        <w:pStyle w:val="ListBullet"/>
        <w:spacing w:after="60"/>
      </w:pPr>
      <w:r>
        <w:rPr>
          <w:color w:val="1A1A1A"/>
          <w:sz w:val="22"/>
        </w:rPr>
        <w:t>Төлөвлөгөөний биелэлтийн тайланг төслийн дугаараар татах (2.2.2.3)</w:t>
      </w:r>
    </w:p>
    <w:p>
      <w:pPr>
        <w:pStyle w:val="ListBullet"/>
        <w:spacing w:after="60"/>
      </w:pPr>
      <w:r>
        <w:rPr>
          <w:color w:val="1A1A1A"/>
          <w:sz w:val="22"/>
        </w:rPr>
        <w:t>Талбарын хэмжээ, байршлын өөрчлөлтийг ЕТ-ийн бүсчлэлтэй нийцүүлж хянах (2.2.2.4)</w:t>
      </w:r>
    </w:p>
    <w:p>
      <w:pPr>
        <w:pStyle w:val="ListBullet"/>
        <w:spacing w:after="60"/>
      </w:pPr>
      <w:r>
        <w:rPr>
          <w:color w:val="1A1A1A"/>
          <w:sz w:val="22"/>
        </w:rPr>
        <w:t>Үнэлгээний тайланг илгээх, засварлах, баталгаажуулах, хүлээн авах (2.4.3.3)</w:t>
      </w:r>
    </w:p>
    <w:p>
      <w:pPr>
        <w:pStyle w:val="ListBullet"/>
        <w:spacing w:after="60"/>
      </w:pPr>
      <w:r>
        <w:rPr>
          <w:color w:val="1A1A1A"/>
          <w:sz w:val="22"/>
        </w:rPr>
        <w:t>Уулзалтын тэмдэглэл үйлдэж баримт хавсаргах (2.4.4.1)</w:t>
      </w:r>
    </w:p>
    <w:p>
      <w:pPr>
        <w:pStyle w:val="ListBullet"/>
        <w:spacing w:after="60"/>
      </w:pPr>
      <w:r>
        <w:rPr>
          <w:color w:val="1A1A1A"/>
          <w:sz w:val="22"/>
        </w:rPr>
        <w:t>Нөхөх олговрын үнийн дүнгийн төлбөрийн гүйцэтгэл (2.4.4.5)</w:t>
      </w:r>
    </w:p>
    <w:p>
      <w:pPr>
        <w:pStyle w:val="ListBullet"/>
        <w:spacing w:after="60"/>
      </w:pPr>
      <w:r>
        <w:rPr>
          <w:color w:val="1A1A1A"/>
          <w:sz w:val="22"/>
        </w:rPr>
        <w:t>Статистикийн хяналтын самбар (2.5.1), тайланг төрлөөр боловсруулах (2.5.2)</w:t>
      </w:r>
    </w:p>
    <w:p>
      <w:pPr>
        <w:pStyle w:val="ListBullet"/>
        <w:spacing w:after="60"/>
      </w:pPr>
      <w:r>
        <w:rPr>
          <w:color w:val="1A1A1A"/>
          <w:sz w:val="22"/>
        </w:rPr>
        <w:t>Лог файл үүсгэх — аудит логийн системээр хэрэгжсэн (2.4.4.6)</w:t>
      </w:r>
    </w:p>
    <w:p>
      <w:pPr>
        <w:pStyle w:val="ListBullet"/>
        <w:spacing w:after="60"/>
      </w:pPr>
      <w:r>
        <w:rPr>
          <w:color w:val="1A1A1A"/>
          <w:sz w:val="22"/>
        </w:rPr>
        <w:t>Газар чөлөөлсөн тухай акт үйлдэх — хэвлэх загварын (Эх хэвлэл) системээр хэрэгжсэн (2.4.4.4)</w:t>
      </w:r>
    </w:p>
    <w:p>
      <w:pPr>
        <w:pStyle w:val="ListBullet"/>
        <w:spacing w:after="60"/>
      </w:pPr>
      <w:r>
        <w:rPr>
          <w:color w:val="1A1A1A"/>
          <w:sz w:val="22"/>
        </w:rPr>
        <w:t>Газар чөлөөлөх гэрээг цахим системээр хэвлэх — DOCX загвар (acquisition_contract), автомат бөглөлт, тоог үсгээр бичих туслах номын сантайгаар хэрэгжсэн (2.4.4.2)</w:t>
      </w:r>
    </w:p>
    <w:p>
      <w:pPr>
        <w:pStyle w:val="ListBullet"/>
        <w:spacing w:after="60"/>
      </w:pPr>
      <w:r>
        <w:rPr>
          <w:color w:val="1A1A1A"/>
          <w:sz w:val="22"/>
        </w:rPr>
        <w:t>Зураг төслийн түүхэн өөрчлөлтийг харуулах (2.2.2.2)</w:t>
      </w:r>
    </w:p>
    <w:p>
      <w:bookmarkStart w:id="136" w:name="_toc136"/>
      <w:pPr>
        <w:pStyle w:val="Heading2"/>
      </w:pPr>
      <w:r>
        <w:t>11.2 Тусгай бүлэг — ГУС-ийн холболтоор хийгдэх ажлууд (27)</w:t>
      </w:r>
      <w:bookmarkEnd w:id="136"/>
    </w:p>
    <w:p>
      <w:pPr>
        <w:spacing w:after="120"/>
        <w:ind w:firstLine="706"/>
        <w:jc w:val="both"/>
      </w:pPr>
      <w:r>
        <w:rPr>
          <w:b w:val="0"/>
          <w:i w:val="0"/>
          <w:color w:val="000000"/>
          <w:sz w:val="24"/>
        </w:rPr>
        <w:t>Эдгээр ажлын системийн тал нь хийгдсэн бөгөөд ГУС-ээс мэдээлэл татах/солилцох холболт нээгдэхийг хүлээж байна. Ажил тус бүрд холбох мэдээллийг тодорхойлов:</w:t>
      </w:r>
    </w:p>
    <w:tbl>
      <w:tblPr>
        <w:tblStyle w:val="TableGrid"/>
        <w:tblW w:type="auto" w:w="0"/>
        <w:jc w:val="center"/>
        <w:tblLook w:firstColumn="1" w:firstRow="1" w:lastColumn="0" w:lastRow="0" w:noHBand="0" w:noVBand="1" w:val="04A0"/>
      </w:tblPr>
      <w:tblGrid>
        <w:gridCol w:w="3120"/>
        <w:gridCol w:w="3120"/>
        <w:gridCol w:w="3120"/>
      </w:tblGrid>
      <w:tr>
        <w:tc>
          <w:tcPr>
            <w:tcW w:type="dxa" w:w="1656"/>
            <w:shd w:val="clear" w:fill="D9D9D9"/>
          </w:tcPr>
          <w:p>
            <w:pPr>
              <w:jc w:val="center"/>
            </w:pPr>
            <w:r/>
            <w:r>
              <w:rPr>
                <w:b/>
                <w:color w:val="000000"/>
                <w:sz w:val="20"/>
              </w:rPr>
              <w:t>Бүлэг</w:t>
            </w:r>
          </w:p>
        </w:tc>
        <w:tc>
          <w:tcPr>
            <w:tcW w:type="dxa" w:w="3384"/>
            <w:shd w:val="clear" w:fill="D9D9D9"/>
          </w:tcPr>
          <w:p>
            <w:pPr>
              <w:jc w:val="center"/>
            </w:pPr>
            <w:r/>
            <w:r>
              <w:rPr>
                <w:b/>
                <w:color w:val="000000"/>
                <w:sz w:val="20"/>
              </w:rPr>
              <w:t>Ажил (дугаар)</w:t>
            </w:r>
          </w:p>
        </w:tc>
        <w:tc>
          <w:tcPr>
            <w:tcW w:type="dxa" w:w="4464"/>
            <w:shd w:val="clear" w:fill="D9D9D9"/>
          </w:tcPr>
          <w:p>
            <w:pPr>
              <w:jc w:val="center"/>
            </w:pPr>
            <w:r/>
            <w:r>
              <w:rPr>
                <w:b/>
                <w:color w:val="000000"/>
                <w:sz w:val="20"/>
              </w:rPr>
              <w:t>Холбох мэдээлэл</w:t>
            </w:r>
          </w:p>
        </w:tc>
      </w:tr>
      <w:tr>
        <w:tc>
          <w:tcPr>
            <w:tcW w:type="dxa" w:w="1656"/>
          </w:tcPr>
          <w:p>
            <w:r/>
            <w:r>
              <w:rPr>
                <w:b/>
                <w:color w:val="000000"/>
                <w:sz w:val="15"/>
              </w:rPr>
              <w:t>А. Удирдлага,</w:t>
              <w:br/>
              <w:t>үндсэн бүртгэл</w:t>
            </w:r>
          </w:p>
        </w:tc>
        <w:tc>
          <w:tcPr>
            <w:tcW w:type="dxa" w:w="3384"/>
          </w:tcPr>
          <w:p>
            <w:r/>
            <w:r>
              <w:rPr>
                <w:color w:val="1A1A1A"/>
                <w:sz w:val="15"/>
              </w:rPr>
              <w:t>Хэрэглэгчийн бүртгэл, жагсаалт (2.2.1)</w:t>
            </w:r>
          </w:p>
        </w:tc>
        <w:tc>
          <w:tcPr>
            <w:tcW w:type="dxa" w:w="4464"/>
          </w:tcPr>
          <w:p>
            <w:r/>
            <w:r>
              <w:rPr>
                <w:color w:val="1A1A1A"/>
                <w:sz w:val="15"/>
              </w:rPr>
              <w:t>ГУС-ийн хэрэглэгчийн нэгдсэн бүртгэлээс нэр, албан тушаал, байгууллага, холбоо барих мэдээллийг татах</w:t>
            </w:r>
          </w:p>
        </w:tc>
      </w:tr>
      <w:tr>
        <w:tc>
          <w:tcPr>
            <w:tcW w:type="dxa" w:w="1656"/>
            <w:shd w:val="clear" w:fill="F5F5F5"/>
          </w:tcPr>
          <w:p>
            <w:r/>
            <w:r>
              <w:rPr>
                <w:b/>
                <w:color w:val="000000"/>
                <w:sz w:val="15"/>
              </w:rPr>
            </w:r>
          </w:p>
        </w:tc>
        <w:tc>
          <w:tcPr>
            <w:tcW w:type="dxa" w:w="3384"/>
            <w:shd w:val="clear" w:fill="F5F5F5"/>
          </w:tcPr>
          <w:p>
            <w:r/>
            <w:r>
              <w:rPr>
                <w:color w:val="1A1A1A"/>
                <w:sz w:val="15"/>
              </w:rPr>
              <w:t>Хэрэглэгчийн эрхийн бүртгэл (2.2.2)</w:t>
            </w:r>
          </w:p>
        </w:tc>
        <w:tc>
          <w:tcPr>
            <w:tcW w:type="dxa" w:w="4464"/>
            <w:shd w:val="clear" w:fill="F5F5F5"/>
          </w:tcPr>
          <w:p>
            <w:r/>
            <w:r>
              <w:rPr>
                <w:color w:val="1A1A1A"/>
                <w:sz w:val="15"/>
              </w:rPr>
              <w:t>Эрхийн түвшин, ролийн мэдээллийг татаж системийн эрхтэй уялдуулах</w:t>
            </w:r>
          </w:p>
        </w:tc>
      </w:tr>
      <w:tr>
        <w:tc>
          <w:tcPr>
            <w:tcW w:type="dxa" w:w="1656"/>
          </w:tcPr>
          <w:p>
            <w:r/>
            <w:r>
              <w:rPr>
                <w:b/>
                <w:color w:val="000000"/>
                <w:sz w:val="15"/>
              </w:rPr>
            </w:r>
          </w:p>
        </w:tc>
        <w:tc>
          <w:tcPr>
            <w:tcW w:type="dxa" w:w="3384"/>
          </w:tcPr>
          <w:p>
            <w:r/>
            <w:r>
              <w:rPr>
                <w:color w:val="1A1A1A"/>
                <w:sz w:val="15"/>
              </w:rPr>
              <w:t>Эрхийн тохиргоо (2.2.3)</w:t>
            </w:r>
          </w:p>
        </w:tc>
        <w:tc>
          <w:tcPr>
            <w:tcW w:type="dxa" w:w="4464"/>
          </w:tcPr>
          <w:p>
            <w:r/>
            <w:r>
              <w:rPr>
                <w:color w:val="1A1A1A"/>
                <w:sz w:val="15"/>
              </w:rPr>
              <w:t>Чиг үүргийн ангиллыг системийн 6 роль, зөвшөөрөлтэй харгалзуулах</w:t>
            </w:r>
          </w:p>
        </w:tc>
      </w:tr>
      <w:tr>
        <w:tc>
          <w:tcPr>
            <w:tcW w:type="dxa" w:w="1656"/>
            <w:shd w:val="clear" w:fill="F5F5F5"/>
          </w:tcPr>
          <w:p>
            <w:r/>
            <w:r>
              <w:rPr>
                <w:b/>
                <w:color w:val="000000"/>
                <w:sz w:val="15"/>
              </w:rPr>
            </w:r>
          </w:p>
        </w:tc>
        <w:tc>
          <w:tcPr>
            <w:tcW w:type="dxa" w:w="3384"/>
            <w:shd w:val="clear" w:fill="F5F5F5"/>
          </w:tcPr>
          <w:p>
            <w:r/>
            <w:r>
              <w:rPr>
                <w:color w:val="1A1A1A"/>
                <w:sz w:val="15"/>
              </w:rPr>
              <w:t>Ажилтны бүртгэл (2.3.1)</w:t>
            </w:r>
          </w:p>
        </w:tc>
        <w:tc>
          <w:tcPr>
            <w:tcW w:type="dxa" w:w="4464"/>
            <w:shd w:val="clear" w:fill="F5F5F5"/>
          </w:tcPr>
          <w:p>
            <w:r/>
            <w:r>
              <w:rPr>
                <w:color w:val="1A1A1A"/>
                <w:sz w:val="15"/>
              </w:rPr>
              <w:t>Албан хаагчийн мэдээлэл — хариуцагч оноох жагсаалтын эх сурвалж</w:t>
            </w:r>
          </w:p>
        </w:tc>
      </w:tr>
      <w:tr>
        <w:tc>
          <w:tcPr>
            <w:tcW w:type="dxa" w:w="1656"/>
          </w:tcPr>
          <w:p>
            <w:r/>
            <w:r>
              <w:rPr>
                <w:b/>
                <w:color w:val="000000"/>
                <w:sz w:val="15"/>
              </w:rPr>
            </w:r>
          </w:p>
        </w:tc>
        <w:tc>
          <w:tcPr>
            <w:tcW w:type="dxa" w:w="3384"/>
          </w:tcPr>
          <w:p>
            <w:r/>
            <w:r>
              <w:rPr>
                <w:color w:val="1A1A1A"/>
                <w:sz w:val="15"/>
              </w:rPr>
              <w:t>Ажилтны лавлахууд (2.3.2)</w:t>
            </w:r>
          </w:p>
        </w:tc>
        <w:tc>
          <w:tcPr>
            <w:tcW w:type="dxa" w:w="4464"/>
          </w:tcPr>
          <w:p>
            <w:r/>
            <w:r>
              <w:rPr>
                <w:color w:val="1A1A1A"/>
                <w:sz w:val="15"/>
              </w:rPr>
              <w:t>Албан тушаал, нэгж/хэлтсийн лавлахыг синхрончлох</w:t>
            </w:r>
          </w:p>
        </w:tc>
      </w:tr>
      <w:tr>
        <w:tc>
          <w:tcPr>
            <w:tcW w:type="dxa" w:w="1656"/>
            <w:shd w:val="clear" w:fill="F5F5F5"/>
          </w:tcPr>
          <w:p>
            <w:r/>
            <w:r>
              <w:rPr>
                <w:b/>
                <w:color w:val="000000"/>
                <w:sz w:val="15"/>
              </w:rPr>
            </w:r>
          </w:p>
        </w:tc>
        <w:tc>
          <w:tcPr>
            <w:tcW w:type="dxa" w:w="3384"/>
            <w:shd w:val="clear" w:fill="F5F5F5"/>
          </w:tcPr>
          <w:p>
            <w:r/>
            <w:r>
              <w:rPr>
                <w:color w:val="1A1A1A"/>
                <w:sz w:val="15"/>
              </w:rPr>
              <w:t>Хуулийн этгээдийн бүртгэл (2.3.3)</w:t>
            </w:r>
          </w:p>
        </w:tc>
        <w:tc>
          <w:tcPr>
            <w:tcW w:type="dxa" w:w="4464"/>
            <w:shd w:val="clear" w:fill="F5F5F5"/>
          </w:tcPr>
          <w:p>
            <w:r/>
            <w:r>
              <w:rPr>
                <w:color w:val="1A1A1A"/>
                <w:sz w:val="15"/>
              </w:rPr>
              <w:t>Регистр, нэр, хаяг — эзэмшигч, төлөөлөгчийг баталгаажуулах</w:t>
            </w:r>
          </w:p>
        </w:tc>
      </w:tr>
      <w:tr>
        <w:tc>
          <w:tcPr>
            <w:tcW w:type="dxa" w:w="1656"/>
          </w:tcPr>
          <w:p>
            <w:r/>
            <w:r>
              <w:rPr>
                <w:b/>
                <w:color w:val="000000"/>
                <w:sz w:val="15"/>
              </w:rPr>
            </w:r>
          </w:p>
        </w:tc>
        <w:tc>
          <w:tcPr>
            <w:tcW w:type="dxa" w:w="3384"/>
          </w:tcPr>
          <w:p>
            <w:r/>
            <w:r>
              <w:rPr>
                <w:color w:val="1A1A1A"/>
                <w:sz w:val="15"/>
              </w:rPr>
              <w:t>Үнэлгээний байгууллага (2.3.4)</w:t>
            </w:r>
          </w:p>
        </w:tc>
        <w:tc>
          <w:tcPr>
            <w:tcW w:type="dxa" w:w="4464"/>
          </w:tcPr>
          <w:p>
            <w:r/>
            <w:r>
              <w:rPr>
                <w:color w:val="1A1A1A"/>
                <w:sz w:val="15"/>
              </w:rPr>
              <w:t>Тусгай зөвшөөрөлтэй байгууллагын жагсаалт, лицензийн хугацаа</w:t>
            </w:r>
          </w:p>
        </w:tc>
      </w:tr>
      <w:tr>
        <w:tc>
          <w:tcPr>
            <w:tcW w:type="dxa" w:w="1656"/>
            <w:shd w:val="clear" w:fill="F5F5F5"/>
          </w:tcPr>
          <w:p>
            <w:r/>
            <w:r>
              <w:rPr>
                <w:b/>
                <w:color w:val="000000"/>
                <w:sz w:val="15"/>
              </w:rPr>
              <w:t>Б. Төлөвлөгөөний</w:t>
              <w:br/>
              <w:t>давхарга</w:t>
            </w:r>
          </w:p>
        </w:tc>
        <w:tc>
          <w:tcPr>
            <w:tcW w:type="dxa" w:w="3384"/>
            <w:shd w:val="clear" w:fill="F5F5F5"/>
          </w:tcPr>
          <w:p>
            <w:r/>
            <w:r>
              <w:rPr>
                <w:color w:val="1A1A1A"/>
                <w:sz w:val="15"/>
              </w:rPr>
              <w:t>Гэр хорооллын чөлөөлөлт (2.2.1.1)</w:t>
            </w:r>
          </w:p>
        </w:tc>
        <w:tc>
          <w:tcPr>
            <w:tcW w:type="dxa" w:w="4464"/>
            <w:shd w:val="clear" w:fill="F5F5F5"/>
          </w:tcPr>
          <w:p>
            <w:r/>
            <w:r>
              <w:rPr>
                <w:color w:val="1A1A1A"/>
                <w:sz w:val="15"/>
              </w:rPr>
              <w:t>Зөвшилцсөн давхаргаас ангиллын хил, талбай татаж чөлөөлөлт автоматаар үүсгэх</w:t>
            </w:r>
          </w:p>
        </w:tc>
      </w:tr>
      <w:tr>
        <w:tc>
          <w:tcPr>
            <w:tcW w:type="dxa" w:w="1656"/>
          </w:tcPr>
          <w:p>
            <w:r/>
            <w:r>
              <w:rPr>
                <w:b/>
                <w:color w:val="000000"/>
                <w:sz w:val="15"/>
              </w:rPr>
            </w:r>
          </w:p>
        </w:tc>
        <w:tc>
          <w:tcPr>
            <w:tcW w:type="dxa" w:w="3384"/>
          </w:tcPr>
          <w:p>
            <w:r/>
            <w:r>
              <w:rPr>
                <w:color w:val="1A1A1A"/>
                <w:sz w:val="15"/>
              </w:rPr>
              <w:t>Авто зам, шугам сүлжээ (2.2.1.2)</w:t>
            </w:r>
          </w:p>
        </w:tc>
        <w:tc>
          <w:tcPr>
            <w:tcW w:type="dxa" w:w="4464"/>
          </w:tcPr>
          <w:p>
            <w:r/>
            <w:r>
              <w:rPr>
                <w:color w:val="1A1A1A"/>
                <w:sz w:val="15"/>
              </w:rPr>
              <w:t>Мөн давхаргаас зам, трассын ангиллын хилийг татах</w:t>
            </w:r>
          </w:p>
        </w:tc>
      </w:tr>
      <w:tr>
        <w:tc>
          <w:tcPr>
            <w:tcW w:type="dxa" w:w="1656"/>
            <w:shd w:val="clear" w:fill="F5F5F5"/>
          </w:tcPr>
          <w:p>
            <w:r/>
            <w:r>
              <w:rPr>
                <w:b/>
                <w:color w:val="000000"/>
                <w:sz w:val="15"/>
              </w:rPr>
            </w:r>
          </w:p>
        </w:tc>
        <w:tc>
          <w:tcPr>
            <w:tcW w:type="dxa" w:w="3384"/>
            <w:shd w:val="clear" w:fill="F5F5F5"/>
          </w:tcPr>
          <w:p>
            <w:r/>
            <w:r>
              <w:rPr>
                <w:color w:val="1A1A1A"/>
                <w:sz w:val="15"/>
              </w:rPr>
              <w:t>Нийгмийн дэд бүтэц (2.2.1.3)</w:t>
            </w:r>
          </w:p>
        </w:tc>
        <w:tc>
          <w:tcPr>
            <w:tcW w:type="dxa" w:w="4464"/>
            <w:shd w:val="clear" w:fill="F5F5F5"/>
          </w:tcPr>
          <w:p>
            <w:r/>
            <w:r>
              <w:rPr>
                <w:color w:val="1A1A1A"/>
                <w:sz w:val="15"/>
              </w:rPr>
              <w:t>Сургууль, эмнэлэг зэрэг ангиллын хилийг татах</w:t>
            </w:r>
          </w:p>
        </w:tc>
      </w:tr>
      <w:tr>
        <w:tc>
          <w:tcPr>
            <w:tcW w:type="dxa" w:w="1656"/>
          </w:tcPr>
          <w:p>
            <w:r/>
            <w:r>
              <w:rPr>
                <w:b/>
                <w:color w:val="000000"/>
                <w:sz w:val="15"/>
              </w:rPr>
              <w:t>В. ГУС-ийн</w:t>
              <w:br/>
              <w:t>системүүд</w:t>
            </w:r>
          </w:p>
        </w:tc>
        <w:tc>
          <w:tcPr>
            <w:tcW w:type="dxa" w:w="3384"/>
          </w:tcPr>
          <w:p>
            <w:r/>
            <w:r>
              <w:rPr>
                <w:color w:val="1A1A1A"/>
                <w:sz w:val="15"/>
              </w:rPr>
              <w:t>ГЗБ, хот төлөвлөлтийн цахим (2.3.1)</w:t>
            </w:r>
          </w:p>
        </w:tc>
        <w:tc>
          <w:tcPr>
            <w:tcW w:type="dxa" w:w="4464"/>
          </w:tcPr>
          <w:p>
            <w:r/>
            <w:r>
              <w:rPr>
                <w:color w:val="1A1A1A"/>
                <w:sz w:val="15"/>
              </w:rPr>
              <w:t>Бүсчлэл, хориглолт-хязгаарлалт — талбарын өөрчлөлтийг ЕТ-тэй хянах</w:t>
            </w:r>
          </w:p>
        </w:tc>
      </w:tr>
      <w:tr>
        <w:tc>
          <w:tcPr>
            <w:tcW w:type="dxa" w:w="1656"/>
            <w:shd w:val="clear" w:fill="F5F5F5"/>
          </w:tcPr>
          <w:p>
            <w:r/>
            <w:r>
              <w:rPr>
                <w:b/>
                <w:color w:val="000000"/>
                <w:sz w:val="15"/>
              </w:rPr>
            </w:r>
          </w:p>
        </w:tc>
        <w:tc>
          <w:tcPr>
            <w:tcW w:type="dxa" w:w="3384"/>
            <w:shd w:val="clear" w:fill="F5F5F5"/>
          </w:tcPr>
          <w:p>
            <w:r/>
            <w:r>
              <w:rPr>
                <w:color w:val="1A1A1A"/>
                <w:sz w:val="15"/>
              </w:rPr>
              <w:t>Газрын кадастр (2.3.2)</w:t>
            </w:r>
          </w:p>
        </w:tc>
        <w:tc>
          <w:tcPr>
            <w:tcW w:type="dxa" w:w="4464"/>
            <w:shd w:val="clear" w:fill="F5F5F5"/>
          </w:tcPr>
          <w:p>
            <w:r/>
            <w:r>
              <w:rPr>
                <w:color w:val="1A1A1A"/>
                <w:sz w:val="15"/>
              </w:rPr>
              <w:t>Хил, эзэмшигч, эрхийн төрөл, гэрчилгээ — «Мэдээлэл дуудах» синхрончлолын эх сурвалж</w:t>
            </w:r>
          </w:p>
        </w:tc>
      </w:tr>
      <w:tr>
        <w:tc>
          <w:tcPr>
            <w:tcW w:type="dxa" w:w="1656"/>
          </w:tcPr>
          <w:p>
            <w:r/>
            <w:r>
              <w:rPr>
                <w:b/>
                <w:color w:val="000000"/>
                <w:sz w:val="15"/>
              </w:rPr>
            </w:r>
          </w:p>
        </w:tc>
        <w:tc>
          <w:tcPr>
            <w:tcW w:type="dxa" w:w="3384"/>
          </w:tcPr>
          <w:p>
            <w:r/>
            <w:r>
              <w:rPr>
                <w:color w:val="1A1A1A"/>
                <w:sz w:val="15"/>
              </w:rPr>
              <w:t>Газрын үнэлгээ (2.3.3)</w:t>
            </w:r>
          </w:p>
        </w:tc>
        <w:tc>
          <w:tcPr>
            <w:tcW w:type="dxa" w:w="4464"/>
          </w:tcPr>
          <w:p>
            <w:r/>
            <w:r>
              <w:rPr>
                <w:color w:val="1A1A1A"/>
                <w:sz w:val="15"/>
              </w:rPr>
              <w:t>Үнэлгээний бүс, суурь үнэ, дуудлагын итгэлцүүр — олговрын тооцооллын суурь</w:t>
            </w:r>
          </w:p>
        </w:tc>
      </w:tr>
      <w:tr>
        <w:tc>
          <w:tcPr>
            <w:tcW w:type="dxa" w:w="1656"/>
            <w:shd w:val="clear" w:fill="F5F5F5"/>
          </w:tcPr>
          <w:p>
            <w:r/>
            <w:r>
              <w:rPr>
                <w:b/>
                <w:color w:val="000000"/>
                <w:sz w:val="15"/>
              </w:rPr>
            </w:r>
          </w:p>
        </w:tc>
        <w:tc>
          <w:tcPr>
            <w:tcW w:type="dxa" w:w="3384"/>
            <w:shd w:val="clear" w:fill="F5F5F5"/>
          </w:tcPr>
          <w:p>
            <w:r/>
            <w:r>
              <w:rPr>
                <w:color w:val="1A1A1A"/>
                <w:sz w:val="15"/>
              </w:rPr>
              <w:t>Хот байгуулалтын кадастр (2.3.4)</w:t>
            </w:r>
          </w:p>
        </w:tc>
        <w:tc>
          <w:tcPr>
            <w:tcW w:type="dxa" w:w="4464"/>
            <w:shd w:val="clear" w:fill="F5F5F5"/>
          </w:tcPr>
          <w:p>
            <w:r/>
            <w:r>
              <w:rPr>
                <w:color w:val="1A1A1A"/>
                <w:sz w:val="15"/>
              </w:rPr>
              <w:t>Барилга байгууламжийн бүртгэл, хил, зориулалт</w:t>
            </w:r>
          </w:p>
        </w:tc>
      </w:tr>
      <w:tr>
        <w:tc>
          <w:tcPr>
            <w:tcW w:type="dxa" w:w="1656"/>
          </w:tcPr>
          <w:p>
            <w:r/>
            <w:r>
              <w:rPr>
                <w:b/>
                <w:color w:val="000000"/>
                <w:sz w:val="15"/>
              </w:rPr>
            </w:r>
          </w:p>
        </w:tc>
        <w:tc>
          <w:tcPr>
            <w:tcW w:type="dxa" w:w="3384"/>
          </w:tcPr>
          <w:p>
            <w:r/>
            <w:r>
              <w:rPr>
                <w:color w:val="1A1A1A"/>
                <w:sz w:val="15"/>
              </w:rPr>
              <w:t>Газрын мониторинг (2.3.5)</w:t>
            </w:r>
          </w:p>
        </w:tc>
        <w:tc>
          <w:tcPr>
            <w:tcW w:type="dxa" w:w="4464"/>
          </w:tcPr>
          <w:p>
            <w:r/>
            <w:r>
              <w:rPr>
                <w:color w:val="1A1A1A"/>
                <w:sz w:val="15"/>
              </w:rPr>
              <w:t>Газрын төлөв байдал, ашиглалтын хяналтын дүн</w:t>
            </w:r>
          </w:p>
        </w:tc>
      </w:tr>
      <w:tr>
        <w:tc>
          <w:tcPr>
            <w:tcW w:type="dxa" w:w="1656"/>
            <w:shd w:val="clear" w:fill="F5F5F5"/>
          </w:tcPr>
          <w:p>
            <w:r/>
            <w:r>
              <w:rPr>
                <w:b/>
                <w:color w:val="000000"/>
                <w:sz w:val="15"/>
              </w:rPr>
              <w:t>Г. Кадастрын</w:t>
              <w:br/>
              <w:t>давхцал</w:t>
            </w:r>
          </w:p>
        </w:tc>
        <w:tc>
          <w:tcPr>
            <w:tcW w:type="dxa" w:w="3384"/>
            <w:shd w:val="clear" w:fill="F5F5F5"/>
          </w:tcPr>
          <w:p>
            <w:r/>
            <w:r>
              <w:rPr>
                <w:color w:val="1A1A1A"/>
                <w:sz w:val="15"/>
              </w:rPr>
              <w:t>Зөрчлийн давхарга үүсгэх (2.4.1.1)</w:t>
            </w:r>
          </w:p>
        </w:tc>
        <w:tc>
          <w:tcPr>
            <w:tcW w:type="dxa" w:w="4464"/>
            <w:shd w:val="clear" w:fill="F5F5F5"/>
          </w:tcPr>
          <w:p>
            <w:r/>
            <w:r>
              <w:rPr>
                <w:color w:val="1A1A1A"/>
                <w:sz w:val="15"/>
              </w:rPr>
              <w:t>Кадастрын зургийг чөлөөлөлтийн хилтэй харьцуулж зөрчилтэй талбарыг зурагт харуулах</w:t>
            </w:r>
          </w:p>
        </w:tc>
      </w:tr>
      <w:tr>
        <w:tc>
          <w:tcPr>
            <w:tcW w:type="dxa" w:w="1656"/>
          </w:tcPr>
          <w:p>
            <w:r/>
            <w:r>
              <w:rPr>
                <w:b/>
                <w:color w:val="000000"/>
                <w:sz w:val="15"/>
              </w:rPr>
            </w:r>
          </w:p>
        </w:tc>
        <w:tc>
          <w:tcPr>
            <w:tcW w:type="dxa" w:w="3384"/>
          </w:tcPr>
          <w:p>
            <w:r/>
            <w:r>
              <w:rPr>
                <w:color w:val="1A1A1A"/>
                <w:sz w:val="15"/>
              </w:rPr>
              <w:t>Зөрчлийг системд холбох (2.4.1.2)</w:t>
            </w:r>
          </w:p>
        </w:tc>
        <w:tc>
          <w:tcPr>
            <w:tcW w:type="dxa" w:w="4464"/>
          </w:tcPr>
          <w:p>
            <w:r/>
            <w:r>
              <w:rPr>
                <w:color w:val="1A1A1A"/>
                <w:sz w:val="15"/>
              </w:rPr>
              <w:t>Зөрчил бүрийг нэгж талбарын дэлгэрэнгүйтэй холбох</w:t>
            </w:r>
          </w:p>
        </w:tc>
      </w:tr>
      <w:tr>
        <w:tc>
          <w:tcPr>
            <w:tcW w:type="dxa" w:w="1656"/>
            <w:shd w:val="clear" w:fill="F5F5F5"/>
          </w:tcPr>
          <w:p>
            <w:r/>
            <w:r>
              <w:rPr>
                <w:b/>
                <w:color w:val="000000"/>
                <w:sz w:val="15"/>
              </w:rPr>
            </w:r>
          </w:p>
        </w:tc>
        <w:tc>
          <w:tcPr>
            <w:tcW w:type="dxa" w:w="3384"/>
            <w:shd w:val="clear" w:fill="F5F5F5"/>
          </w:tcPr>
          <w:p>
            <w:r/>
            <w:r>
              <w:rPr>
                <w:color w:val="1A1A1A"/>
                <w:sz w:val="15"/>
              </w:rPr>
              <w:t>Давхцал шалгах (2.9.1)</w:t>
            </w:r>
          </w:p>
        </w:tc>
        <w:tc>
          <w:tcPr>
            <w:tcW w:type="dxa" w:w="4464"/>
            <w:shd w:val="clear" w:fill="F5F5F5"/>
          </w:tcPr>
          <w:p>
            <w:r/>
            <w:r>
              <w:rPr>
                <w:color w:val="1A1A1A"/>
                <w:sz w:val="15"/>
              </w:rPr>
              <w:t>Кадастрын API-аас хил татаж системийн PostGIS тооцоололтой тулгах</w:t>
            </w:r>
          </w:p>
        </w:tc>
      </w:tr>
      <w:tr>
        <w:tc>
          <w:tcPr>
            <w:tcW w:type="dxa" w:w="1656"/>
          </w:tcPr>
          <w:p>
            <w:r/>
            <w:r>
              <w:rPr>
                <w:b/>
                <w:color w:val="000000"/>
                <w:sz w:val="15"/>
              </w:rPr>
              <w:t>Д. Эрх,</w:t>
              <w:br/>
              <w:t>захирамж</w:t>
            </w:r>
          </w:p>
        </w:tc>
        <w:tc>
          <w:tcPr>
            <w:tcW w:type="dxa" w:w="3384"/>
          </w:tcPr>
          <w:p>
            <w:r/>
            <w:r>
              <w:rPr>
                <w:color w:val="1A1A1A"/>
                <w:sz w:val="15"/>
              </w:rPr>
              <w:t>Чиг үүргээр эрх тохируулах (2.4.3.1)</w:t>
            </w:r>
          </w:p>
        </w:tc>
        <w:tc>
          <w:tcPr>
            <w:tcW w:type="dxa" w:w="4464"/>
          </w:tcPr>
          <w:p>
            <w:r/>
            <w:r>
              <w:rPr>
                <w:color w:val="1A1A1A"/>
                <w:sz w:val="15"/>
              </w:rPr>
              <w:t>ГУС-ийн чиг үүргээс системийн роль/зөвшөөрөлд автоматаар буулгах</w:t>
            </w:r>
          </w:p>
        </w:tc>
      </w:tr>
      <w:tr>
        <w:tc>
          <w:tcPr>
            <w:tcW w:type="dxa" w:w="1656"/>
            <w:shd w:val="clear" w:fill="F5F5F5"/>
          </w:tcPr>
          <w:p>
            <w:r/>
            <w:r>
              <w:rPr>
                <w:b/>
                <w:color w:val="000000"/>
                <w:sz w:val="15"/>
              </w:rPr>
            </w:r>
          </w:p>
        </w:tc>
        <w:tc>
          <w:tcPr>
            <w:tcW w:type="dxa" w:w="3384"/>
            <w:shd w:val="clear" w:fill="F5F5F5"/>
          </w:tcPr>
          <w:p>
            <w:r/>
            <w:r>
              <w:rPr>
                <w:color w:val="1A1A1A"/>
                <w:sz w:val="15"/>
              </w:rPr>
              <w:t>Захирамжийн төсөл (2.4.4.3)</w:t>
            </w:r>
          </w:p>
        </w:tc>
        <w:tc>
          <w:tcPr>
            <w:tcW w:type="dxa" w:w="4464"/>
            <w:shd w:val="clear" w:fill="F5F5F5"/>
          </w:tcPr>
          <w:p>
            <w:r/>
            <w:r>
              <w:rPr>
                <w:color w:val="1A1A1A"/>
                <w:sz w:val="15"/>
              </w:rPr>
              <w:t>Талбар, эзэмшигч, олговрын дүнг загварт бөглөж захирамжийн бүртгэлтэй уях</w:t>
            </w:r>
          </w:p>
        </w:tc>
      </w:tr>
      <w:tr>
        <w:tc>
          <w:tcPr>
            <w:tcW w:type="dxa" w:w="1656"/>
          </w:tcPr>
          <w:p>
            <w:r/>
            <w:r>
              <w:rPr>
                <w:b/>
                <w:color w:val="000000"/>
                <w:sz w:val="15"/>
              </w:rPr>
              <w:t>Е. Дундын</w:t>
              <w:br/>
              <w:t>мэдээллийн сан</w:t>
            </w:r>
          </w:p>
        </w:tc>
        <w:tc>
          <w:tcPr>
            <w:tcW w:type="dxa" w:w="3384"/>
          </w:tcPr>
          <w:p>
            <w:r/>
            <w:r>
              <w:rPr>
                <w:color w:val="1A1A1A"/>
                <w:sz w:val="15"/>
              </w:rPr>
              <w:t>УБЕГ (2.8.1)</w:t>
            </w:r>
          </w:p>
        </w:tc>
        <w:tc>
          <w:tcPr>
            <w:tcW w:type="dxa" w:w="4464"/>
          </w:tcPr>
          <w:p>
            <w:r/>
            <w:r>
              <w:rPr>
                <w:color w:val="1A1A1A"/>
                <w:sz w:val="15"/>
              </w:rPr>
              <w:t>Регистрээр үл хөдлөхийн гэрчилгээ, өмчлөл, барьцааны лавлагаа</w:t>
            </w:r>
          </w:p>
        </w:tc>
      </w:tr>
      <w:tr>
        <w:tc>
          <w:tcPr>
            <w:tcW w:type="dxa" w:w="1656"/>
            <w:shd w:val="clear" w:fill="F5F5F5"/>
          </w:tcPr>
          <w:p>
            <w:r/>
            <w:r>
              <w:rPr>
                <w:b/>
                <w:color w:val="000000"/>
                <w:sz w:val="15"/>
              </w:rPr>
            </w:r>
          </w:p>
        </w:tc>
        <w:tc>
          <w:tcPr>
            <w:tcW w:type="dxa" w:w="3384"/>
            <w:shd w:val="clear" w:fill="F5F5F5"/>
          </w:tcPr>
          <w:p>
            <w:r/>
            <w:r>
              <w:rPr>
                <w:color w:val="1A1A1A"/>
                <w:sz w:val="15"/>
              </w:rPr>
              <w:t>Татварын ерөнхий газар (2.8.2)</w:t>
            </w:r>
          </w:p>
        </w:tc>
        <w:tc>
          <w:tcPr>
            <w:tcW w:type="dxa" w:w="4464"/>
            <w:shd w:val="clear" w:fill="F5F5F5"/>
          </w:tcPr>
          <w:p>
            <w:r/>
            <w:r>
              <w:rPr>
                <w:color w:val="1A1A1A"/>
                <w:sz w:val="15"/>
              </w:rPr>
              <w:t>Татварын өр, төлөлтийн лавлагаа — олговор олгохын өмнөх шалгалт</w:t>
            </w:r>
          </w:p>
        </w:tc>
      </w:tr>
      <w:tr>
        <w:tc>
          <w:tcPr>
            <w:tcW w:type="dxa" w:w="1656"/>
          </w:tcPr>
          <w:p>
            <w:r/>
            <w:r>
              <w:rPr>
                <w:b/>
                <w:color w:val="000000"/>
                <w:sz w:val="15"/>
              </w:rPr>
            </w:r>
          </w:p>
        </w:tc>
        <w:tc>
          <w:tcPr>
            <w:tcW w:type="dxa" w:w="3384"/>
          </w:tcPr>
          <w:p>
            <w:r/>
            <w:r>
              <w:rPr>
                <w:color w:val="1A1A1A"/>
                <w:sz w:val="15"/>
              </w:rPr>
              <w:t>ШШГЕГ (2.8.3)</w:t>
            </w:r>
          </w:p>
        </w:tc>
        <w:tc>
          <w:tcPr>
            <w:tcW w:type="dxa" w:w="4464"/>
          </w:tcPr>
          <w:p>
            <w:r/>
            <w:r>
              <w:rPr>
                <w:color w:val="1A1A1A"/>
                <w:sz w:val="15"/>
              </w:rPr>
              <w:t>Шүүхийн маргаан, эрх түдгэлзүүлэлтийн лавлагаа</w:t>
            </w:r>
          </w:p>
        </w:tc>
      </w:tr>
      <w:tr>
        <w:tc>
          <w:tcPr>
            <w:tcW w:type="dxa" w:w="1656"/>
            <w:shd w:val="clear" w:fill="F5F5F5"/>
          </w:tcPr>
          <w:p>
            <w:r/>
            <w:r>
              <w:rPr>
                <w:b/>
                <w:color w:val="000000"/>
                <w:sz w:val="15"/>
              </w:rPr>
            </w:r>
          </w:p>
        </w:tc>
        <w:tc>
          <w:tcPr>
            <w:tcW w:type="dxa" w:w="3384"/>
            <w:shd w:val="clear" w:fill="F5F5F5"/>
          </w:tcPr>
          <w:p>
            <w:r/>
            <w:r>
              <w:rPr>
                <w:color w:val="1A1A1A"/>
                <w:sz w:val="15"/>
              </w:rPr>
              <w:t>Үнийн мэдээний сан (2.8.4)</w:t>
            </w:r>
          </w:p>
        </w:tc>
        <w:tc>
          <w:tcPr>
            <w:tcW w:type="dxa" w:w="4464"/>
            <w:shd w:val="clear" w:fill="F5F5F5"/>
          </w:tcPr>
          <w:p>
            <w:r/>
            <w:r>
              <w:rPr>
                <w:color w:val="1A1A1A"/>
                <w:sz w:val="15"/>
              </w:rPr>
              <w:t>Батлагдсан олговруудаас үнийн сан бүрдүүлж ГУС-т лавлагаа болгон өгөх</w:t>
            </w:r>
          </w:p>
        </w:tc>
      </w:tr>
      <w:tr>
        <w:tc>
          <w:tcPr>
            <w:tcW w:type="dxa" w:w="1656"/>
          </w:tcPr>
          <w:p>
            <w:r/>
            <w:r>
              <w:rPr>
                <w:b/>
                <w:color w:val="000000"/>
                <w:sz w:val="15"/>
              </w:rPr>
            </w:r>
          </w:p>
        </w:tc>
        <w:tc>
          <w:tcPr>
            <w:tcW w:type="dxa" w:w="3384"/>
          </w:tcPr>
          <w:p>
            <w:r/>
            <w:r>
              <w:rPr>
                <w:color w:val="1A1A1A"/>
                <w:sz w:val="15"/>
              </w:rPr>
              <w:t>E-Mongolia (2.8.5)</w:t>
            </w:r>
          </w:p>
        </w:tc>
        <w:tc>
          <w:tcPr>
            <w:tcW w:type="dxa" w:w="4464"/>
          </w:tcPr>
          <w:p>
            <w:r/>
            <w:r>
              <w:rPr>
                <w:color w:val="1A1A1A"/>
                <w:sz w:val="15"/>
              </w:rPr>
              <w:t>Иргэнд мэдэгдэл хүргүүлж, НЭЗ судалгааны хариуг хүлээн авах</w:t>
            </w:r>
          </w:p>
        </w:tc>
      </w:tr>
      <w:tr>
        <w:tc>
          <w:tcPr>
            <w:tcW w:type="dxa" w:w="1656"/>
            <w:shd w:val="clear" w:fill="F5F5F5"/>
          </w:tcPr>
          <w:p>
            <w:r/>
            <w:r>
              <w:rPr>
                <w:b/>
                <w:color w:val="000000"/>
                <w:sz w:val="15"/>
              </w:rPr>
            </w:r>
          </w:p>
        </w:tc>
        <w:tc>
          <w:tcPr>
            <w:tcW w:type="dxa" w:w="3384"/>
            <w:shd w:val="clear" w:fill="F5F5F5"/>
          </w:tcPr>
          <w:p>
            <w:r/>
            <w:r>
              <w:rPr>
                <w:color w:val="1A1A1A"/>
                <w:sz w:val="15"/>
              </w:rPr>
              <w:t>Динамик давхарга (2.8.6)</w:t>
            </w:r>
          </w:p>
        </w:tc>
        <w:tc>
          <w:tcPr>
            <w:tcW w:type="dxa" w:w="4464"/>
            <w:shd w:val="clear" w:fill="F5F5F5"/>
          </w:tcPr>
          <w:p>
            <w:r/>
            <w:r>
              <w:rPr>
                <w:color w:val="1A1A1A"/>
                <w:sz w:val="15"/>
              </w:rPr>
              <w:t>ГУС-ийн каталогоос давхаргыг кодгүйгээр зурагт нэмэх</w:t>
            </w:r>
          </w:p>
        </w:tc>
      </w:tr>
      <w:tr>
        <w:tc>
          <w:tcPr>
            <w:tcW w:type="dxa" w:w="1656"/>
          </w:tcPr>
          <w:p>
            <w:r/>
            <w:r>
              <w:rPr>
                <w:b/>
                <w:color w:val="000000"/>
                <w:sz w:val="15"/>
              </w:rPr>
              <w:t>Ж. Бусад</w:t>
            </w:r>
          </w:p>
        </w:tc>
        <w:tc>
          <w:tcPr>
            <w:tcW w:type="dxa" w:w="3384"/>
          </w:tcPr>
          <w:p>
            <w:r/>
            <w:r>
              <w:rPr>
                <w:color w:val="1A1A1A"/>
                <w:sz w:val="15"/>
              </w:rPr>
              <w:t>Бусад системд өгөгдөл өгөх (2.9.2)</w:t>
            </w:r>
          </w:p>
        </w:tc>
        <w:tc>
          <w:tcPr>
            <w:tcW w:type="dxa" w:w="4464"/>
          </w:tcPr>
          <w:p>
            <w:r/>
            <w:r>
              <w:rPr>
                <w:color w:val="1A1A1A"/>
                <w:sz w:val="15"/>
              </w:rPr>
              <w:t>Чөлөөлөлт, талбар, олговрын мэдээллийг REST/WFS-ээр гаргах</w:t>
            </w:r>
          </w:p>
        </w:tc>
      </w:tr>
    </w:tbl>
    <w:p>
      <w:pPr/>
      <w:r>
        <w:t>Дэвшил — мок (суулгасан) өгөгдлөөр бүрэн туршигдсан 7 ажил. Дээрх 27 ажлын дотроос доорх 7-ын техникийн урсгал бодит ГУС холболтгүйгээр, backend-д суулгасан (seeded) төлөвлөгөө/талбарын өгөгдлөөр эцсээс нь эцэс хүртэл ажиллаж байгааг баталгаажуулав — ГУС нээгдэхэд зөвхөн өгөгдлийн эх сурвалжийг (seed → ГУС API) сольход хангалттай, шинэ хөгжүүлэлт шаардахгүй:</w:t>
      </w:r>
    </w:p>
    <w:p>
      <w:pPr>
        <w:pStyle w:val="ListBullet"/>
      </w:pPr>
      <w:r>
        <w:t>Үнэлгээний байгууллагын бүртгэл (2.3.4) — professional_org ролиор суулгасан хэрэглэгчийн жагсаалт байгууллагын бүртгэлийн оронд ашиглагдаж байна (лицензийн хугацааны баталгаажуулалтгүй)</w:t>
      </w:r>
    </w:p>
    <w:p>
      <w:pPr>
        <w:pStyle w:val="ListBullet"/>
      </w:pPr>
      <w:r>
        <w:t>Гэр хорооллын чөлөөлөлт (2.2.1.1) — суулгасан нэг төлөвлөгөө (жишээ: «PLAN-2024-001») болон түүний source_parcel-уудаас чөлөөлөлт автоматаар үүсдэг бодит урсгал ажиллаж байна</w:t>
      </w:r>
    </w:p>
    <w:p>
      <w:pPr>
        <w:pStyle w:val="ListBullet"/>
      </w:pPr>
      <w:r>
        <w:t>Авто зам, шугам сүлжээ (2.2.1.2) — дээрхтэй ижил механизм, ангилал ялгаагүй</w:t>
      </w:r>
    </w:p>
    <w:p>
      <w:pPr>
        <w:pStyle w:val="ListBullet"/>
      </w:pPr>
      <w:r>
        <w:t>Нийгмийн дэд бүтэц (2.2.1.3) — мөн адил механизм</w:t>
      </w:r>
    </w:p>
    <w:p>
      <w:pPr>
        <w:pStyle w:val="ListBullet"/>
      </w:pPr>
      <w:r>
        <w:t>Зөрчлийн давхарга үүсгэх (2.4.1.1) — PostGIS-ийн бодит ST_Intersection тооцоолол суулгасан төлөвлөгөөний хилтэй харьцуулж зөрчил илрүүлдэг</w:t>
      </w:r>
    </w:p>
    <w:p>
      <w:pPr>
        <w:pStyle w:val="ListBullet"/>
      </w:pPr>
      <w:r>
        <w:t>Зөрчлийг системд холбох (2.4.1.2) — тооцооллын үр дүн нэгж талбарын мэдээлэлтэй холбогдож харагдана</w:t>
      </w:r>
    </w:p>
    <w:p>
      <w:pPr>
        <w:pStyle w:val="ListBullet"/>
      </w:pPr>
      <w:r>
        <w:t>Давхцал шалгах (2.9.1) — land.Create/ValidateOverlap функц бодит PostGIS геометрийн давхцлыг суулгасан өгөгдөлтэй тулгаж шалгадаг</w:t>
      </w:r>
    </w:p>
    <w:p>
      <w:pPr/>
      <w:r>
        <w:t>Захирамжийн төсөл бэлтгэх (2.4.4.3) — хэсэгчлэн: талбар, эзэмшигч, батлагдсан олговрын дүнг захирамжийн төслийн Excel загварт автоматаар бөглөх хэсэг бүрэн ажилладаг болсон (7-р бүлэг, «Эх хэвлэл»); зөвхөн ГУС-ийн албан ёсны захирамжийн бүртгэлтэй уялдуулах синхрончлол үлдсэн тул энэ ажлыг «27 ГУС хүлээгдэж буй»-д тооцсоор байна.</w:t>
      </w:r>
    </w:p>
    <w:p>
      <w:pPr>
        <w:spacing w:after="40"/>
      </w:pPr>
    </w:p>
    <w:p>
      <w:bookmarkStart w:id="137" w:name="_toc137"/>
      <w:pPr>
        <w:pStyle w:val="Heading2"/>
      </w:pPr>
      <w:r>
        <w:t>11.3 ГУС-ийн хөгжүүлэлтээс хамаарч хийгдэх боломжтой ажлууд (4)</w:t>
      </w:r>
      <w:bookmarkEnd w:id="137"/>
    </w:p>
    <w:p>
      <w:pPr>
        <w:spacing w:after="120"/>
        <w:ind w:firstLine="706"/>
        <w:jc w:val="both"/>
      </w:pPr>
      <w:r>
        <w:rPr>
          <w:b w:val="0"/>
          <w:i w:val="0"/>
          <w:color w:val="000000"/>
          <w:sz w:val="24"/>
        </w:rPr>
        <w:t>Эдгээр ажлыг цахимаар хэрэгжүүлэхэд иргэдэд зориулсан цахим хүргэлтийн суваг (E-Mongolia, ГУС-ийн 2.8.5 ажил) шаардлагатай тул ГУС-ийн холболт нээгдсэний дараа хэрэгжих боломжтой:</w:t>
      </w:r>
    </w:p>
    <w:p>
      <w:pPr>
        <w:pStyle w:val="ListBullet"/>
        <w:spacing w:after="60"/>
      </w:pPr>
      <w:r>
        <w:rPr>
          <w:color w:val="1A1A1A"/>
          <w:sz w:val="22"/>
        </w:rPr>
        <w:t>НЭЗ судалгааг цахимаар авч тоон мэдээлэл үүсгэх (2.4.2.1)</w:t>
      </w:r>
    </w:p>
    <w:p>
      <w:pPr>
        <w:pStyle w:val="ListBullet"/>
        <w:spacing w:after="60"/>
      </w:pPr>
      <w:r>
        <w:rPr>
          <w:color w:val="1A1A1A"/>
          <w:sz w:val="22"/>
        </w:rPr>
        <w:t>Цахим хэлбэрээр мэдэгдэх хуудас хүргүүлэх (2.4.2.2)</w:t>
      </w:r>
    </w:p>
    <w:p>
      <w:pPr>
        <w:pStyle w:val="ListBullet"/>
        <w:spacing w:after="60"/>
      </w:pPr>
      <w:r>
        <w:rPr>
          <w:color w:val="1A1A1A"/>
          <w:sz w:val="22"/>
        </w:rPr>
        <w:t>Албан бичиг хүргүүлэх (2.4.2.3)</w:t>
      </w:r>
    </w:p>
    <w:p>
      <w:pPr>
        <w:pStyle w:val="ListBullet"/>
        <w:spacing w:after="60"/>
      </w:pPr>
      <w:r>
        <w:rPr>
          <w:color w:val="1A1A1A"/>
          <w:sz w:val="22"/>
        </w:rPr>
        <w:t>2010–2025 оны чөлөөлөгдсөн талбарын мэдээллийг нөхөж оруулах (2.7.1)</w:t>
      </w:r>
    </w:p>
    <w:p>
      <w:bookmarkStart w:id="138" w:name="_toc138"/>
      <w:pPr>
        <w:pStyle w:val="Heading2"/>
      </w:pPr>
      <w:r>
        <w:t>11.4 Бусад хүлээгдэж байгаа ажлууд (3)</w:t>
      </w:r>
      <w:bookmarkEnd w:id="138"/>
    </w:p>
    <w:p>
      <w:pPr>
        <w:pStyle w:val="ListBullet"/>
        <w:spacing w:after="60"/>
      </w:pPr>
      <w:r>
        <w:rPr>
          <w:color w:val="1A1A1A"/>
          <w:sz w:val="22"/>
        </w:rPr>
        <w:t>Тооцооллын журам, аргачлал, стандарт, үнийн мэдээний бүртгэл (2.4.3.2)</w:t>
      </w:r>
    </w:p>
    <w:p>
      <w:pPr>
        <w:pStyle w:val="ListBullet"/>
        <w:spacing w:after="60"/>
      </w:pPr>
      <w:r>
        <w:rPr>
          <w:color w:val="1A1A1A"/>
          <w:sz w:val="22"/>
        </w:rPr>
        <w:t>Агаар сансрын зурган мэдээллийг тогтмол шинэчлэх (2.6.1)</w:t>
      </w:r>
    </w:p>
    <w:p>
      <w:pPr>
        <w:pStyle w:val="ListBullet"/>
        <w:spacing w:after="60"/>
      </w:pPr>
      <w:r>
        <w:rPr>
          <w:color w:val="1A1A1A"/>
          <w:sz w:val="22"/>
        </w:rPr>
        <w:t>Дроноор авсан мэдээллийг мэдээллийн санд оруулах (2.6.2)</w:t>
      </w:r>
    </w:p>
    <w:p>
      <w:bookmarkStart w:id="139" w:name="_toc139"/>
      <w:pPr>
        <w:pStyle w:val="Heading2"/>
      </w:pPr>
      <w:r>
        <w:t>11.5 Төлөвлөгөөт ажлын иж бүрдэлд ороогүй боловч хэрэгжсэн ажлууд</w:t>
      </w:r>
      <w:bookmarkEnd w:id="139"/>
    </w:p>
    <w:p>
      <w:bookmarkStart w:id="139" w:name="_toc139"/>
      <w:pPr/>
      <w:bookmarkEnd w:id="139"/>
      <w:r>
        <w:t>Доорх ажлууд анхны 50 ажлын жагсаалтад тусгагдаагүй, харин хэрэглэгчийн туршилт/сэдэлээр нэмэлтээр хийгдсэн. Хамгийн сүүлийн, хамгийн том нэмэлт — 3D газрын зургийн дүрслэл (доор дэлгэрэнгүй).</w:t>
      </w:r>
    </w:p>
    <w:p>
      <w:pPr>
        <w:pStyle w:val="ListBullet"/>
        <w:spacing w:after="60"/>
      </w:pPr>
      <w:r>
        <w:rPr>
          <w:b/>
          <w:color w:val="000000"/>
          <w:sz w:val="22"/>
        </w:rPr>
        <w:t>Excel-ээс үнэлгээ импортлох</w:t>
      </w:r>
      <w:r>
        <w:rPr>
          <w:color w:val="1A1A1A"/>
          <w:sz w:val="22"/>
        </w:rPr>
        <w:t xml:space="preserve"> — хөтөч дотор задлан шинжилж, SHA-256 хэшээр давхардлаас хамгаалдаг</w:t>
      </w:r>
    </w:p>
    <w:p>
      <w:pPr>
        <w:pStyle w:val="ListBullet"/>
        <w:spacing w:after="60"/>
      </w:pPr>
      <w:r>
        <w:rPr>
          <w:b/>
          <w:color w:val="000000"/>
          <w:sz w:val="22"/>
        </w:rPr>
        <w:t>Мэргэжлийн байгууллагын тусгаарлагдсан портал</w:t>
      </w:r>
      <w:r>
        <w:rPr>
          <w:color w:val="1A1A1A"/>
          <w:sz w:val="22"/>
        </w:rPr>
        <w:t xml:space="preserve"> — гадны байгууллага зөвхөн өөрт оноогдсон объект дээр ажиллах 43 endpoint орчин</w:t>
      </w:r>
    </w:p>
    <w:p>
      <w:pPr>
        <w:pStyle w:val="ListBullet"/>
        <w:spacing w:after="60"/>
      </w:pPr>
      <w:r>
        <w:rPr>
          <w:b/>
          <w:color w:val="000000"/>
          <w:sz w:val="22"/>
        </w:rPr>
        <w:t>Бүрэн түүхжүүлэлт</w:t>
      </w:r>
      <w:r>
        <w:rPr>
          <w:color w:val="1A1A1A"/>
          <w:sz w:val="22"/>
        </w:rPr>
        <w:t xml:space="preserve"> — статус, хил, олговор, үнэлгээний өөрчлөлт бүр аудитын мөртэй</w:t>
      </w:r>
    </w:p>
    <w:p>
      <w:pPr>
        <w:pStyle w:val="ListBullet"/>
        <w:spacing w:after="60"/>
      </w:pPr>
      <w:r>
        <w:rPr>
          <w:b/>
          <w:color w:val="000000"/>
          <w:sz w:val="22"/>
        </w:rPr>
        <w:t>Аюулгүй байдлын өргөтгөлүүд</w:t>
      </w:r>
      <w:r>
        <w:rPr>
          <w:color w:val="1A1A1A"/>
          <w:sz w:val="22"/>
        </w:rPr>
        <w:t xml:space="preserve"> — token хүчингүйжүүлэлт, session epoch, объект түвшний 4 давхар хамгаалалт</w:t>
      </w:r>
    </w:p>
    <w:p>
      <w:pPr>
        <w:pStyle w:val="ListBullet"/>
        <w:spacing w:after="60"/>
      </w:pPr>
      <w:r>
        <w:rPr>
          <w:b/>
          <w:color w:val="000000"/>
          <w:sz w:val="22"/>
        </w:rPr>
        <w:t>Бодит цагийн мэдэгдлийн систем</w:t>
      </w:r>
      <w:r>
        <w:rPr>
          <w:color w:val="1A1A1A"/>
          <w:sz w:val="22"/>
        </w:rPr>
        <w:t xml:space="preserve"> — төлөв өөрчлөгдөх бүрд холбогдох хэрэглэгчдэд SSE-ээр шууд мэдэгддэг (7.12)</w:t>
      </w:r>
    </w:p>
    <w:p>
      <w:pPr>
        <w:pStyle w:val="ListBullet"/>
        <w:spacing w:after="60"/>
      </w:pPr>
      <w:r>
        <w:rPr>
          <w:b/>
          <w:color w:val="000000"/>
          <w:sz w:val="22"/>
        </w:rPr>
        <w:t>3D газрын зургийн дүрслэл — Чөлөөлөлтийн «Байршил» таб болон хяналтын самбарын газрын зурагт CesiumJS дээр суурилсан 2D/3D сонголт нэмэгдсэн; одоо байгаа GeoServer давхаргууд (статус, хил, төлөвлөгөө) 3D дэлхийн бөмбөрцөг дээр давхарлагдан харагдана, бодит терраны өндөрлөгтэй</w:t>
      </w:r>
      <w:r>
        <w:rPr>
          <w:color w:val="1A1A1A"/>
          <w:sz w:val="22"/>
        </w:rPr>
      </w:r>
    </w:p>
    <w:p>
      <w:pPr>
        <w:pStyle w:val="ListBullet"/>
        <w:spacing w:after="60"/>
      </w:pPr>
      <w:r>
        <w:rPr>
          <w:b/>
          <w:color w:val="000000"/>
          <w:sz w:val="22"/>
        </w:rPr>
        <w:t>Газрын зургийг дэлгэц дүүрэн (fullscreen) харах — систем даяар бүх газрын зураг харагддаг хэсэгт нэгдсэн товч нэмэгдсэн</w:t>
      </w:r>
      <w:r>
        <w:rPr>
          <w:color w:val="1A1A1A"/>
          <w:sz w:val="22"/>
        </w:rPr>
      </w:r>
    </w:p>
    <w:p>
      <w:pPr>
        <w:pStyle w:val="ListBullet"/>
        <w:spacing w:after="60"/>
      </w:pPr>
      <w:r>
        <w:rPr>
          <w:b/>
          <w:color w:val="000000"/>
          <w:sz w:val="22"/>
        </w:rPr>
        <w:t>Дашбоардын хайлт, шүүлтүүрийн responsive дизайн — толгой хэсгийн хайлт, шүүлтүүрийн самбар утас, таблет, зөөврийн компьютерийн дэлгэцэд зохицсон</w:t>
      </w:r>
      <w:r>
        <w:rPr>
          <w:color w:val="1A1A1A"/>
          <w:sz w:val="22"/>
        </w:rPr>
      </w:r>
    </w:p>
    <w:p>
      <w:pPr>
        <w:pStyle w:val="ListBullet"/>
        <w:spacing w:after="60"/>
      </w:pPr>
      <w:r>
        <w:rPr>
          <w:b/>
          <w:color w:val="000000"/>
          <w:sz w:val="22"/>
        </w:rPr>
        <w:t>Тайлангийн жагсаалтын статистикийн карт + гүйцэтгэлийн засвар — «Тайлан» хуудсанд хяналтын самбартай адил KPI картууд нэмэгдэж, тэдгээрийг тооцох давхар (10 гаруй) API дуудлагыг нэг /report/summary дуудлага болгож зассан</w:t>
      </w:r>
      <w:r>
        <w:rPr>
          <w:color w:val="1A1A1A"/>
          <w:sz w:val="22"/>
        </w:rPr>
      </w:r>
    </w:p>
    <w:p>
      <w:pPr>
        <w:pStyle w:val="ListBullet"/>
        <w:spacing w:after="60"/>
      </w:pPr>
      <w:r>
        <w:rPr>
          <w:b/>
          <w:color w:val="000000"/>
          <w:sz w:val="22"/>
        </w:rPr>
        <w:t>Бүтэцлэгдсэн лог, алдааны хяналт — Frontend-д уншигдаагүй алдаа/алдааны хуудас (error.tsx, global-error.tsx), клиентийн лог сервер рүү дамжуулах суваг нэмэгдэж; backend Loki/Grafana/Promtail стектэй холбогдсон</w:t>
      </w:r>
      <w:r>
        <w:rPr>
          <w:color w:val="1A1A1A"/>
          <w:sz w:val="22"/>
        </w:rPr>
      </w:r>
    </w:p>
    <w:p>
      <w:pPr>
        <w:pStyle w:val="ListBullet"/>
        <w:spacing w:after="60"/>
      </w:pPr>
      <w:r>
        <w:rPr>
          <w:b/>
          <w:color w:val="000000"/>
          <w:sz w:val="22"/>
        </w:rPr>
        <w:t>Гадаад системд холбогдох бэлтгэл дэд бүтэц — httpclient + client_request аудит (5-р бүлэг) — ГУС холбогдоход шууд ашиглах бэлэн</w:t>
      </w:r>
      <w:r>
        <w:rPr>
          <w:color w:val="1A1A1A"/>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D9D9D9"/>
          </w:tcPr>
          <w:p>
            <w:pPr>
              <w:jc w:val="center"/>
            </w:pPr>
            <w:r/>
            <w:r>
              <w:rPr>
                <w:b/>
                <w:color w:val="000000"/>
                <w:sz w:val="20"/>
              </w:rPr>
              <w:t>ҮР ДҮН</w:t>
            </w:r>
          </w:p>
        </w:tc>
        <w:tc>
          <w:tcPr>
            <w:tcW w:type="dxa" w:w="3168"/>
            <w:shd w:val="clear" w:fill="D9D9D9"/>
          </w:tcPr>
          <w:p>
            <w:pPr>
              <w:jc w:val="center"/>
            </w:pPr>
            <w:r/>
            <w:r>
              <w:rPr>
                <w:b/>
                <w:color w:val="000000"/>
                <w:sz w:val="20"/>
              </w:rPr>
              <w:t>ДАВУУ ТАЛ</w:t>
            </w:r>
          </w:p>
        </w:tc>
        <w:tc>
          <w:tcPr>
            <w:tcW w:type="dxa" w:w="3168"/>
            <w:shd w:val="clear" w:fill="D9D9D9"/>
          </w:tcPr>
          <w:p>
            <w:pPr>
              <w:jc w:val="center"/>
            </w:pPr>
            <w:r/>
            <w:r>
              <w:rPr>
                <w:b/>
                <w:color w:val="000000"/>
                <w:sz w:val="20"/>
              </w:rPr>
              <w:t>НЭМЭГДЭХ БОЛОМЖ</w:t>
            </w:r>
          </w:p>
        </w:tc>
      </w:tr>
      <w:tr>
        <w:tc>
          <w:tcPr>
            <w:tcW w:type="dxa" w:w="3168"/>
          </w:tcPr>
          <w:p>
            <w:r>
              <w:t>50 ажлын 43 нь (86%) системийн талаас хэрэгжсэн; төлөвлөгөөнөөс гадуур 8 томоохон боломж (3D газрын зургийн дүрслэл тэргүүтэй) нэмэлтээр хийгдсэн (аудит лог 2.4.4.6, акт 2.4.4.4, гэрээ хэвлэх 2.4.4.2, зураг төслийн түүх 2.2.2.2-ийн хэрэгжилт дээрээс нэмэлт)</w:t>
            </w:r>
          </w:p>
        </w:tc>
        <w:tc>
          <w:tcPr>
            <w:tcW w:type="dxa" w:w="3168"/>
          </w:tcPr>
          <w:p>
            <w:r>
              <w:t>Үлдэгдлийн 4 нь ГУС-ийн E-Mongolia холболтоос хамааралтай; бусад 3 нь бие даасан; 27-ийн 7 нь мок өгөгдлөөр аль хэдийн турших боломжтой</w:t>
            </w:r>
          </w:p>
        </w:tc>
        <w:tc>
          <w:tcPr>
            <w:tcW w:type="dxa" w:w="3168"/>
          </w:tcPr>
          <w:p>
            <w:r>
              <w:t>ГУС-ийн API нээгдмэгц 27+4 ажил богино хугацаанд хаагдана (7 нь бэлэн урсгалтай тул тэргүүн ээлжинд); бие даасан 3 ажлыг дараагийн шатанд төлөвлөх</w:t>
            </w:r>
          </w:p>
        </w:tc>
      </w:tr>
    </w:tbl>
    <w:p>
      <w:pPr>
        <w:spacing w:after="40"/>
      </w:pPr>
    </w:p>
    <w:p>
      <w:bookmarkStart w:id="140" w:name="_toc140"/>
      <w:pPr>
        <w:pStyle w:val="Heading1"/>
      </w:pPr>
      <w:r>
        <w:t>12. Нэгдсэн дүгнэлт</w:t>
      </w:r>
      <w:bookmarkEnd w:id="140"/>
    </w:p>
    <w:p>
      <w:bookmarkStart w:id="141" w:name="_toc141"/>
      <w:pPr>
        <w:pStyle w:val="Heading2"/>
      </w:pPr>
      <w:r>
        <w:t>12.1 Систем хийгдсэнээр гарсан үр дүн</w:t>
      </w:r>
      <w:bookmarkEnd w:id="141"/>
    </w:p>
    <w:p>
      <w:pPr>
        <w:pStyle w:val="ListBullet"/>
        <w:spacing w:after="60"/>
      </w:pPr>
      <w:r>
        <w:rPr>
          <w:color w:val="1A1A1A"/>
          <w:sz w:val="22"/>
        </w:rPr>
        <w:t>Бүх үе шат цаасан бус, нэгдсэн цахим урсгалд шилжсэн</w:t>
      </w:r>
    </w:p>
    <w:p>
      <w:pPr>
        <w:pStyle w:val="ListBullet"/>
        <w:spacing w:after="60"/>
      </w:pPr>
      <w:r>
        <w:rPr>
          <w:color w:val="1A1A1A"/>
          <w:sz w:val="22"/>
        </w:rPr>
        <w:t>3 бие даасан үнэлгээ зэрэгцээ явагдаж, workflow-оор баталгааждаг</w:t>
      </w:r>
    </w:p>
    <w:p>
      <w:pPr>
        <w:pStyle w:val="ListBullet"/>
        <w:spacing w:after="60"/>
      </w:pPr>
      <w:r>
        <w:rPr>
          <w:color w:val="1A1A1A"/>
          <w:sz w:val="22"/>
        </w:rPr>
        <w:t>Орон зайн тооцоолол автоматжиж, зурган дээр бодит хугацаанд харагдана</w:t>
      </w:r>
    </w:p>
    <w:p>
      <w:pPr>
        <w:pStyle w:val="ListBullet"/>
        <w:spacing w:after="60"/>
      </w:pPr>
      <w:r>
        <w:rPr>
          <w:color w:val="1A1A1A"/>
          <w:sz w:val="22"/>
        </w:rPr>
        <w:t>Гадны байгууллагууд тусгаарлагдсан порталтай</w:t>
      </w:r>
    </w:p>
    <w:p>
      <w:pPr>
        <w:pStyle w:val="ListBullet"/>
        <w:spacing w:after="60"/>
      </w:pPr>
      <w:r>
        <w:rPr>
          <w:color w:val="1A1A1A"/>
          <w:sz w:val="22"/>
        </w:rPr>
        <w:t>9 төрлийн албан баримт, Excel тайлан автоматаар үүсдэг</w:t>
      </w:r>
    </w:p>
    <w:p>
      <w:bookmarkStart w:id="142" w:name="_toc142"/>
      <w:pPr>
        <w:pStyle w:val="Heading2"/>
      </w:pPr>
      <w:r>
        <w:t>12.2 Давуу талууд</w:t>
      </w:r>
      <w:bookmarkEnd w:id="142"/>
    </w:p>
    <w:p>
      <w:pPr>
        <w:pStyle w:val="ListBullet"/>
        <w:spacing w:after="60"/>
      </w:pPr>
      <w:r>
        <w:rPr>
          <w:b/>
          <w:color w:val="000000"/>
          <w:sz w:val="22"/>
        </w:rPr>
        <w:t>Цэвэр давхаргажилт</w:t>
      </w:r>
      <w:r>
        <w:rPr>
          <w:color w:val="1A1A1A"/>
          <w:sz w:val="22"/>
        </w:rPr>
        <w:t xml:space="preserve"> — өргөтгөлд тэсвэртэй, тестлэгдэхүйц бүтэц</w:t>
      </w:r>
    </w:p>
    <w:p>
      <w:pPr>
        <w:pStyle w:val="ListBullet"/>
        <w:spacing w:after="60"/>
      </w:pPr>
      <w:r>
        <w:rPr>
          <w:b/>
          <w:color w:val="000000"/>
          <w:sz w:val="22"/>
        </w:rPr>
        <w:t>Гүн хамгаалалт</w:t>
      </w:r>
      <w:r>
        <w:rPr>
          <w:color w:val="1A1A1A"/>
          <w:sz w:val="22"/>
        </w:rPr>
        <w:t xml:space="preserve"> — 4 давхар эрхийн шалгалт</w:t>
      </w:r>
    </w:p>
    <w:p>
      <w:pPr>
        <w:pStyle w:val="ListBullet"/>
        <w:spacing w:after="60"/>
      </w:pPr>
      <w:r>
        <w:rPr>
          <w:b/>
          <w:color w:val="000000"/>
          <w:sz w:val="22"/>
        </w:rPr>
        <w:t>Workflow тохиргоогоор</w:t>
      </w:r>
      <w:r>
        <w:rPr>
          <w:color w:val="1A1A1A"/>
          <w:sz w:val="22"/>
        </w:rPr>
        <w:t xml:space="preserve"> — процесс өөрчлөгдөхөд код засалтгүй</w:t>
      </w:r>
    </w:p>
    <w:p>
      <w:pPr>
        <w:pStyle w:val="ListBullet"/>
        <w:spacing w:after="60"/>
      </w:pPr>
      <w:r>
        <w:rPr>
          <w:b/>
          <w:color w:val="000000"/>
          <w:sz w:val="22"/>
        </w:rPr>
        <w:t>Бүрэн аудитын мөр</w:t>
      </w:r>
      <w:r>
        <w:rPr>
          <w:color w:val="1A1A1A"/>
          <w:sz w:val="22"/>
        </w:rPr>
        <w:t xml:space="preserve"> — өөрчлөлт бүр түүхтэй</w:t>
      </w:r>
    </w:p>
    <w:p>
      <w:pPr>
        <w:pStyle w:val="ListBullet"/>
        <w:spacing w:after="60"/>
      </w:pPr>
      <w:r>
        <w:rPr>
          <w:b/>
          <w:color w:val="000000"/>
          <w:sz w:val="22"/>
        </w:rPr>
        <w:t>Нээлттэй эхийн стек</w:t>
      </w:r>
      <w:r>
        <w:rPr>
          <w:color w:val="1A1A1A"/>
          <w:sz w:val="22"/>
        </w:rPr>
        <w:t xml:space="preserve"> — лицензийн зардалгүй</w:t>
      </w:r>
    </w:p>
    <w:p>
      <w:r>
        <w:br w:type="page"/>
      </w:r>
    </w:p>
    <w:p>
      <w:bookmarkStart w:id="143" w:name="_toc143"/>
      <w:pPr>
        <w:pStyle w:val="Heading1"/>
      </w:pPr>
      <w:r>
        <w:t>Хавсралт. Нэр томьёоны тайлбар</w:t>
      </w:r>
      <w:bookmarkEnd w:id="143"/>
    </w:p>
    <w:p>
      <w:pPr>
        <w:spacing w:after="120"/>
      </w:pPr>
      <w:r>
        <w:rPr>
          <w:b w:val="0"/>
          <w:i w:val="0"/>
          <w:color w:val="000000"/>
          <w:sz w:val="24"/>
        </w:rPr>
        <w:t>Тайланд ашигласан мэргэжлийн нэр томьёоны энгийн тайлбар:</w:t>
      </w:r>
    </w:p>
    <w:tbl>
      <w:tblPr>
        <w:tblStyle w:val="TableGrid"/>
        <w:tblW w:type="auto" w:w="0"/>
        <w:jc w:val="center"/>
        <w:tblLook w:firstColumn="1" w:firstRow="1" w:lastColumn="0" w:lastRow="0" w:noHBand="0" w:noVBand="1" w:val="04A0"/>
      </w:tblPr>
      <w:tblGrid>
        <w:gridCol w:w="4680"/>
        <w:gridCol w:w="4680"/>
      </w:tblGrid>
      <w:tr>
        <w:tc>
          <w:tcPr>
            <w:tcW w:type="dxa" w:w="2736"/>
            <w:shd w:val="clear" w:fill="D9D9D9"/>
          </w:tcPr>
          <w:p>
            <w:pPr>
              <w:jc w:val="center"/>
            </w:pPr>
            <w:r/>
            <w:r>
              <w:rPr>
                <w:b/>
                <w:color w:val="000000"/>
                <w:sz w:val="20"/>
              </w:rPr>
              <w:t>Нэр томьёо</w:t>
            </w:r>
          </w:p>
        </w:tc>
        <w:tc>
          <w:tcPr>
            <w:tcW w:type="dxa" w:w="6768"/>
            <w:shd w:val="clear" w:fill="D9D9D9"/>
          </w:tcPr>
          <w:p>
            <w:pPr>
              <w:jc w:val="center"/>
            </w:pPr>
            <w:r/>
            <w:r>
              <w:rPr>
                <w:b/>
                <w:color w:val="000000"/>
                <w:sz w:val="20"/>
              </w:rPr>
              <w:t>Энгийн тайлбар</w:t>
            </w:r>
          </w:p>
        </w:tc>
      </w:tr>
      <w:tr>
        <w:tc>
          <w:tcPr>
            <w:tcW w:type="dxa" w:w="2736"/>
          </w:tcPr>
          <w:p>
            <w:r/>
            <w:r>
              <w:rPr>
                <w:b/>
                <w:color w:val="000000"/>
                <w:sz w:val="17"/>
              </w:rPr>
              <w:t>Frontend / Backend</w:t>
            </w:r>
          </w:p>
        </w:tc>
        <w:tc>
          <w:tcPr>
            <w:tcW w:type="dxa" w:w="6768"/>
          </w:tcPr>
          <w:p>
            <w:r/>
            <w:r>
              <w:rPr>
                <w:color w:val="1A1A1A"/>
                <w:sz w:val="17"/>
              </w:rPr>
              <w:t>Frontend — хэрэглэгчийн хөтөч дээр харагдах вэб хуудаснууд; Backend — ард нь ажиллаж, өгөгдөл боловсруулж хадгалдаг сервер програм</w:t>
            </w:r>
          </w:p>
        </w:tc>
      </w:tr>
      <w:tr>
        <w:tc>
          <w:tcPr>
            <w:tcW w:type="dxa" w:w="2736"/>
            <w:shd w:val="clear" w:fill="F5F5F5"/>
          </w:tcPr>
          <w:p>
            <w:r/>
            <w:r>
              <w:rPr>
                <w:b/>
                <w:color w:val="000000"/>
                <w:sz w:val="17"/>
              </w:rPr>
              <w:t>API, endpoint</w:t>
            </w:r>
          </w:p>
        </w:tc>
        <w:tc>
          <w:tcPr>
            <w:tcW w:type="dxa" w:w="6768"/>
            <w:shd w:val="clear" w:fill="F5F5F5"/>
          </w:tcPr>
          <w:p>
            <w:r/>
            <w:r>
              <w:rPr>
                <w:color w:val="1A1A1A"/>
                <w:sz w:val="17"/>
              </w:rPr>
              <w:t>Програмууд хоорондоо мэдээлэл солилцох гэрээт «цонх». Endpoint нь тухайн нэг үйлчилгээний хаяг (жишээ: талбарын жагсаалт авах хаяг)</w:t>
            </w:r>
          </w:p>
        </w:tc>
      </w:tr>
      <w:tr>
        <w:tc>
          <w:tcPr>
            <w:tcW w:type="dxa" w:w="2736"/>
          </w:tcPr>
          <w:p>
            <w:r/>
            <w:r>
              <w:rPr>
                <w:b/>
                <w:color w:val="000000"/>
                <w:sz w:val="17"/>
              </w:rPr>
              <w:t>REST</w:t>
            </w:r>
          </w:p>
        </w:tc>
        <w:tc>
          <w:tcPr>
            <w:tcW w:type="dxa" w:w="6768"/>
          </w:tcPr>
          <w:p>
            <w:r/>
            <w:r>
              <w:rPr>
                <w:color w:val="1A1A1A"/>
                <w:sz w:val="17"/>
              </w:rPr>
              <w:t>API зохион байгуулах түгээмэл стандарт — унших/нэмэх/засах/устгах үйлдлүүд тус тусын хаягтай байдаг</w:t>
            </w:r>
          </w:p>
        </w:tc>
      </w:tr>
      <w:tr>
        <w:tc>
          <w:tcPr>
            <w:tcW w:type="dxa" w:w="2736"/>
            <w:shd w:val="clear" w:fill="F5F5F5"/>
          </w:tcPr>
          <w:p>
            <w:r/>
            <w:r>
              <w:rPr>
                <w:b/>
                <w:color w:val="000000"/>
                <w:sz w:val="17"/>
              </w:rPr>
              <w:t>Өгөгдлийн сан (PostgreSQL)</w:t>
            </w:r>
          </w:p>
        </w:tc>
        <w:tc>
          <w:tcPr>
            <w:tcW w:type="dxa" w:w="6768"/>
            <w:shd w:val="clear" w:fill="F5F5F5"/>
          </w:tcPr>
          <w:p>
            <w:r/>
            <w:r>
              <w:rPr>
                <w:color w:val="1A1A1A"/>
                <w:sz w:val="17"/>
              </w:rPr>
              <w:t>Бүх мэдээллийг хүснэгт хэлбэрээр найдвартай хадгалдаг сан</w:t>
            </w:r>
          </w:p>
        </w:tc>
      </w:tr>
      <w:tr>
        <w:tc>
          <w:tcPr>
            <w:tcW w:type="dxa" w:w="2736"/>
          </w:tcPr>
          <w:p>
            <w:r/>
            <w:r>
              <w:rPr>
                <w:b/>
                <w:color w:val="000000"/>
                <w:sz w:val="17"/>
              </w:rPr>
              <w:t>PostGIS</w:t>
            </w:r>
          </w:p>
        </w:tc>
        <w:tc>
          <w:tcPr>
            <w:tcW w:type="dxa" w:w="6768"/>
          </w:tcPr>
          <w:p>
            <w:r/>
            <w:r>
              <w:rPr>
                <w:color w:val="1A1A1A"/>
                <w:sz w:val="17"/>
              </w:rPr>
              <w:t>Өгөгдлийн санд газарзүйн хэлбэр (талбарын хил г.м.) хадгалж, талбай, давхцал зэргийг тооцох боломж олгодог өргөтгөл</w:t>
            </w:r>
          </w:p>
        </w:tc>
      </w:tr>
      <w:tr>
        <w:tc>
          <w:tcPr>
            <w:tcW w:type="dxa" w:w="2736"/>
            <w:shd w:val="clear" w:fill="F5F5F5"/>
          </w:tcPr>
          <w:p>
            <w:r/>
            <w:r>
              <w:rPr>
                <w:b/>
                <w:color w:val="000000"/>
                <w:sz w:val="17"/>
              </w:rPr>
              <w:t>GeoServer, WMS/WFS</w:t>
            </w:r>
          </w:p>
        </w:tc>
        <w:tc>
          <w:tcPr>
            <w:tcW w:type="dxa" w:w="6768"/>
            <w:shd w:val="clear" w:fill="F5F5F5"/>
          </w:tcPr>
          <w:p>
            <w:r/>
            <w:r>
              <w:rPr>
                <w:color w:val="1A1A1A"/>
                <w:sz w:val="17"/>
              </w:rPr>
              <w:t>Газрын зургийн давхаргуудыг вэбээр түгээдэг сервер; WMS — зураг хэлбэрээр, WFS — өгөгдөл хэлбэрээр өгдөг стандартууд</w:t>
            </w:r>
          </w:p>
        </w:tc>
      </w:tr>
      <w:tr>
        <w:tc>
          <w:tcPr>
            <w:tcW w:type="dxa" w:w="2736"/>
          </w:tcPr>
          <w:p>
            <w:r/>
            <w:r>
              <w:rPr>
                <w:b/>
                <w:color w:val="000000"/>
                <w:sz w:val="17"/>
              </w:rPr>
              <w:t>Migration</w:t>
            </w:r>
          </w:p>
        </w:tc>
        <w:tc>
          <w:tcPr>
            <w:tcW w:type="dxa" w:w="6768"/>
          </w:tcPr>
          <w:p>
            <w:r/>
            <w:r>
              <w:rPr>
                <w:color w:val="1A1A1A"/>
                <w:sz w:val="17"/>
              </w:rPr>
              <w:t>Өгөгдлийн сангийн бүтцийн өөрчлөлт бүрийг дугаарлаж хадгалсан «алхам» — шинэ орчинд сан ямар ч үед мөр дараалан ижил бүтэцтэй босдог</w:t>
            </w:r>
          </w:p>
        </w:tc>
      </w:tr>
      <w:tr>
        <w:tc>
          <w:tcPr>
            <w:tcW w:type="dxa" w:w="2736"/>
            <w:shd w:val="clear" w:fill="F5F5F5"/>
          </w:tcPr>
          <w:p>
            <w:r/>
            <w:r>
              <w:rPr>
                <w:b/>
                <w:color w:val="000000"/>
                <w:sz w:val="17"/>
              </w:rPr>
              <w:t>JWT, token</w:t>
            </w:r>
          </w:p>
        </w:tc>
        <w:tc>
          <w:tcPr>
            <w:tcW w:type="dxa" w:w="6768"/>
            <w:shd w:val="clear" w:fill="F5F5F5"/>
          </w:tcPr>
          <w:p>
            <w:r/>
            <w:r>
              <w:rPr>
                <w:color w:val="1A1A1A"/>
                <w:sz w:val="17"/>
              </w:rPr>
              <w:t>Нэвтэрсэн хэрэглэгчийг таниулах цахим «үнэмлэх» — хүсэлт бүрд дагалдаж, хугацаа дуусахад шинэчлэгдэнэ</w:t>
            </w:r>
          </w:p>
        </w:tc>
      </w:tr>
      <w:tr>
        <w:tc>
          <w:tcPr>
            <w:tcW w:type="dxa" w:w="2736"/>
          </w:tcPr>
          <w:p>
            <w:r/>
            <w:r>
              <w:rPr>
                <w:b/>
                <w:color w:val="000000"/>
                <w:sz w:val="17"/>
              </w:rPr>
              <w:t>bcrypt, SHA-256</w:t>
            </w:r>
          </w:p>
        </w:tc>
        <w:tc>
          <w:tcPr>
            <w:tcW w:type="dxa" w:w="6768"/>
          </w:tcPr>
          <w:p>
            <w:r/>
            <w:r>
              <w:rPr>
                <w:color w:val="1A1A1A"/>
                <w:sz w:val="17"/>
              </w:rPr>
              <w:t>Нууц үг болон файлыг математик аргаар «хурууны хээ» болгох аргууд — нууц үг ил хадгалагдахгүй, файлын давхардал илэрдэг</w:t>
            </w:r>
          </w:p>
        </w:tc>
      </w:tr>
      <w:tr>
        <w:tc>
          <w:tcPr>
            <w:tcW w:type="dxa" w:w="2736"/>
            <w:shd w:val="clear" w:fill="F5F5F5"/>
          </w:tcPr>
          <w:p>
            <w:r/>
            <w:r>
              <w:rPr>
                <w:b/>
                <w:color w:val="000000"/>
                <w:sz w:val="17"/>
              </w:rPr>
              <w:t>RBAC, permission</w:t>
            </w:r>
          </w:p>
        </w:tc>
        <w:tc>
          <w:tcPr>
            <w:tcW w:type="dxa" w:w="6768"/>
            <w:shd w:val="clear" w:fill="F5F5F5"/>
          </w:tcPr>
          <w:p>
            <w:r/>
            <w:r>
              <w:rPr>
                <w:color w:val="1A1A1A"/>
                <w:sz w:val="17"/>
              </w:rPr>
              <w:t>Ролид суурилсан эрхийн удирдлага — хэрэглэгч бүр ролийнхоо хүрээнд л үйлдэл хийж чадна (жишээ: land:update = чөлөөлөлт засах эрх)</w:t>
            </w:r>
          </w:p>
        </w:tc>
      </w:tr>
      <w:tr>
        <w:tc>
          <w:tcPr>
            <w:tcW w:type="dxa" w:w="2736"/>
          </w:tcPr>
          <w:p>
            <w:r/>
            <w:r>
              <w:rPr>
                <w:b/>
                <w:color w:val="000000"/>
                <w:sz w:val="17"/>
              </w:rPr>
              <w:t>Workflow</w:t>
            </w:r>
          </w:p>
        </w:tc>
        <w:tc>
          <w:tcPr>
            <w:tcW w:type="dxa" w:w="6768"/>
          </w:tcPr>
          <w:p>
            <w:r/>
            <w:r>
              <w:rPr>
                <w:color w:val="1A1A1A"/>
                <w:sz w:val="17"/>
              </w:rPr>
              <w:t>Ажлын урсгал — аль төлөвөөс аль төлөв рүү, ямар нөхцөлтэйгөөр шилжиж болохын урьдчилан тогтоосон дүрэм</w:t>
            </w:r>
          </w:p>
        </w:tc>
      </w:tr>
      <w:tr>
        <w:tc>
          <w:tcPr>
            <w:tcW w:type="dxa" w:w="2736"/>
            <w:shd w:val="clear" w:fill="F5F5F5"/>
          </w:tcPr>
          <w:p>
            <w:r/>
            <w:r>
              <w:rPr>
                <w:b/>
                <w:color w:val="000000"/>
                <w:sz w:val="17"/>
              </w:rPr>
              <w:t>SSE (Server-Sent Events)</w:t>
            </w:r>
          </w:p>
        </w:tc>
        <w:tc>
          <w:tcPr>
            <w:tcW w:type="dxa" w:w="6768"/>
            <w:shd w:val="clear" w:fill="F5F5F5"/>
          </w:tcPr>
          <w:p>
            <w:r/>
            <w:r>
              <w:rPr>
                <w:color w:val="1A1A1A"/>
                <w:sz w:val="17"/>
              </w:rPr>
              <w:t>Сервер хөтөч рүү мэдээллийг хүсэлт хүлээлгүйгээр өөрөө «түлхэж» илгээдэг холболт — мэдэгдэл бодит цагт ирэх үндэс</w:t>
            </w:r>
          </w:p>
        </w:tc>
      </w:tr>
      <w:tr>
        <w:tc>
          <w:tcPr>
            <w:tcW w:type="dxa" w:w="2736"/>
          </w:tcPr>
          <w:p>
            <w:r/>
            <w:r>
              <w:rPr>
                <w:b/>
                <w:color w:val="000000"/>
                <w:sz w:val="17"/>
              </w:rPr>
              <w:t>Аудит лог</w:t>
            </w:r>
          </w:p>
        </w:tc>
        <w:tc>
          <w:tcPr>
            <w:tcW w:type="dxa" w:w="6768"/>
          </w:tcPr>
          <w:p>
            <w:r/>
            <w:r>
              <w:rPr>
                <w:color w:val="1A1A1A"/>
                <w:sz w:val="17"/>
              </w:rPr>
              <w:t>Хэн, хэзээ, хаанаас (IP), юу өөрчилснийг бүртгэдэг хөндөгдөшгүй тэмдэглэл — хяналт шалгалтын эх сурвалж</w:t>
            </w:r>
          </w:p>
        </w:tc>
      </w:tr>
      <w:tr>
        <w:tc>
          <w:tcPr>
            <w:tcW w:type="dxa" w:w="2736"/>
            <w:shd w:val="clear" w:fill="F5F5F5"/>
          </w:tcPr>
          <w:p>
            <w:r/>
            <w:r>
              <w:rPr>
                <w:b/>
                <w:color w:val="000000"/>
                <w:sz w:val="17"/>
              </w:rPr>
              <w:t>Shapefile, WKT</w:t>
            </w:r>
          </w:p>
        </w:tc>
        <w:tc>
          <w:tcPr>
            <w:tcW w:type="dxa" w:w="6768"/>
            <w:shd w:val="clear" w:fill="F5F5F5"/>
          </w:tcPr>
          <w:p>
            <w:r/>
            <w:r>
              <w:rPr>
                <w:color w:val="1A1A1A"/>
                <w:sz w:val="17"/>
              </w:rPr>
              <w:t>Газарзүйн хилийн мэдээллийг хадгалах түгээмэл файлын форматууд</w:t>
            </w:r>
          </w:p>
        </w:tc>
      </w:tr>
      <w:tr>
        <w:tc>
          <w:tcPr>
            <w:tcW w:type="dxa" w:w="2736"/>
          </w:tcPr>
          <w:p>
            <w:r/>
            <w:r>
              <w:rPr>
                <w:b/>
                <w:color w:val="000000"/>
                <w:sz w:val="17"/>
              </w:rPr>
              <w:t>ERD</w:t>
            </w:r>
          </w:p>
        </w:tc>
        <w:tc>
          <w:tcPr>
            <w:tcW w:type="dxa" w:w="6768"/>
          </w:tcPr>
          <w:p>
            <w:r/>
            <w:r>
              <w:rPr>
                <w:color w:val="1A1A1A"/>
                <w:sz w:val="17"/>
              </w:rPr>
              <w:t>Өгөгдлийн сангийн хүснэгтүүд ба тэдгээрийн холбоог харуулсан бүтцийн зураг</w:t>
            </w:r>
          </w:p>
        </w:tc>
      </w:tr>
      <w:tr>
        <w:tc>
          <w:tcPr>
            <w:tcW w:type="dxa" w:w="2736"/>
            <w:shd w:val="clear" w:fill="F5F5F5"/>
          </w:tcPr>
          <w:p>
            <w:r/>
            <w:r>
              <w:rPr>
                <w:b/>
                <w:color w:val="000000"/>
                <w:sz w:val="17"/>
              </w:rPr>
              <w:t>Docker</w:t>
            </w:r>
          </w:p>
        </w:tc>
        <w:tc>
          <w:tcPr>
            <w:tcW w:type="dxa" w:w="6768"/>
            <w:shd w:val="clear" w:fill="F5F5F5"/>
          </w:tcPr>
          <w:p>
            <w:r/>
            <w:r>
              <w:rPr>
                <w:color w:val="1A1A1A"/>
                <w:sz w:val="17"/>
              </w:rPr>
              <w:t>Програмыг орчноос нь хамааралгүй, нэг командаар асаадаг «сав» технологи</w:t>
            </w:r>
          </w:p>
        </w:tc>
      </w:tr>
      <w:tr>
        <w:tc>
          <w:tcPr>
            <w:tcW w:type="dxa" w:w="2736"/>
          </w:tcPr>
          <w:p>
            <w:r/>
            <w:r>
              <w:rPr>
                <w:b/>
                <w:color w:val="000000"/>
                <w:sz w:val="17"/>
              </w:rPr>
              <w:t>Clean Architecture</w:t>
            </w:r>
          </w:p>
        </w:tc>
        <w:tc>
          <w:tcPr>
            <w:tcW w:type="dxa" w:w="6768"/>
          </w:tcPr>
          <w:p>
            <w:r/>
            <w:r>
              <w:rPr>
                <w:color w:val="1A1A1A"/>
                <w:sz w:val="17"/>
              </w:rPr>
              <w:t>Кодыг үе давхаргаар (хүлээн авах – боловсруулах – хадгалах) тусгаарлан зохион байгуулах арга — засвар, өргөтгөлд тэсвэртэй</w:t>
            </w:r>
          </w:p>
        </w:tc>
      </w:tr>
      <w:tr>
        <w:tc>
          <w:tcPr>
            <w:tcW w:type="dxa" w:w="2736"/>
            <w:shd w:val="clear" w:fill="F5F5F5"/>
          </w:tcPr>
          <w:p>
            <w:r/>
            <w:r>
              <w:rPr>
                <w:b/>
                <w:color w:val="000000"/>
                <w:sz w:val="17"/>
              </w:rPr>
              <w:t>Swagger</w:t>
            </w:r>
          </w:p>
        </w:tc>
        <w:tc>
          <w:tcPr>
            <w:tcW w:type="dxa" w:w="6768"/>
            <w:shd w:val="clear" w:fill="F5F5F5"/>
          </w:tcPr>
          <w:p>
            <w:r/>
            <w:r>
              <w:rPr>
                <w:color w:val="1A1A1A"/>
                <w:sz w:val="17"/>
              </w:rPr>
              <w:t>API-ийн бүх үйлчилгээний цэгийг жагсааж, туршиж үзэх боломжтой автомат баримтжуулалт</w:t>
            </w:r>
          </w:p>
        </w:tc>
      </w:tr>
      <w:tr>
        <w:tc>
          <w:tcPr>
            <w:tcW w:type="dxa" w:w="2736"/>
          </w:tcPr>
          <w:p>
            <w:r/>
            <w:r>
              <w:rPr>
                <w:b/>
                <w:color w:val="000000"/>
                <w:sz w:val="17"/>
              </w:rPr>
              <w:t>CQL шүүлт</w:t>
            </w:r>
          </w:p>
        </w:tc>
        <w:tc>
          <w:tcPr>
            <w:tcW w:type="dxa" w:w="6768"/>
          </w:tcPr>
          <w:p>
            <w:r/>
            <w:r>
              <w:rPr>
                <w:color w:val="1A1A1A"/>
                <w:sz w:val="17"/>
              </w:rPr>
              <w:t>Газрын зургийн давхаргаас нөхцөлөөр (он, чөлөөлөлт г.м.) шүүж харуулах хэллэг</w:t>
            </w:r>
          </w:p>
        </w:tc>
      </w:tr>
      <w:tr>
        <w:tc>
          <w:tcPr>
            <w:tcW w:type="dxa" w:w="2736"/>
            <w:shd w:val="clear" w:fill="F5F5F5"/>
          </w:tcPr>
          <w:p>
            <w:r/>
            <w:r>
              <w:rPr>
                <w:b/>
                <w:color w:val="000000"/>
                <w:sz w:val="17"/>
              </w:rPr>
              <w:t>Cache (кэш)</w:t>
            </w:r>
          </w:p>
        </w:tc>
        <w:tc>
          <w:tcPr>
            <w:tcW w:type="dxa" w:w="6768"/>
            <w:shd w:val="clear" w:fill="F5F5F5"/>
          </w:tcPr>
          <w:p>
            <w:r/>
            <w:r>
              <w:rPr>
                <w:color w:val="1A1A1A"/>
                <w:sz w:val="17"/>
              </w:rPr>
              <w:t>Олон дахин уншигддаг мэдээллийг түр санахад хадгалж хурдасгах арга</w:t>
            </w:r>
          </w:p>
        </w:tc>
      </w:tr>
    </w:tbl>
    <w:p>
      <w:pPr>
        <w:spacing w:after="40"/>
      </w:pPr>
    </w:p>
    <w:p>
      <w:pPr>
        <w:spacing w:after="120"/>
      </w:pPr>
      <w:r>
        <w:rPr>
          <w:b w:val="0"/>
          <w:i w:val="0"/>
          <w:color w:val="000000"/>
          <w:sz w:val="24"/>
        </w:rPr>
      </w:r>
    </w:p>
    <w:p>
      <w:pPr>
        <w:spacing w:after="120"/>
        <w:ind w:firstLine="706"/>
        <w:jc w:val="both"/>
      </w:pPr>
      <w:r>
        <w:rPr>
          <w:b w:val="0"/>
          <w:i/>
          <w:color w:val="878B8E"/>
          <w:sz w:val="18"/>
        </w:rPr>
        <w:t>Энэхүү тайланг government-frontend болон government repo-гийн эх кодын шинжилгээнд үндэслэн үүсгэв. Тоон үзүүлэлтүүд нь эх кодоос шууд тоологдсон болно.</w:t>
      </w:r>
    </w:p>
    <w:sectPr w:rsidR="00FC693F" w:rsidRPr="0006063C" w:rsidSect="00034616">
      <w:footerReference w:type="default" r:id="rId9"/>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