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EAB06F" w14:textId="77777777" w:rsidR="006B2868" w:rsidRDefault="00000000" w:rsidP="0072005D">
      <w:pPr>
        <w:bidi w:val="0"/>
        <w:spacing w:before="1200" w:after="200"/>
        <w:jc w:val="center"/>
      </w:pPr>
      <w:r>
        <w:rPr>
          <w:b/>
          <w:bCs/>
          <w:color w:val="1A2B4A"/>
          <w:sz w:val="52"/>
          <w:szCs w:val="52"/>
        </w:rPr>
        <w:t>AGENTIC PENETRATION TESTING SYSTEM</w:t>
      </w:r>
    </w:p>
    <w:p w14:paraId="267F899D" w14:textId="77777777" w:rsidR="006B2868" w:rsidRDefault="00000000" w:rsidP="0072005D">
      <w:pPr>
        <w:bidi w:val="0"/>
        <w:spacing w:after="120"/>
        <w:jc w:val="center"/>
      </w:pPr>
      <w:r>
        <w:rPr>
          <w:color w:val="C0392B"/>
          <w:sz w:val="32"/>
          <w:szCs w:val="32"/>
        </w:rPr>
        <w:t>Product Requirements Document</w:t>
      </w:r>
    </w:p>
    <w:p w14:paraId="05CF061C" w14:textId="77777777" w:rsidR="006B2868" w:rsidRDefault="00000000" w:rsidP="0072005D">
      <w:pPr>
        <w:pBdr>
          <w:bottom w:val="single" w:sz="8" w:space="4" w:color="C0392B"/>
        </w:pBdr>
        <w:bidi w:val="0"/>
        <w:spacing w:before="120" w:after="800"/>
        <w:jc w:val="center"/>
      </w:pPr>
      <w:r>
        <w:rPr>
          <w:color w:val="7F8C8D"/>
          <w:sz w:val="20"/>
          <w:szCs w:val="20"/>
        </w:rPr>
        <w:t xml:space="preserve">Version </w:t>
      </w:r>
      <w:proofErr w:type="gramStart"/>
      <w:r>
        <w:rPr>
          <w:color w:val="7F8C8D"/>
          <w:sz w:val="20"/>
          <w:szCs w:val="20"/>
        </w:rPr>
        <w:t>1.0  |</w:t>
      </w:r>
      <w:proofErr w:type="gramEnd"/>
      <w:r>
        <w:rPr>
          <w:color w:val="7F8C8D"/>
          <w:sz w:val="20"/>
          <w:szCs w:val="20"/>
        </w:rPr>
        <w:t xml:space="preserve">  April </w:t>
      </w:r>
      <w:proofErr w:type="gramStart"/>
      <w:r>
        <w:rPr>
          <w:color w:val="7F8C8D"/>
          <w:sz w:val="20"/>
          <w:szCs w:val="20"/>
        </w:rPr>
        <w:t>2026  |</w:t>
      </w:r>
      <w:proofErr w:type="gramEnd"/>
      <w:r>
        <w:rPr>
          <w:color w:val="7F8C8D"/>
          <w:sz w:val="20"/>
          <w:szCs w:val="20"/>
        </w:rPr>
        <w:t xml:space="preserve">  CONFIDENTIAL</w:t>
      </w:r>
    </w:p>
    <w:p w14:paraId="722A0AE1" w14:textId="77777777" w:rsidR="006B2868" w:rsidRDefault="006B2868" w:rsidP="0072005D">
      <w:pPr>
        <w:bidi w:val="0"/>
        <w:spacing w:before="120" w:after="120"/>
      </w:pPr>
    </w:p>
    <w:p w14:paraId="51F0481B" w14:textId="77777777" w:rsidR="006B2868" w:rsidRDefault="00000000" w:rsidP="0072005D">
      <w:pPr>
        <w:bidi w:val="0"/>
        <w:spacing w:after="80"/>
      </w:pPr>
      <w:r>
        <w:rPr>
          <w:b/>
          <w:bCs/>
          <w:color w:val="1A2B4A"/>
          <w:sz w:val="26"/>
          <w:szCs w:val="26"/>
        </w:rPr>
        <w:t>Document Metadata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7020"/>
      </w:tblGrid>
      <w:tr w:rsidR="006B2868" w14:paraId="011A1EF2" w14:textId="77777777">
        <w:tblPrEx>
          <w:tblCellMar>
            <w:top w:w="0" w:type="dxa"/>
            <w:bottom w:w="0" w:type="dxa"/>
          </w:tblCellMar>
        </w:tblPrEx>
        <w:trPr>
          <w:tblHeader/>
        </w:trPr>
        <w:tc>
          <w:tcPr>
            <w:tcW w:w="2340" w:type="dxa"/>
            <w:tcBorders>
              <w:top w:val="single" w:sz="1" w:space="0" w:color="BDC3C7"/>
              <w:left w:val="single" w:sz="1" w:space="0" w:color="BDC3C7"/>
              <w:bottom w:val="single" w:sz="1" w:space="0" w:color="BDC3C7"/>
              <w:right w:val="single" w:sz="1" w:space="0" w:color="BDC3C7"/>
            </w:tcBorders>
            <w:shd w:val="clear" w:color="auto" w:fill="1A2B4A"/>
            <w:tcMar>
              <w:top w:w="100" w:type="dxa"/>
              <w:left w:w="120" w:type="dxa"/>
              <w:bottom w:w="100" w:type="dxa"/>
              <w:right w:w="120" w:type="dxa"/>
            </w:tcMar>
            <w:vAlign w:val="center"/>
          </w:tcPr>
          <w:p w14:paraId="0A0B2315" w14:textId="77777777" w:rsidR="006B2868" w:rsidRDefault="00000000" w:rsidP="0072005D">
            <w:pPr>
              <w:bidi w:val="0"/>
            </w:pPr>
            <w:r>
              <w:rPr>
                <w:b/>
                <w:bCs/>
                <w:color w:val="FFFFFF"/>
                <w:sz w:val="20"/>
                <w:szCs w:val="20"/>
              </w:rPr>
              <w:t>Field</w:t>
            </w:r>
          </w:p>
        </w:tc>
        <w:tc>
          <w:tcPr>
            <w:tcW w:w="7020" w:type="dxa"/>
            <w:tcBorders>
              <w:top w:val="single" w:sz="1" w:space="0" w:color="BDC3C7"/>
              <w:left w:val="single" w:sz="1" w:space="0" w:color="BDC3C7"/>
              <w:bottom w:val="single" w:sz="1" w:space="0" w:color="BDC3C7"/>
              <w:right w:val="single" w:sz="1" w:space="0" w:color="BDC3C7"/>
            </w:tcBorders>
            <w:shd w:val="clear" w:color="auto" w:fill="1A2B4A"/>
            <w:tcMar>
              <w:top w:w="100" w:type="dxa"/>
              <w:left w:w="120" w:type="dxa"/>
              <w:bottom w:w="100" w:type="dxa"/>
              <w:right w:w="120" w:type="dxa"/>
            </w:tcMar>
            <w:vAlign w:val="center"/>
          </w:tcPr>
          <w:p w14:paraId="684D85FD" w14:textId="77777777" w:rsidR="006B2868" w:rsidRDefault="00000000" w:rsidP="0072005D">
            <w:pPr>
              <w:bidi w:val="0"/>
            </w:pPr>
            <w:r>
              <w:rPr>
                <w:b/>
                <w:bCs/>
                <w:color w:val="FFFFFF"/>
                <w:sz w:val="20"/>
                <w:szCs w:val="20"/>
              </w:rPr>
              <w:t>Details</w:t>
            </w:r>
          </w:p>
        </w:tc>
      </w:tr>
      <w:tr w:rsidR="006B2868" w14:paraId="16B04A65" w14:textId="77777777">
        <w:tblPrEx>
          <w:tblCellMar>
            <w:top w:w="0" w:type="dxa"/>
            <w:bottom w:w="0" w:type="dxa"/>
          </w:tblCellMar>
        </w:tblPrEx>
        <w:tc>
          <w:tcPr>
            <w:tcW w:w="234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6221C9D5" w14:textId="77777777" w:rsidR="006B2868" w:rsidRDefault="00000000" w:rsidP="0072005D">
            <w:pPr>
              <w:bidi w:val="0"/>
            </w:pPr>
            <w:r>
              <w:rPr>
                <w:sz w:val="20"/>
                <w:szCs w:val="20"/>
              </w:rPr>
              <w:t>Document Title</w:t>
            </w:r>
          </w:p>
        </w:tc>
        <w:tc>
          <w:tcPr>
            <w:tcW w:w="702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4548D8C1" w14:textId="77777777" w:rsidR="006B2868" w:rsidRDefault="00000000" w:rsidP="0072005D">
            <w:pPr>
              <w:bidi w:val="0"/>
            </w:pPr>
            <w:r>
              <w:rPr>
                <w:sz w:val="20"/>
                <w:szCs w:val="20"/>
              </w:rPr>
              <w:t>Agentic Penetration Testing System – Product Requirements Document</w:t>
            </w:r>
          </w:p>
        </w:tc>
      </w:tr>
      <w:tr w:rsidR="006B2868" w14:paraId="1B9D1307" w14:textId="77777777">
        <w:tblPrEx>
          <w:tblCellMar>
            <w:top w:w="0" w:type="dxa"/>
            <w:bottom w:w="0" w:type="dxa"/>
          </w:tblCellMar>
        </w:tblPrEx>
        <w:tc>
          <w:tcPr>
            <w:tcW w:w="2340" w:type="dxa"/>
            <w:tcBorders>
              <w:top w:val="single" w:sz="1" w:space="0" w:color="BDC3C7"/>
              <w:left w:val="single" w:sz="1" w:space="0" w:color="BDC3C7"/>
              <w:bottom w:val="single" w:sz="1" w:space="0" w:color="BDC3C7"/>
              <w:right w:val="single" w:sz="1" w:space="0" w:color="BDC3C7"/>
            </w:tcBorders>
            <w:shd w:val="clear" w:color="auto" w:fill="F2F4F8"/>
            <w:tcMar>
              <w:top w:w="80" w:type="dxa"/>
              <w:left w:w="120" w:type="dxa"/>
              <w:bottom w:w="80" w:type="dxa"/>
              <w:right w:w="120" w:type="dxa"/>
            </w:tcMar>
          </w:tcPr>
          <w:p w14:paraId="0422B5D9" w14:textId="77777777" w:rsidR="006B2868" w:rsidRDefault="00000000" w:rsidP="0072005D">
            <w:pPr>
              <w:bidi w:val="0"/>
            </w:pPr>
            <w:r>
              <w:rPr>
                <w:sz w:val="20"/>
                <w:szCs w:val="20"/>
              </w:rPr>
              <w:t>Version</w:t>
            </w:r>
          </w:p>
        </w:tc>
        <w:tc>
          <w:tcPr>
            <w:tcW w:w="7020" w:type="dxa"/>
            <w:tcBorders>
              <w:top w:val="single" w:sz="1" w:space="0" w:color="BDC3C7"/>
              <w:left w:val="single" w:sz="1" w:space="0" w:color="BDC3C7"/>
              <w:bottom w:val="single" w:sz="1" w:space="0" w:color="BDC3C7"/>
              <w:right w:val="single" w:sz="1" w:space="0" w:color="BDC3C7"/>
            </w:tcBorders>
            <w:shd w:val="clear" w:color="auto" w:fill="F2F4F8"/>
            <w:tcMar>
              <w:top w:w="80" w:type="dxa"/>
              <w:left w:w="120" w:type="dxa"/>
              <w:bottom w:w="80" w:type="dxa"/>
              <w:right w:w="120" w:type="dxa"/>
            </w:tcMar>
          </w:tcPr>
          <w:p w14:paraId="42A6FF4D" w14:textId="77777777" w:rsidR="006B2868" w:rsidRDefault="00000000" w:rsidP="0072005D">
            <w:pPr>
              <w:bidi w:val="0"/>
            </w:pPr>
            <w:r>
              <w:rPr>
                <w:sz w:val="20"/>
                <w:szCs w:val="20"/>
              </w:rPr>
              <w:t>1.0</w:t>
            </w:r>
          </w:p>
        </w:tc>
      </w:tr>
      <w:tr w:rsidR="006B2868" w14:paraId="0497EEB8" w14:textId="77777777">
        <w:tblPrEx>
          <w:tblCellMar>
            <w:top w:w="0" w:type="dxa"/>
            <w:bottom w:w="0" w:type="dxa"/>
          </w:tblCellMar>
        </w:tblPrEx>
        <w:tc>
          <w:tcPr>
            <w:tcW w:w="234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73EFB627" w14:textId="77777777" w:rsidR="006B2868" w:rsidRDefault="00000000" w:rsidP="0072005D">
            <w:pPr>
              <w:bidi w:val="0"/>
            </w:pPr>
            <w:r>
              <w:rPr>
                <w:sz w:val="20"/>
                <w:szCs w:val="20"/>
              </w:rPr>
              <w:t>Status</w:t>
            </w:r>
          </w:p>
        </w:tc>
        <w:tc>
          <w:tcPr>
            <w:tcW w:w="702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4E2BE25D" w14:textId="77777777" w:rsidR="006B2868" w:rsidRDefault="00000000" w:rsidP="0072005D">
            <w:pPr>
              <w:bidi w:val="0"/>
            </w:pPr>
            <w:r>
              <w:rPr>
                <w:sz w:val="20"/>
                <w:szCs w:val="20"/>
              </w:rPr>
              <w:t>Draft</w:t>
            </w:r>
          </w:p>
        </w:tc>
      </w:tr>
      <w:tr w:rsidR="006B2868" w14:paraId="1BF80BBD" w14:textId="77777777">
        <w:tblPrEx>
          <w:tblCellMar>
            <w:top w:w="0" w:type="dxa"/>
            <w:bottom w:w="0" w:type="dxa"/>
          </w:tblCellMar>
        </w:tblPrEx>
        <w:tc>
          <w:tcPr>
            <w:tcW w:w="2340" w:type="dxa"/>
            <w:tcBorders>
              <w:top w:val="single" w:sz="1" w:space="0" w:color="BDC3C7"/>
              <w:left w:val="single" w:sz="1" w:space="0" w:color="BDC3C7"/>
              <w:bottom w:val="single" w:sz="1" w:space="0" w:color="BDC3C7"/>
              <w:right w:val="single" w:sz="1" w:space="0" w:color="BDC3C7"/>
            </w:tcBorders>
            <w:shd w:val="clear" w:color="auto" w:fill="F2F4F8"/>
            <w:tcMar>
              <w:top w:w="80" w:type="dxa"/>
              <w:left w:w="120" w:type="dxa"/>
              <w:bottom w:w="80" w:type="dxa"/>
              <w:right w:w="120" w:type="dxa"/>
            </w:tcMar>
          </w:tcPr>
          <w:p w14:paraId="53ADAFA8" w14:textId="77777777" w:rsidR="006B2868" w:rsidRDefault="00000000" w:rsidP="0072005D">
            <w:pPr>
              <w:bidi w:val="0"/>
            </w:pPr>
            <w:r>
              <w:rPr>
                <w:sz w:val="20"/>
                <w:szCs w:val="20"/>
              </w:rPr>
              <w:t>Date</w:t>
            </w:r>
          </w:p>
        </w:tc>
        <w:tc>
          <w:tcPr>
            <w:tcW w:w="7020" w:type="dxa"/>
            <w:tcBorders>
              <w:top w:val="single" w:sz="1" w:space="0" w:color="BDC3C7"/>
              <w:left w:val="single" w:sz="1" w:space="0" w:color="BDC3C7"/>
              <w:bottom w:val="single" w:sz="1" w:space="0" w:color="BDC3C7"/>
              <w:right w:val="single" w:sz="1" w:space="0" w:color="BDC3C7"/>
            </w:tcBorders>
            <w:shd w:val="clear" w:color="auto" w:fill="F2F4F8"/>
            <w:tcMar>
              <w:top w:w="80" w:type="dxa"/>
              <w:left w:w="120" w:type="dxa"/>
              <w:bottom w:w="80" w:type="dxa"/>
              <w:right w:w="120" w:type="dxa"/>
            </w:tcMar>
          </w:tcPr>
          <w:p w14:paraId="49389D51" w14:textId="77777777" w:rsidR="006B2868" w:rsidRDefault="00000000" w:rsidP="0072005D">
            <w:pPr>
              <w:bidi w:val="0"/>
            </w:pPr>
            <w:r>
              <w:rPr>
                <w:sz w:val="20"/>
                <w:szCs w:val="20"/>
              </w:rPr>
              <w:t>April 20, 2026</w:t>
            </w:r>
          </w:p>
        </w:tc>
      </w:tr>
      <w:tr w:rsidR="006B2868" w14:paraId="71B959BA" w14:textId="77777777">
        <w:tblPrEx>
          <w:tblCellMar>
            <w:top w:w="0" w:type="dxa"/>
            <w:bottom w:w="0" w:type="dxa"/>
          </w:tblCellMar>
        </w:tblPrEx>
        <w:tc>
          <w:tcPr>
            <w:tcW w:w="234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15E706F0" w14:textId="77777777" w:rsidR="006B2868" w:rsidRDefault="00000000" w:rsidP="0072005D">
            <w:pPr>
              <w:bidi w:val="0"/>
            </w:pPr>
            <w:r>
              <w:rPr>
                <w:sz w:val="20"/>
                <w:szCs w:val="20"/>
              </w:rPr>
              <w:t>Audience</w:t>
            </w:r>
          </w:p>
        </w:tc>
        <w:tc>
          <w:tcPr>
            <w:tcW w:w="702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5B01DE48" w14:textId="77777777" w:rsidR="006B2868" w:rsidRDefault="00000000" w:rsidP="0072005D">
            <w:pPr>
              <w:bidi w:val="0"/>
            </w:pPr>
            <w:r>
              <w:rPr>
                <w:sz w:val="20"/>
                <w:szCs w:val="20"/>
              </w:rPr>
              <w:t>Enterprise Clients, Internal Red Teams, Government &amp; Defense Organizations</w:t>
            </w:r>
          </w:p>
        </w:tc>
      </w:tr>
      <w:tr w:rsidR="006B2868" w14:paraId="7661B03C" w14:textId="77777777">
        <w:tblPrEx>
          <w:tblCellMar>
            <w:top w:w="0" w:type="dxa"/>
            <w:bottom w:w="0" w:type="dxa"/>
          </w:tblCellMar>
        </w:tblPrEx>
        <w:tc>
          <w:tcPr>
            <w:tcW w:w="2340" w:type="dxa"/>
            <w:tcBorders>
              <w:top w:val="single" w:sz="1" w:space="0" w:color="BDC3C7"/>
              <w:left w:val="single" w:sz="1" w:space="0" w:color="BDC3C7"/>
              <w:bottom w:val="single" w:sz="1" w:space="0" w:color="BDC3C7"/>
              <w:right w:val="single" w:sz="1" w:space="0" w:color="BDC3C7"/>
            </w:tcBorders>
            <w:shd w:val="clear" w:color="auto" w:fill="F2F4F8"/>
            <w:tcMar>
              <w:top w:w="80" w:type="dxa"/>
              <w:left w:w="120" w:type="dxa"/>
              <w:bottom w:w="80" w:type="dxa"/>
              <w:right w:w="120" w:type="dxa"/>
            </w:tcMar>
          </w:tcPr>
          <w:p w14:paraId="6EB43226" w14:textId="77777777" w:rsidR="006B2868" w:rsidRDefault="00000000" w:rsidP="0072005D">
            <w:pPr>
              <w:bidi w:val="0"/>
            </w:pPr>
            <w:r>
              <w:rPr>
                <w:sz w:val="20"/>
                <w:szCs w:val="20"/>
              </w:rPr>
              <w:t>Classification</w:t>
            </w:r>
          </w:p>
        </w:tc>
        <w:tc>
          <w:tcPr>
            <w:tcW w:w="7020" w:type="dxa"/>
            <w:tcBorders>
              <w:top w:val="single" w:sz="1" w:space="0" w:color="BDC3C7"/>
              <w:left w:val="single" w:sz="1" w:space="0" w:color="BDC3C7"/>
              <w:bottom w:val="single" w:sz="1" w:space="0" w:color="BDC3C7"/>
              <w:right w:val="single" w:sz="1" w:space="0" w:color="BDC3C7"/>
            </w:tcBorders>
            <w:shd w:val="clear" w:color="auto" w:fill="F2F4F8"/>
            <w:tcMar>
              <w:top w:w="80" w:type="dxa"/>
              <w:left w:w="120" w:type="dxa"/>
              <w:bottom w:w="80" w:type="dxa"/>
              <w:right w:w="120" w:type="dxa"/>
            </w:tcMar>
          </w:tcPr>
          <w:p w14:paraId="11F4C622" w14:textId="77777777" w:rsidR="006B2868" w:rsidRDefault="00000000" w:rsidP="0072005D">
            <w:pPr>
              <w:bidi w:val="0"/>
            </w:pPr>
            <w:r>
              <w:rPr>
                <w:sz w:val="20"/>
                <w:szCs w:val="20"/>
              </w:rPr>
              <w:t>Confidential</w:t>
            </w:r>
          </w:p>
        </w:tc>
      </w:tr>
      <w:tr w:rsidR="006B2868" w14:paraId="72DD2286" w14:textId="77777777">
        <w:tblPrEx>
          <w:tblCellMar>
            <w:top w:w="0" w:type="dxa"/>
            <w:bottom w:w="0" w:type="dxa"/>
          </w:tblCellMar>
        </w:tblPrEx>
        <w:tc>
          <w:tcPr>
            <w:tcW w:w="234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1CB2DC3E" w14:textId="77777777" w:rsidR="006B2868" w:rsidRDefault="00000000" w:rsidP="0072005D">
            <w:pPr>
              <w:bidi w:val="0"/>
            </w:pPr>
            <w:r>
              <w:rPr>
                <w:sz w:val="20"/>
                <w:szCs w:val="20"/>
              </w:rPr>
              <w:t>Primary Stack</w:t>
            </w:r>
          </w:p>
        </w:tc>
        <w:tc>
          <w:tcPr>
            <w:tcW w:w="702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14B8067A" w14:textId="77777777" w:rsidR="006B2868" w:rsidRDefault="00000000" w:rsidP="0072005D">
            <w:pPr>
              <w:bidi w:val="0"/>
            </w:pPr>
            <w:r>
              <w:rPr>
                <w:sz w:val="20"/>
                <w:szCs w:val="20"/>
              </w:rPr>
              <w:t>Hugging Face, MCP (Model Context Protocol), Guardrails AI</w:t>
            </w:r>
          </w:p>
        </w:tc>
      </w:tr>
    </w:tbl>
    <w:p w14:paraId="28827554" w14:textId="77777777" w:rsidR="006B2868" w:rsidRDefault="00000000" w:rsidP="0072005D">
      <w:pPr>
        <w:bidi w:val="0"/>
      </w:pPr>
      <w:r>
        <w:br w:type="page"/>
      </w:r>
    </w:p>
    <w:p w14:paraId="2FDBDABA" w14:textId="77777777" w:rsidR="006B2868" w:rsidRDefault="00000000" w:rsidP="0072005D">
      <w:pPr>
        <w:pStyle w:val="Heading1"/>
        <w:pBdr>
          <w:bottom w:val="single" w:sz="6" w:space="6" w:color="C0392B"/>
        </w:pBdr>
      </w:pPr>
      <w:r>
        <w:lastRenderedPageBreak/>
        <w:t>1. Executive Summary</w:t>
      </w:r>
    </w:p>
    <w:p w14:paraId="2062E8CA" w14:textId="77777777" w:rsidR="006B2868" w:rsidRDefault="00000000" w:rsidP="0072005D">
      <w:pPr>
        <w:bidi w:val="0"/>
        <w:spacing w:before="80" w:after="80"/>
      </w:pPr>
      <w:r>
        <w:t>The Agentic Penetration Testing System (APTS) is an AI-native, fully autonomous platform capable of conducting end-to-end web application penetration tests without human intervention. It replaces the traditional manual pentest lifecycle with a coordinated multi-agent system: agents discover attack surfaces, probe for vulnerabilities, craft exploits aligned to the MITRE ATT&amp;CK framework, dynamically simulate real-world attacks on live test environments, and produce board-ready remediation reports — all within a single automated pipeline.</w:t>
      </w:r>
    </w:p>
    <w:p w14:paraId="0D895159" w14:textId="77777777" w:rsidR="006B2868" w:rsidRDefault="006B2868" w:rsidP="0072005D">
      <w:pPr>
        <w:bidi w:val="0"/>
        <w:spacing w:before="60" w:after="60"/>
      </w:pPr>
    </w:p>
    <w:p w14:paraId="68026D24" w14:textId="77777777" w:rsidR="006B2868" w:rsidRDefault="00000000" w:rsidP="0072005D">
      <w:pPr>
        <w:bidi w:val="0"/>
        <w:spacing w:before="80" w:after="80"/>
      </w:pPr>
      <w:r>
        <w:t>APTS is designed for three audiences:</w:t>
      </w:r>
    </w:p>
    <w:p w14:paraId="4021E58E" w14:textId="77777777" w:rsidR="006B2868" w:rsidRDefault="00000000" w:rsidP="0072005D">
      <w:pPr>
        <w:pStyle w:val="ListParagraph"/>
        <w:numPr>
          <w:ilvl w:val="0"/>
          <w:numId w:val="2"/>
        </w:numPr>
        <w:spacing w:before="40" w:after="40"/>
      </w:pPr>
      <w:r>
        <w:t>Enterprise clients purchasing penetration testing as a managed service</w:t>
      </w:r>
    </w:p>
    <w:p w14:paraId="6F704C81" w14:textId="77777777" w:rsidR="006B2868" w:rsidRDefault="00000000" w:rsidP="0072005D">
      <w:pPr>
        <w:pStyle w:val="ListParagraph"/>
        <w:numPr>
          <w:ilvl w:val="0"/>
          <w:numId w:val="2"/>
        </w:numPr>
        <w:spacing w:before="40" w:after="40"/>
      </w:pPr>
      <w:r>
        <w:t xml:space="preserve">Internal </w:t>
      </w:r>
      <w:proofErr w:type="gramStart"/>
      <w:r>
        <w:t>red teams seeking</w:t>
      </w:r>
      <w:proofErr w:type="gramEnd"/>
      <w:r>
        <w:t xml:space="preserve"> continuous, automated security validation</w:t>
      </w:r>
    </w:p>
    <w:p w14:paraId="4233DB7D" w14:textId="77777777" w:rsidR="006B2868" w:rsidRDefault="00000000" w:rsidP="0072005D">
      <w:pPr>
        <w:pStyle w:val="ListParagraph"/>
        <w:numPr>
          <w:ilvl w:val="0"/>
          <w:numId w:val="2"/>
        </w:numPr>
        <w:spacing w:before="40" w:after="40"/>
      </w:pPr>
      <w:r>
        <w:t xml:space="preserve">Government and defense organizations </w:t>
      </w:r>
      <w:proofErr w:type="gramStart"/>
      <w:r>
        <w:t>requiring</w:t>
      </w:r>
      <w:proofErr w:type="gramEnd"/>
      <w:r>
        <w:t xml:space="preserve"> rigorous, </w:t>
      </w:r>
      <w:proofErr w:type="gramStart"/>
      <w:r>
        <w:t>standards</w:t>
      </w:r>
      <w:proofErr w:type="gramEnd"/>
      <w:r>
        <w:t>-aligned assessment</w:t>
      </w:r>
    </w:p>
    <w:p w14:paraId="5A78102B" w14:textId="77777777" w:rsidR="006B2868" w:rsidRDefault="006B2868" w:rsidP="0072005D">
      <w:pPr>
        <w:bidi w:val="0"/>
        <w:spacing w:before="60" w:after="60"/>
      </w:pPr>
    </w:p>
    <w:p w14:paraId="4B111F95" w14:textId="77777777" w:rsidR="006B2868" w:rsidRDefault="00000000" w:rsidP="0072005D">
      <w:pPr>
        <w:bidi w:val="0"/>
        <w:spacing w:before="80" w:after="80"/>
      </w:pPr>
      <w:r>
        <w:t>The system is built on Hugging Face-hosted models, orchestrated via Model Context Protocol (MCP), and enforced by Guardrails AI to ensure both technical correctness and responsible operation. Development will be executed solo with AI co-pilot tooling.</w:t>
      </w:r>
    </w:p>
    <w:p w14:paraId="6AF5686C" w14:textId="77777777" w:rsidR="006B2868" w:rsidRDefault="00000000" w:rsidP="0072005D">
      <w:pPr>
        <w:pStyle w:val="Heading1"/>
        <w:pBdr>
          <w:bottom w:val="single" w:sz="6" w:space="6" w:color="C0392B"/>
        </w:pBdr>
      </w:pPr>
      <w:r>
        <w:t>2. Problem Statement</w:t>
      </w:r>
    </w:p>
    <w:p w14:paraId="63B3FA82" w14:textId="77777777" w:rsidR="006B2868" w:rsidRDefault="00000000" w:rsidP="0072005D">
      <w:pPr>
        <w:pStyle w:val="Heading2"/>
      </w:pPr>
      <w:r>
        <w:t>2.1 Current State of Penetration Testing</w:t>
      </w:r>
    </w:p>
    <w:p w14:paraId="0A9E3010" w14:textId="77777777" w:rsidR="006B2868" w:rsidRDefault="00000000" w:rsidP="0072005D">
      <w:pPr>
        <w:bidi w:val="0"/>
        <w:spacing w:before="80" w:after="80"/>
      </w:pPr>
      <w:r>
        <w:t>Traditional penetration testing suffers from four structural problems that APTS is designed to solve:</w:t>
      </w:r>
    </w:p>
    <w:p w14:paraId="71A67953" w14:textId="77777777" w:rsidR="006B2868" w:rsidRDefault="006B2868" w:rsidP="0072005D">
      <w:pPr>
        <w:bidi w:val="0"/>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700"/>
        <w:gridCol w:w="4320"/>
      </w:tblGrid>
      <w:tr w:rsidR="006B2868" w14:paraId="133A6269" w14:textId="77777777">
        <w:tblPrEx>
          <w:tblCellMar>
            <w:top w:w="0" w:type="dxa"/>
            <w:bottom w:w="0" w:type="dxa"/>
          </w:tblCellMar>
        </w:tblPrEx>
        <w:trPr>
          <w:tblHeader/>
        </w:trPr>
        <w:tc>
          <w:tcPr>
            <w:tcW w:w="2340" w:type="dxa"/>
            <w:tcBorders>
              <w:top w:val="single" w:sz="1" w:space="0" w:color="BDC3C7"/>
              <w:left w:val="single" w:sz="1" w:space="0" w:color="BDC3C7"/>
              <w:bottom w:val="single" w:sz="1" w:space="0" w:color="BDC3C7"/>
              <w:right w:val="single" w:sz="1" w:space="0" w:color="BDC3C7"/>
            </w:tcBorders>
            <w:shd w:val="clear" w:color="auto" w:fill="1A2B4A"/>
            <w:tcMar>
              <w:top w:w="100" w:type="dxa"/>
              <w:left w:w="120" w:type="dxa"/>
              <w:bottom w:w="100" w:type="dxa"/>
              <w:right w:w="120" w:type="dxa"/>
            </w:tcMar>
            <w:vAlign w:val="center"/>
          </w:tcPr>
          <w:p w14:paraId="1A89691B" w14:textId="77777777" w:rsidR="006B2868" w:rsidRDefault="00000000" w:rsidP="0072005D">
            <w:pPr>
              <w:bidi w:val="0"/>
            </w:pPr>
            <w:r>
              <w:rPr>
                <w:b/>
                <w:bCs/>
                <w:color w:val="FFFFFF"/>
                <w:sz w:val="20"/>
                <w:szCs w:val="20"/>
              </w:rPr>
              <w:t>Problem</w:t>
            </w:r>
          </w:p>
        </w:tc>
        <w:tc>
          <w:tcPr>
            <w:tcW w:w="2700" w:type="dxa"/>
            <w:tcBorders>
              <w:top w:val="single" w:sz="1" w:space="0" w:color="BDC3C7"/>
              <w:left w:val="single" w:sz="1" w:space="0" w:color="BDC3C7"/>
              <w:bottom w:val="single" w:sz="1" w:space="0" w:color="BDC3C7"/>
              <w:right w:val="single" w:sz="1" w:space="0" w:color="BDC3C7"/>
            </w:tcBorders>
            <w:shd w:val="clear" w:color="auto" w:fill="1A2B4A"/>
            <w:tcMar>
              <w:top w:w="100" w:type="dxa"/>
              <w:left w:w="120" w:type="dxa"/>
              <w:bottom w:w="100" w:type="dxa"/>
              <w:right w:w="120" w:type="dxa"/>
            </w:tcMar>
            <w:vAlign w:val="center"/>
          </w:tcPr>
          <w:p w14:paraId="2491DF57" w14:textId="77777777" w:rsidR="006B2868" w:rsidRDefault="00000000" w:rsidP="0072005D">
            <w:pPr>
              <w:bidi w:val="0"/>
            </w:pPr>
            <w:r>
              <w:rPr>
                <w:b/>
                <w:bCs/>
                <w:color w:val="FFFFFF"/>
                <w:sz w:val="20"/>
                <w:szCs w:val="20"/>
              </w:rPr>
              <w:t>Impact</w:t>
            </w:r>
          </w:p>
        </w:tc>
        <w:tc>
          <w:tcPr>
            <w:tcW w:w="4320" w:type="dxa"/>
            <w:tcBorders>
              <w:top w:val="single" w:sz="1" w:space="0" w:color="BDC3C7"/>
              <w:left w:val="single" w:sz="1" w:space="0" w:color="BDC3C7"/>
              <w:bottom w:val="single" w:sz="1" w:space="0" w:color="BDC3C7"/>
              <w:right w:val="single" w:sz="1" w:space="0" w:color="BDC3C7"/>
            </w:tcBorders>
            <w:shd w:val="clear" w:color="auto" w:fill="1A2B4A"/>
            <w:tcMar>
              <w:top w:w="100" w:type="dxa"/>
              <w:left w:w="120" w:type="dxa"/>
              <w:bottom w:w="100" w:type="dxa"/>
              <w:right w:w="120" w:type="dxa"/>
            </w:tcMar>
            <w:vAlign w:val="center"/>
          </w:tcPr>
          <w:p w14:paraId="0B31DEBB" w14:textId="77777777" w:rsidR="006B2868" w:rsidRDefault="00000000" w:rsidP="0072005D">
            <w:pPr>
              <w:bidi w:val="0"/>
            </w:pPr>
            <w:r>
              <w:rPr>
                <w:b/>
                <w:bCs/>
                <w:color w:val="FFFFFF"/>
                <w:sz w:val="20"/>
                <w:szCs w:val="20"/>
              </w:rPr>
              <w:t>APTS Solution</w:t>
            </w:r>
          </w:p>
        </w:tc>
      </w:tr>
      <w:tr w:rsidR="006B2868" w14:paraId="5221192E" w14:textId="77777777">
        <w:tblPrEx>
          <w:tblCellMar>
            <w:top w:w="0" w:type="dxa"/>
            <w:bottom w:w="0" w:type="dxa"/>
          </w:tblCellMar>
        </w:tblPrEx>
        <w:tc>
          <w:tcPr>
            <w:tcW w:w="234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41DE0BA5" w14:textId="77777777" w:rsidR="006B2868" w:rsidRDefault="00000000" w:rsidP="0072005D">
            <w:pPr>
              <w:bidi w:val="0"/>
            </w:pPr>
            <w:r>
              <w:rPr>
                <w:sz w:val="20"/>
                <w:szCs w:val="20"/>
              </w:rPr>
              <w:t>Manual &amp; slow</w:t>
            </w:r>
          </w:p>
        </w:tc>
        <w:tc>
          <w:tcPr>
            <w:tcW w:w="27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7E7186F0" w14:textId="77777777" w:rsidR="006B2868" w:rsidRDefault="00000000" w:rsidP="0072005D">
            <w:pPr>
              <w:bidi w:val="0"/>
            </w:pPr>
            <w:r>
              <w:rPr>
                <w:sz w:val="20"/>
                <w:szCs w:val="20"/>
              </w:rPr>
              <w:t>Full engagements take 1–4 weeks; velocity blocks continuous security</w:t>
            </w:r>
          </w:p>
        </w:tc>
        <w:tc>
          <w:tcPr>
            <w:tcW w:w="432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6452A8C2" w14:textId="77777777" w:rsidR="006B2868" w:rsidRDefault="00000000" w:rsidP="0072005D">
            <w:pPr>
              <w:bidi w:val="0"/>
            </w:pPr>
            <w:r>
              <w:rPr>
                <w:sz w:val="20"/>
                <w:szCs w:val="20"/>
              </w:rPr>
              <w:t>Fully autonomous pipeline completes in hours</w:t>
            </w:r>
          </w:p>
        </w:tc>
      </w:tr>
      <w:tr w:rsidR="006B2868" w14:paraId="7746455F" w14:textId="77777777">
        <w:tblPrEx>
          <w:tblCellMar>
            <w:top w:w="0" w:type="dxa"/>
            <w:bottom w:w="0" w:type="dxa"/>
          </w:tblCellMar>
        </w:tblPrEx>
        <w:tc>
          <w:tcPr>
            <w:tcW w:w="2340" w:type="dxa"/>
            <w:tcBorders>
              <w:top w:val="single" w:sz="1" w:space="0" w:color="BDC3C7"/>
              <w:left w:val="single" w:sz="1" w:space="0" w:color="BDC3C7"/>
              <w:bottom w:val="single" w:sz="1" w:space="0" w:color="BDC3C7"/>
              <w:right w:val="single" w:sz="1" w:space="0" w:color="BDC3C7"/>
            </w:tcBorders>
            <w:shd w:val="clear" w:color="auto" w:fill="F2F4F8"/>
            <w:tcMar>
              <w:top w:w="80" w:type="dxa"/>
              <w:left w:w="120" w:type="dxa"/>
              <w:bottom w:w="80" w:type="dxa"/>
              <w:right w:w="120" w:type="dxa"/>
            </w:tcMar>
          </w:tcPr>
          <w:p w14:paraId="5ACFD978" w14:textId="77777777" w:rsidR="006B2868" w:rsidRDefault="00000000" w:rsidP="0072005D">
            <w:pPr>
              <w:bidi w:val="0"/>
            </w:pPr>
            <w:r>
              <w:rPr>
                <w:sz w:val="20"/>
                <w:szCs w:val="20"/>
              </w:rPr>
              <w:t>Inconsistent coverage</w:t>
            </w:r>
          </w:p>
        </w:tc>
        <w:tc>
          <w:tcPr>
            <w:tcW w:w="2700" w:type="dxa"/>
            <w:tcBorders>
              <w:top w:val="single" w:sz="1" w:space="0" w:color="BDC3C7"/>
              <w:left w:val="single" w:sz="1" w:space="0" w:color="BDC3C7"/>
              <w:bottom w:val="single" w:sz="1" w:space="0" w:color="BDC3C7"/>
              <w:right w:val="single" w:sz="1" w:space="0" w:color="BDC3C7"/>
            </w:tcBorders>
            <w:shd w:val="clear" w:color="auto" w:fill="F2F4F8"/>
            <w:tcMar>
              <w:top w:w="80" w:type="dxa"/>
              <w:left w:w="120" w:type="dxa"/>
              <w:bottom w:w="80" w:type="dxa"/>
              <w:right w:w="120" w:type="dxa"/>
            </w:tcMar>
          </w:tcPr>
          <w:p w14:paraId="72D6AFAD" w14:textId="77777777" w:rsidR="006B2868" w:rsidRDefault="00000000" w:rsidP="0072005D">
            <w:pPr>
              <w:bidi w:val="0"/>
            </w:pPr>
            <w:r>
              <w:rPr>
                <w:sz w:val="20"/>
                <w:szCs w:val="20"/>
              </w:rPr>
              <w:t>Results depend on individual tester expertise; critical paths are missed</w:t>
            </w:r>
          </w:p>
        </w:tc>
        <w:tc>
          <w:tcPr>
            <w:tcW w:w="4320" w:type="dxa"/>
            <w:tcBorders>
              <w:top w:val="single" w:sz="1" w:space="0" w:color="BDC3C7"/>
              <w:left w:val="single" w:sz="1" w:space="0" w:color="BDC3C7"/>
              <w:bottom w:val="single" w:sz="1" w:space="0" w:color="BDC3C7"/>
              <w:right w:val="single" w:sz="1" w:space="0" w:color="BDC3C7"/>
            </w:tcBorders>
            <w:shd w:val="clear" w:color="auto" w:fill="F2F4F8"/>
            <w:tcMar>
              <w:top w:w="80" w:type="dxa"/>
              <w:left w:w="120" w:type="dxa"/>
              <w:bottom w:w="80" w:type="dxa"/>
              <w:right w:w="120" w:type="dxa"/>
            </w:tcMar>
          </w:tcPr>
          <w:p w14:paraId="311E6CF2" w14:textId="77777777" w:rsidR="006B2868" w:rsidRDefault="00000000" w:rsidP="0072005D">
            <w:pPr>
              <w:bidi w:val="0"/>
            </w:pPr>
            <w:r>
              <w:rPr>
                <w:sz w:val="20"/>
                <w:szCs w:val="20"/>
              </w:rPr>
              <w:t>Standardized MITRE ATT&amp;CK methodology enforced across every run</w:t>
            </w:r>
          </w:p>
        </w:tc>
      </w:tr>
      <w:tr w:rsidR="006B2868" w14:paraId="51283BD4" w14:textId="77777777">
        <w:tblPrEx>
          <w:tblCellMar>
            <w:top w:w="0" w:type="dxa"/>
            <w:bottom w:w="0" w:type="dxa"/>
          </w:tblCellMar>
        </w:tblPrEx>
        <w:tc>
          <w:tcPr>
            <w:tcW w:w="234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5DE035F6" w14:textId="77777777" w:rsidR="006B2868" w:rsidRDefault="00000000" w:rsidP="0072005D">
            <w:pPr>
              <w:bidi w:val="0"/>
            </w:pPr>
            <w:r>
              <w:rPr>
                <w:sz w:val="20"/>
                <w:szCs w:val="20"/>
              </w:rPr>
              <w:t>Expensive</w:t>
            </w:r>
          </w:p>
        </w:tc>
        <w:tc>
          <w:tcPr>
            <w:tcW w:w="27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7D83004C" w14:textId="77777777" w:rsidR="006B2868" w:rsidRDefault="00000000" w:rsidP="0072005D">
            <w:pPr>
              <w:bidi w:val="0"/>
            </w:pPr>
            <w:r>
              <w:rPr>
                <w:sz w:val="20"/>
                <w:szCs w:val="20"/>
              </w:rPr>
              <w:t xml:space="preserve">Senior </w:t>
            </w:r>
            <w:proofErr w:type="spellStart"/>
            <w:r>
              <w:rPr>
                <w:sz w:val="20"/>
                <w:szCs w:val="20"/>
              </w:rPr>
              <w:t>pentester</w:t>
            </w:r>
            <w:proofErr w:type="spellEnd"/>
            <w:r>
              <w:rPr>
                <w:sz w:val="20"/>
                <w:szCs w:val="20"/>
              </w:rPr>
              <w:t xml:space="preserve"> day rates make frequent testing cost-prohibitive</w:t>
            </w:r>
          </w:p>
        </w:tc>
        <w:tc>
          <w:tcPr>
            <w:tcW w:w="432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25AF4CF6" w14:textId="77777777" w:rsidR="006B2868" w:rsidRDefault="00000000" w:rsidP="0072005D">
            <w:pPr>
              <w:bidi w:val="0"/>
            </w:pPr>
            <w:r>
              <w:rPr>
                <w:sz w:val="20"/>
                <w:szCs w:val="20"/>
              </w:rPr>
              <w:t>AI agents reduce marginal cost per engagement dramatically</w:t>
            </w:r>
          </w:p>
        </w:tc>
      </w:tr>
      <w:tr w:rsidR="006B2868" w14:paraId="00D414D8" w14:textId="77777777">
        <w:tblPrEx>
          <w:tblCellMar>
            <w:top w:w="0" w:type="dxa"/>
            <w:bottom w:w="0" w:type="dxa"/>
          </w:tblCellMar>
        </w:tblPrEx>
        <w:tc>
          <w:tcPr>
            <w:tcW w:w="2340" w:type="dxa"/>
            <w:tcBorders>
              <w:top w:val="single" w:sz="1" w:space="0" w:color="BDC3C7"/>
              <w:left w:val="single" w:sz="1" w:space="0" w:color="BDC3C7"/>
              <w:bottom w:val="single" w:sz="1" w:space="0" w:color="BDC3C7"/>
              <w:right w:val="single" w:sz="1" w:space="0" w:color="BDC3C7"/>
            </w:tcBorders>
            <w:shd w:val="clear" w:color="auto" w:fill="F2F4F8"/>
            <w:tcMar>
              <w:top w:w="80" w:type="dxa"/>
              <w:left w:w="120" w:type="dxa"/>
              <w:bottom w:w="80" w:type="dxa"/>
              <w:right w:w="120" w:type="dxa"/>
            </w:tcMar>
          </w:tcPr>
          <w:p w14:paraId="0F8C1247" w14:textId="77777777" w:rsidR="006B2868" w:rsidRDefault="00000000" w:rsidP="0072005D">
            <w:pPr>
              <w:bidi w:val="0"/>
            </w:pPr>
            <w:r>
              <w:rPr>
                <w:sz w:val="20"/>
                <w:szCs w:val="20"/>
              </w:rPr>
              <w:t>Static outputs</w:t>
            </w:r>
          </w:p>
        </w:tc>
        <w:tc>
          <w:tcPr>
            <w:tcW w:w="2700" w:type="dxa"/>
            <w:tcBorders>
              <w:top w:val="single" w:sz="1" w:space="0" w:color="BDC3C7"/>
              <w:left w:val="single" w:sz="1" w:space="0" w:color="BDC3C7"/>
              <w:bottom w:val="single" w:sz="1" w:space="0" w:color="BDC3C7"/>
              <w:right w:val="single" w:sz="1" w:space="0" w:color="BDC3C7"/>
            </w:tcBorders>
            <w:shd w:val="clear" w:color="auto" w:fill="F2F4F8"/>
            <w:tcMar>
              <w:top w:w="80" w:type="dxa"/>
              <w:left w:w="120" w:type="dxa"/>
              <w:bottom w:w="80" w:type="dxa"/>
              <w:right w:w="120" w:type="dxa"/>
            </w:tcMar>
          </w:tcPr>
          <w:p w14:paraId="0BA5F49B" w14:textId="77777777" w:rsidR="006B2868" w:rsidRDefault="00000000" w:rsidP="0072005D">
            <w:pPr>
              <w:bidi w:val="0"/>
            </w:pPr>
            <w:r>
              <w:rPr>
                <w:sz w:val="20"/>
                <w:szCs w:val="20"/>
              </w:rPr>
              <w:t>Static PDF reports lag remediation cycles by days or weeks</w:t>
            </w:r>
          </w:p>
        </w:tc>
        <w:tc>
          <w:tcPr>
            <w:tcW w:w="4320" w:type="dxa"/>
            <w:tcBorders>
              <w:top w:val="single" w:sz="1" w:space="0" w:color="BDC3C7"/>
              <w:left w:val="single" w:sz="1" w:space="0" w:color="BDC3C7"/>
              <w:bottom w:val="single" w:sz="1" w:space="0" w:color="BDC3C7"/>
              <w:right w:val="single" w:sz="1" w:space="0" w:color="BDC3C7"/>
            </w:tcBorders>
            <w:shd w:val="clear" w:color="auto" w:fill="F2F4F8"/>
            <w:tcMar>
              <w:top w:w="80" w:type="dxa"/>
              <w:left w:w="120" w:type="dxa"/>
              <w:bottom w:w="80" w:type="dxa"/>
              <w:right w:w="120" w:type="dxa"/>
            </w:tcMar>
          </w:tcPr>
          <w:p w14:paraId="78A5845E" w14:textId="77777777" w:rsidR="006B2868" w:rsidRDefault="00000000" w:rsidP="0072005D">
            <w:pPr>
              <w:bidi w:val="0"/>
            </w:pPr>
            <w:r>
              <w:rPr>
                <w:sz w:val="20"/>
                <w:szCs w:val="20"/>
              </w:rPr>
              <w:t>Real-time findings feed directly into the Adviser agent's fix recommendations</w:t>
            </w:r>
          </w:p>
        </w:tc>
      </w:tr>
    </w:tbl>
    <w:p w14:paraId="63305E56" w14:textId="77777777" w:rsidR="006B2868" w:rsidRDefault="006B2868" w:rsidP="0072005D">
      <w:pPr>
        <w:bidi w:val="0"/>
        <w:spacing w:before="60" w:after="60"/>
      </w:pPr>
    </w:p>
    <w:p w14:paraId="519FE81A" w14:textId="77777777" w:rsidR="006B2868" w:rsidRDefault="00000000" w:rsidP="0072005D">
      <w:pPr>
        <w:pStyle w:val="Heading2"/>
      </w:pPr>
      <w:r>
        <w:t>2.2 Opportunity</w:t>
      </w:r>
    </w:p>
    <w:p w14:paraId="7E981119" w14:textId="77777777" w:rsidR="006B2868" w:rsidRDefault="00000000" w:rsidP="0072005D">
      <w:pPr>
        <w:bidi w:val="0"/>
        <w:spacing w:before="80" w:after="80"/>
      </w:pPr>
      <w:r>
        <w:t xml:space="preserve">Autonomous AI agents that communicate, reason, and collaborate can execute complex security workflows at machine speed while maintaining a structured, auditable methodology. APTS captures </w:t>
      </w:r>
      <w:r>
        <w:lastRenderedPageBreak/>
        <w:t>this opportunity by combining LLM reasoning with structured security frameworks, live simulation environments, and guardrail-enforced safety boundaries.</w:t>
      </w:r>
    </w:p>
    <w:p w14:paraId="2AD4DC40" w14:textId="77777777" w:rsidR="006B2868" w:rsidRDefault="00000000" w:rsidP="0072005D">
      <w:pPr>
        <w:pStyle w:val="Heading1"/>
        <w:pBdr>
          <w:bottom w:val="single" w:sz="6" w:space="6" w:color="C0392B"/>
        </w:pBdr>
      </w:pPr>
      <w:r>
        <w:t xml:space="preserve">3. Goals &amp; </w:t>
      </w:r>
      <w:proofErr w:type="gramStart"/>
      <w:r>
        <w:t>Non-Goals</w:t>
      </w:r>
      <w:proofErr w:type="gramEnd"/>
    </w:p>
    <w:p w14:paraId="431259F1" w14:textId="77777777" w:rsidR="006B2868" w:rsidRDefault="00000000" w:rsidP="0072005D">
      <w:pPr>
        <w:pStyle w:val="Heading2"/>
      </w:pPr>
      <w:r>
        <w:t>3.1 Goals</w:t>
      </w:r>
    </w:p>
    <w:p w14:paraId="32115276" w14:textId="77777777" w:rsidR="006B2868" w:rsidRDefault="00000000" w:rsidP="0072005D">
      <w:pPr>
        <w:pStyle w:val="ListParagraph"/>
        <w:numPr>
          <w:ilvl w:val="0"/>
          <w:numId w:val="2"/>
        </w:numPr>
        <w:spacing w:before="40" w:after="40"/>
      </w:pPr>
      <w:r>
        <w:t>Deliver a fully autonomous, end-to-end web application penetration testing pipeline</w:t>
      </w:r>
    </w:p>
    <w:p w14:paraId="5D953F86" w14:textId="77777777" w:rsidR="006B2868" w:rsidRDefault="00000000" w:rsidP="0072005D">
      <w:pPr>
        <w:pStyle w:val="ListParagraph"/>
        <w:numPr>
          <w:ilvl w:val="0"/>
          <w:numId w:val="2"/>
        </w:numPr>
        <w:spacing w:before="40" w:after="40"/>
      </w:pPr>
      <w:r>
        <w:t>Implement multi-agent architecture with a central orchestrator and specialized role agents</w:t>
      </w:r>
    </w:p>
    <w:p w14:paraId="41B2DC89" w14:textId="77777777" w:rsidR="006B2868" w:rsidRDefault="00000000" w:rsidP="0072005D">
      <w:pPr>
        <w:pStyle w:val="ListParagraph"/>
        <w:numPr>
          <w:ilvl w:val="0"/>
          <w:numId w:val="2"/>
        </w:numPr>
        <w:spacing w:before="40" w:after="40"/>
      </w:pPr>
      <w:r>
        <w:t>Align all attack techniques to the MITRE ATT&amp;CK for Enterprise framework</w:t>
      </w:r>
    </w:p>
    <w:p w14:paraId="05C339FB" w14:textId="77777777" w:rsidR="006B2868" w:rsidRDefault="00000000" w:rsidP="0072005D">
      <w:pPr>
        <w:pStyle w:val="ListParagraph"/>
        <w:numPr>
          <w:ilvl w:val="0"/>
          <w:numId w:val="2"/>
        </w:numPr>
        <w:spacing w:before="40" w:after="40"/>
      </w:pPr>
      <w:r>
        <w:t>Dynamically generate live simulation environments that mirror the client's attack surface</w:t>
      </w:r>
    </w:p>
    <w:p w14:paraId="2D940D3B" w14:textId="77777777" w:rsidR="006B2868" w:rsidRDefault="00000000" w:rsidP="0072005D">
      <w:pPr>
        <w:pStyle w:val="ListParagraph"/>
        <w:numPr>
          <w:ilvl w:val="0"/>
          <w:numId w:val="2"/>
        </w:numPr>
        <w:spacing w:before="40" w:after="40"/>
      </w:pPr>
      <w:r>
        <w:t>Produce structured, severity-graded remediation reports for every finding</w:t>
      </w:r>
    </w:p>
    <w:p w14:paraId="23CC4902" w14:textId="77777777" w:rsidR="006B2868" w:rsidRDefault="00000000" w:rsidP="0072005D">
      <w:pPr>
        <w:pStyle w:val="ListParagraph"/>
        <w:numPr>
          <w:ilvl w:val="0"/>
          <w:numId w:val="2"/>
        </w:numPr>
        <w:spacing w:before="40" w:after="40"/>
      </w:pPr>
      <w:r>
        <w:t>Enforce safety and ethical boundaries using MCP Guardrails throughout the pipeline</w:t>
      </w:r>
    </w:p>
    <w:p w14:paraId="6F198A85" w14:textId="77777777" w:rsidR="006B2868" w:rsidRDefault="00000000" w:rsidP="0072005D">
      <w:pPr>
        <w:pStyle w:val="ListParagraph"/>
        <w:numPr>
          <w:ilvl w:val="0"/>
          <w:numId w:val="2"/>
        </w:numPr>
        <w:spacing w:before="40" w:after="40"/>
      </w:pPr>
      <w:r>
        <w:t>Support enterprise, government, and internal red team use cases from a single platform</w:t>
      </w:r>
    </w:p>
    <w:p w14:paraId="41E40461" w14:textId="77777777" w:rsidR="006B2868" w:rsidRDefault="006B2868" w:rsidP="0072005D">
      <w:pPr>
        <w:bidi w:val="0"/>
        <w:spacing w:before="60" w:after="60"/>
      </w:pPr>
    </w:p>
    <w:p w14:paraId="6388E503" w14:textId="77777777" w:rsidR="006B2868" w:rsidRDefault="00000000" w:rsidP="0072005D">
      <w:pPr>
        <w:pStyle w:val="Heading2"/>
      </w:pPr>
      <w:r>
        <w:t xml:space="preserve">3.2 </w:t>
      </w:r>
      <w:proofErr w:type="gramStart"/>
      <w:r>
        <w:t>Non-Goals</w:t>
      </w:r>
      <w:proofErr w:type="gramEnd"/>
      <w:r>
        <w:t xml:space="preserve"> (v1.0)</w:t>
      </w:r>
    </w:p>
    <w:p w14:paraId="15C693E3" w14:textId="77777777" w:rsidR="006B2868" w:rsidRDefault="00000000" w:rsidP="0072005D">
      <w:pPr>
        <w:pStyle w:val="ListParagraph"/>
        <w:numPr>
          <w:ilvl w:val="0"/>
          <w:numId w:val="2"/>
        </w:numPr>
        <w:spacing w:before="40" w:after="40"/>
      </w:pPr>
      <w:r>
        <w:t>Mobile application testing (iOS / Android)</w:t>
      </w:r>
    </w:p>
    <w:p w14:paraId="7E241F3D" w14:textId="77777777" w:rsidR="006B2868" w:rsidRDefault="00000000" w:rsidP="0072005D">
      <w:pPr>
        <w:pStyle w:val="ListParagraph"/>
        <w:numPr>
          <w:ilvl w:val="0"/>
          <w:numId w:val="2"/>
        </w:numPr>
        <w:spacing w:before="40" w:after="40"/>
      </w:pPr>
      <w:r>
        <w:t>Network-layer / infrastructure penetration testing</w:t>
      </w:r>
    </w:p>
    <w:p w14:paraId="4ACF54B4" w14:textId="77777777" w:rsidR="006B2868" w:rsidRDefault="00000000" w:rsidP="0072005D">
      <w:pPr>
        <w:pStyle w:val="ListParagraph"/>
        <w:numPr>
          <w:ilvl w:val="0"/>
          <w:numId w:val="2"/>
        </w:numPr>
        <w:spacing w:before="40" w:after="40"/>
      </w:pPr>
      <w:r>
        <w:t>Physical security or social engineering assessments</w:t>
      </w:r>
    </w:p>
    <w:p w14:paraId="0EF16CD0" w14:textId="77777777" w:rsidR="006B2868" w:rsidRDefault="00000000" w:rsidP="0072005D">
      <w:pPr>
        <w:pStyle w:val="ListParagraph"/>
        <w:numPr>
          <w:ilvl w:val="0"/>
          <w:numId w:val="2"/>
        </w:numPr>
        <w:spacing w:before="40" w:after="40"/>
      </w:pPr>
      <w:r>
        <w:t>Automated patch deployment or code remediation (advisory only)</w:t>
      </w:r>
    </w:p>
    <w:p w14:paraId="5EE81EDC" w14:textId="77777777" w:rsidR="006B2868" w:rsidRDefault="00000000" w:rsidP="0072005D">
      <w:pPr>
        <w:pStyle w:val="ListParagraph"/>
        <w:numPr>
          <w:ilvl w:val="0"/>
          <w:numId w:val="2"/>
        </w:numPr>
        <w:spacing w:before="40" w:after="40"/>
      </w:pPr>
      <w:r>
        <w:t xml:space="preserve">Multi-tenant SaaS productization (v1.0 is </w:t>
      </w:r>
      <w:proofErr w:type="gramStart"/>
      <w:r>
        <w:t>single-deployment</w:t>
      </w:r>
      <w:proofErr w:type="gramEnd"/>
      <w:r>
        <w:t>)</w:t>
      </w:r>
    </w:p>
    <w:p w14:paraId="09F4B9B6" w14:textId="77777777" w:rsidR="006B2868" w:rsidRDefault="00000000" w:rsidP="0072005D">
      <w:pPr>
        <w:pStyle w:val="Heading1"/>
        <w:pBdr>
          <w:bottom w:val="single" w:sz="6" w:space="6" w:color="C0392B"/>
        </w:pBdr>
      </w:pPr>
      <w:r>
        <w:t>4. System Architecture Overview</w:t>
      </w:r>
    </w:p>
    <w:p w14:paraId="0C854227" w14:textId="77777777" w:rsidR="006B2868" w:rsidRDefault="00000000" w:rsidP="0072005D">
      <w:pPr>
        <w:bidi w:val="0"/>
        <w:spacing w:before="80" w:after="80"/>
      </w:pPr>
      <w:r>
        <w:t xml:space="preserve">APTS follows </w:t>
      </w:r>
      <w:proofErr w:type="gramStart"/>
      <w:r>
        <w:t>a hierarchical</w:t>
      </w:r>
      <w:proofErr w:type="gramEnd"/>
      <w:r>
        <w:t xml:space="preserve"> multi-agent architecture. A central Orchestrator Agent manages a directed task graph and routes work to specialized sub-agents. Agents communicate peer-to-peer (A2A) using MCP message channels. All agent outputs are validated by Guardrails before being passed downstream. Hugging Face Inference Endpoints host the underlying models.</w:t>
      </w:r>
    </w:p>
    <w:p w14:paraId="6F478D22" w14:textId="77777777" w:rsidR="006B2868" w:rsidRDefault="006B2868" w:rsidP="0072005D">
      <w:pPr>
        <w:bidi w:val="0"/>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700"/>
        <w:gridCol w:w="4860"/>
      </w:tblGrid>
      <w:tr w:rsidR="006B2868" w14:paraId="32FEC216" w14:textId="77777777">
        <w:tblPrEx>
          <w:tblCellMar>
            <w:top w:w="0" w:type="dxa"/>
            <w:bottom w:w="0" w:type="dxa"/>
          </w:tblCellMar>
        </w:tblPrEx>
        <w:trPr>
          <w:tblHeader/>
        </w:trPr>
        <w:tc>
          <w:tcPr>
            <w:tcW w:w="1800" w:type="dxa"/>
            <w:tcBorders>
              <w:top w:val="single" w:sz="1" w:space="0" w:color="BDC3C7"/>
              <w:left w:val="single" w:sz="1" w:space="0" w:color="BDC3C7"/>
              <w:bottom w:val="single" w:sz="1" w:space="0" w:color="BDC3C7"/>
              <w:right w:val="single" w:sz="1" w:space="0" w:color="BDC3C7"/>
            </w:tcBorders>
            <w:shd w:val="clear" w:color="auto" w:fill="1A2B4A"/>
            <w:tcMar>
              <w:top w:w="100" w:type="dxa"/>
              <w:left w:w="120" w:type="dxa"/>
              <w:bottom w:w="100" w:type="dxa"/>
              <w:right w:w="120" w:type="dxa"/>
            </w:tcMar>
            <w:vAlign w:val="center"/>
          </w:tcPr>
          <w:p w14:paraId="26FE4FAF" w14:textId="77777777" w:rsidR="006B2868" w:rsidRDefault="00000000" w:rsidP="0072005D">
            <w:pPr>
              <w:bidi w:val="0"/>
            </w:pPr>
            <w:r>
              <w:rPr>
                <w:b/>
                <w:bCs/>
                <w:color w:val="FFFFFF"/>
                <w:sz w:val="20"/>
                <w:szCs w:val="20"/>
              </w:rPr>
              <w:t>Layer</w:t>
            </w:r>
          </w:p>
        </w:tc>
        <w:tc>
          <w:tcPr>
            <w:tcW w:w="2700" w:type="dxa"/>
            <w:tcBorders>
              <w:top w:val="single" w:sz="1" w:space="0" w:color="BDC3C7"/>
              <w:left w:val="single" w:sz="1" w:space="0" w:color="BDC3C7"/>
              <w:bottom w:val="single" w:sz="1" w:space="0" w:color="BDC3C7"/>
              <w:right w:val="single" w:sz="1" w:space="0" w:color="BDC3C7"/>
            </w:tcBorders>
            <w:shd w:val="clear" w:color="auto" w:fill="1A2B4A"/>
            <w:tcMar>
              <w:top w:w="100" w:type="dxa"/>
              <w:left w:w="120" w:type="dxa"/>
              <w:bottom w:w="100" w:type="dxa"/>
              <w:right w:w="120" w:type="dxa"/>
            </w:tcMar>
            <w:vAlign w:val="center"/>
          </w:tcPr>
          <w:p w14:paraId="0543A9A5" w14:textId="77777777" w:rsidR="006B2868" w:rsidRDefault="00000000" w:rsidP="0072005D">
            <w:pPr>
              <w:bidi w:val="0"/>
            </w:pPr>
            <w:r>
              <w:rPr>
                <w:b/>
                <w:bCs/>
                <w:color w:val="FFFFFF"/>
                <w:sz w:val="20"/>
                <w:szCs w:val="20"/>
              </w:rPr>
              <w:t>Component</w:t>
            </w:r>
          </w:p>
        </w:tc>
        <w:tc>
          <w:tcPr>
            <w:tcW w:w="4860" w:type="dxa"/>
            <w:tcBorders>
              <w:top w:val="single" w:sz="1" w:space="0" w:color="BDC3C7"/>
              <w:left w:val="single" w:sz="1" w:space="0" w:color="BDC3C7"/>
              <w:bottom w:val="single" w:sz="1" w:space="0" w:color="BDC3C7"/>
              <w:right w:val="single" w:sz="1" w:space="0" w:color="BDC3C7"/>
            </w:tcBorders>
            <w:shd w:val="clear" w:color="auto" w:fill="1A2B4A"/>
            <w:tcMar>
              <w:top w:w="100" w:type="dxa"/>
              <w:left w:w="120" w:type="dxa"/>
              <w:bottom w:w="100" w:type="dxa"/>
              <w:right w:w="120" w:type="dxa"/>
            </w:tcMar>
            <w:vAlign w:val="center"/>
          </w:tcPr>
          <w:p w14:paraId="0FCFD3D8" w14:textId="77777777" w:rsidR="006B2868" w:rsidRDefault="00000000" w:rsidP="0072005D">
            <w:pPr>
              <w:bidi w:val="0"/>
            </w:pPr>
            <w:r>
              <w:rPr>
                <w:b/>
                <w:bCs/>
                <w:color w:val="FFFFFF"/>
                <w:sz w:val="20"/>
                <w:szCs w:val="20"/>
              </w:rPr>
              <w:t>Responsibility</w:t>
            </w:r>
          </w:p>
        </w:tc>
      </w:tr>
      <w:tr w:rsidR="006B2868" w14:paraId="2E9C2D28" w14:textId="77777777">
        <w:tblPrEx>
          <w:tblCellMar>
            <w:top w:w="0" w:type="dxa"/>
            <w:bottom w:w="0" w:type="dxa"/>
          </w:tblCellMar>
        </w:tblPrEx>
        <w:tc>
          <w:tcPr>
            <w:tcW w:w="18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72689DCE" w14:textId="77777777" w:rsidR="006B2868" w:rsidRDefault="00000000" w:rsidP="0072005D">
            <w:pPr>
              <w:bidi w:val="0"/>
            </w:pPr>
            <w:r>
              <w:rPr>
                <w:sz w:val="20"/>
                <w:szCs w:val="20"/>
              </w:rPr>
              <w:t>Coordination</w:t>
            </w:r>
          </w:p>
        </w:tc>
        <w:tc>
          <w:tcPr>
            <w:tcW w:w="27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327AE38B" w14:textId="77777777" w:rsidR="006B2868" w:rsidRDefault="00000000" w:rsidP="0072005D">
            <w:pPr>
              <w:bidi w:val="0"/>
            </w:pPr>
            <w:r>
              <w:rPr>
                <w:sz w:val="20"/>
                <w:szCs w:val="20"/>
              </w:rPr>
              <w:t>Orchestrator Agent</w:t>
            </w:r>
          </w:p>
        </w:tc>
        <w:tc>
          <w:tcPr>
            <w:tcW w:w="48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2F782124" w14:textId="77777777" w:rsidR="006B2868" w:rsidRDefault="00000000" w:rsidP="0072005D">
            <w:pPr>
              <w:bidi w:val="0"/>
            </w:pPr>
            <w:r>
              <w:rPr>
                <w:sz w:val="20"/>
                <w:szCs w:val="20"/>
              </w:rPr>
              <w:t>Task graph management, agent dispatch, state tracking, A2A routing</w:t>
            </w:r>
          </w:p>
        </w:tc>
      </w:tr>
      <w:tr w:rsidR="006B2868" w14:paraId="6B170ADC" w14:textId="77777777">
        <w:tblPrEx>
          <w:tblCellMar>
            <w:top w:w="0" w:type="dxa"/>
            <w:bottom w:w="0" w:type="dxa"/>
          </w:tblCellMar>
        </w:tblPrEx>
        <w:tc>
          <w:tcPr>
            <w:tcW w:w="1800" w:type="dxa"/>
            <w:tcBorders>
              <w:top w:val="single" w:sz="1" w:space="0" w:color="BDC3C7"/>
              <w:left w:val="single" w:sz="1" w:space="0" w:color="BDC3C7"/>
              <w:bottom w:val="single" w:sz="1" w:space="0" w:color="BDC3C7"/>
              <w:right w:val="single" w:sz="1" w:space="0" w:color="BDC3C7"/>
            </w:tcBorders>
            <w:shd w:val="clear" w:color="auto" w:fill="F2F4F8"/>
            <w:tcMar>
              <w:top w:w="80" w:type="dxa"/>
              <w:left w:w="120" w:type="dxa"/>
              <w:bottom w:w="80" w:type="dxa"/>
              <w:right w:w="120" w:type="dxa"/>
            </w:tcMar>
          </w:tcPr>
          <w:p w14:paraId="387D3185" w14:textId="77777777" w:rsidR="006B2868" w:rsidRDefault="00000000" w:rsidP="0072005D">
            <w:pPr>
              <w:bidi w:val="0"/>
            </w:pPr>
            <w:r>
              <w:rPr>
                <w:sz w:val="20"/>
                <w:szCs w:val="20"/>
              </w:rPr>
              <w:t>Discovery</w:t>
            </w:r>
          </w:p>
        </w:tc>
        <w:tc>
          <w:tcPr>
            <w:tcW w:w="2700" w:type="dxa"/>
            <w:tcBorders>
              <w:top w:val="single" w:sz="1" w:space="0" w:color="BDC3C7"/>
              <w:left w:val="single" w:sz="1" w:space="0" w:color="BDC3C7"/>
              <w:bottom w:val="single" w:sz="1" w:space="0" w:color="BDC3C7"/>
              <w:right w:val="single" w:sz="1" w:space="0" w:color="BDC3C7"/>
            </w:tcBorders>
            <w:shd w:val="clear" w:color="auto" w:fill="F2F4F8"/>
            <w:tcMar>
              <w:top w:w="80" w:type="dxa"/>
              <w:left w:w="120" w:type="dxa"/>
              <w:bottom w:w="80" w:type="dxa"/>
              <w:right w:w="120" w:type="dxa"/>
            </w:tcMar>
          </w:tcPr>
          <w:p w14:paraId="35E19AED" w14:textId="77777777" w:rsidR="006B2868" w:rsidRDefault="00000000" w:rsidP="0072005D">
            <w:pPr>
              <w:bidi w:val="0"/>
            </w:pPr>
            <w:r>
              <w:rPr>
                <w:sz w:val="20"/>
                <w:szCs w:val="20"/>
              </w:rPr>
              <w:t>Reconnaissance Agent</w:t>
            </w:r>
          </w:p>
        </w:tc>
        <w:tc>
          <w:tcPr>
            <w:tcW w:w="4860" w:type="dxa"/>
            <w:tcBorders>
              <w:top w:val="single" w:sz="1" w:space="0" w:color="BDC3C7"/>
              <w:left w:val="single" w:sz="1" w:space="0" w:color="BDC3C7"/>
              <w:bottom w:val="single" w:sz="1" w:space="0" w:color="BDC3C7"/>
              <w:right w:val="single" w:sz="1" w:space="0" w:color="BDC3C7"/>
            </w:tcBorders>
            <w:shd w:val="clear" w:color="auto" w:fill="F2F4F8"/>
            <w:tcMar>
              <w:top w:w="80" w:type="dxa"/>
              <w:left w:w="120" w:type="dxa"/>
              <w:bottom w:w="80" w:type="dxa"/>
              <w:right w:w="120" w:type="dxa"/>
            </w:tcMar>
          </w:tcPr>
          <w:p w14:paraId="2B01473F" w14:textId="77777777" w:rsidR="006B2868" w:rsidRDefault="00000000" w:rsidP="0072005D">
            <w:pPr>
              <w:bidi w:val="0"/>
            </w:pPr>
            <w:r>
              <w:rPr>
                <w:sz w:val="20"/>
                <w:szCs w:val="20"/>
              </w:rPr>
              <w:t>Asset mapping, subdomain enumeration, technology fingerprinting, endpoint discovery</w:t>
            </w:r>
          </w:p>
        </w:tc>
      </w:tr>
      <w:tr w:rsidR="006B2868" w14:paraId="095A2ECF" w14:textId="77777777">
        <w:tblPrEx>
          <w:tblCellMar>
            <w:top w:w="0" w:type="dxa"/>
            <w:bottom w:w="0" w:type="dxa"/>
          </w:tblCellMar>
        </w:tblPrEx>
        <w:tc>
          <w:tcPr>
            <w:tcW w:w="18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6E0884FE" w14:textId="77777777" w:rsidR="006B2868" w:rsidRDefault="00000000" w:rsidP="0072005D">
            <w:pPr>
              <w:bidi w:val="0"/>
            </w:pPr>
            <w:r>
              <w:rPr>
                <w:sz w:val="20"/>
                <w:szCs w:val="20"/>
              </w:rPr>
              <w:t>Analysis</w:t>
            </w:r>
          </w:p>
        </w:tc>
        <w:tc>
          <w:tcPr>
            <w:tcW w:w="27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57E2F3D7" w14:textId="77777777" w:rsidR="006B2868" w:rsidRDefault="00000000" w:rsidP="0072005D">
            <w:pPr>
              <w:bidi w:val="0"/>
            </w:pPr>
            <w:r>
              <w:rPr>
                <w:sz w:val="20"/>
                <w:szCs w:val="20"/>
              </w:rPr>
              <w:t>Vulnerability Assessment Agent</w:t>
            </w:r>
          </w:p>
        </w:tc>
        <w:tc>
          <w:tcPr>
            <w:tcW w:w="48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38B16AC7" w14:textId="77777777" w:rsidR="006B2868" w:rsidRDefault="00000000" w:rsidP="0072005D">
            <w:pPr>
              <w:bidi w:val="0"/>
            </w:pPr>
            <w:r>
              <w:rPr>
                <w:sz w:val="20"/>
                <w:szCs w:val="20"/>
              </w:rPr>
              <w:t>CVE matching, CVSS scoring, attack surface prioritization</w:t>
            </w:r>
          </w:p>
        </w:tc>
      </w:tr>
      <w:tr w:rsidR="006B2868" w14:paraId="4C6B38C7" w14:textId="77777777">
        <w:tblPrEx>
          <w:tblCellMar>
            <w:top w:w="0" w:type="dxa"/>
            <w:bottom w:w="0" w:type="dxa"/>
          </w:tblCellMar>
        </w:tblPrEx>
        <w:tc>
          <w:tcPr>
            <w:tcW w:w="1800" w:type="dxa"/>
            <w:tcBorders>
              <w:top w:val="single" w:sz="1" w:space="0" w:color="BDC3C7"/>
              <w:left w:val="single" w:sz="1" w:space="0" w:color="BDC3C7"/>
              <w:bottom w:val="single" w:sz="1" w:space="0" w:color="BDC3C7"/>
              <w:right w:val="single" w:sz="1" w:space="0" w:color="BDC3C7"/>
            </w:tcBorders>
            <w:shd w:val="clear" w:color="auto" w:fill="F2F4F8"/>
            <w:tcMar>
              <w:top w:w="80" w:type="dxa"/>
              <w:left w:w="120" w:type="dxa"/>
              <w:bottom w:w="80" w:type="dxa"/>
              <w:right w:w="120" w:type="dxa"/>
            </w:tcMar>
          </w:tcPr>
          <w:p w14:paraId="63C27EDC" w14:textId="77777777" w:rsidR="006B2868" w:rsidRDefault="00000000" w:rsidP="0072005D">
            <w:pPr>
              <w:bidi w:val="0"/>
            </w:pPr>
            <w:r>
              <w:rPr>
                <w:sz w:val="20"/>
                <w:szCs w:val="20"/>
              </w:rPr>
              <w:t>Offense</w:t>
            </w:r>
          </w:p>
        </w:tc>
        <w:tc>
          <w:tcPr>
            <w:tcW w:w="2700" w:type="dxa"/>
            <w:tcBorders>
              <w:top w:val="single" w:sz="1" w:space="0" w:color="BDC3C7"/>
              <w:left w:val="single" w:sz="1" w:space="0" w:color="BDC3C7"/>
              <w:bottom w:val="single" w:sz="1" w:space="0" w:color="BDC3C7"/>
              <w:right w:val="single" w:sz="1" w:space="0" w:color="BDC3C7"/>
            </w:tcBorders>
            <w:shd w:val="clear" w:color="auto" w:fill="F2F4F8"/>
            <w:tcMar>
              <w:top w:w="80" w:type="dxa"/>
              <w:left w:w="120" w:type="dxa"/>
              <w:bottom w:w="80" w:type="dxa"/>
              <w:right w:w="120" w:type="dxa"/>
            </w:tcMar>
          </w:tcPr>
          <w:p w14:paraId="37899896" w14:textId="77777777" w:rsidR="006B2868" w:rsidRDefault="00000000" w:rsidP="0072005D">
            <w:pPr>
              <w:bidi w:val="0"/>
            </w:pPr>
            <w:r>
              <w:rPr>
                <w:sz w:val="20"/>
                <w:szCs w:val="20"/>
              </w:rPr>
              <w:t>Exploitation Agent</w:t>
            </w:r>
          </w:p>
        </w:tc>
        <w:tc>
          <w:tcPr>
            <w:tcW w:w="4860" w:type="dxa"/>
            <w:tcBorders>
              <w:top w:val="single" w:sz="1" w:space="0" w:color="BDC3C7"/>
              <w:left w:val="single" w:sz="1" w:space="0" w:color="BDC3C7"/>
              <w:bottom w:val="single" w:sz="1" w:space="0" w:color="BDC3C7"/>
              <w:right w:val="single" w:sz="1" w:space="0" w:color="BDC3C7"/>
            </w:tcBorders>
            <w:shd w:val="clear" w:color="auto" w:fill="F2F4F8"/>
            <w:tcMar>
              <w:top w:w="80" w:type="dxa"/>
              <w:left w:w="120" w:type="dxa"/>
              <w:bottom w:w="80" w:type="dxa"/>
              <w:right w:w="120" w:type="dxa"/>
            </w:tcMar>
          </w:tcPr>
          <w:p w14:paraId="34AF8417" w14:textId="77777777" w:rsidR="006B2868" w:rsidRDefault="00000000" w:rsidP="0072005D">
            <w:pPr>
              <w:bidi w:val="0"/>
            </w:pPr>
            <w:r>
              <w:rPr>
                <w:sz w:val="20"/>
                <w:szCs w:val="20"/>
              </w:rPr>
              <w:t>Proof-of-concept exploit generation and execution against sandbox targets</w:t>
            </w:r>
          </w:p>
        </w:tc>
      </w:tr>
      <w:tr w:rsidR="006B2868" w14:paraId="69C48BFC" w14:textId="77777777">
        <w:tblPrEx>
          <w:tblCellMar>
            <w:top w:w="0" w:type="dxa"/>
            <w:bottom w:w="0" w:type="dxa"/>
          </w:tblCellMar>
        </w:tblPrEx>
        <w:tc>
          <w:tcPr>
            <w:tcW w:w="18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486DFCA4" w14:textId="77777777" w:rsidR="006B2868" w:rsidRDefault="00000000" w:rsidP="0072005D">
            <w:pPr>
              <w:bidi w:val="0"/>
            </w:pPr>
            <w:r>
              <w:rPr>
                <w:sz w:val="20"/>
                <w:szCs w:val="20"/>
              </w:rPr>
              <w:t>Methodology</w:t>
            </w:r>
          </w:p>
        </w:tc>
        <w:tc>
          <w:tcPr>
            <w:tcW w:w="27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3E81EAF5" w14:textId="77777777" w:rsidR="006B2868" w:rsidRDefault="00000000" w:rsidP="0072005D">
            <w:pPr>
              <w:bidi w:val="0"/>
            </w:pPr>
            <w:r>
              <w:rPr>
                <w:sz w:val="20"/>
                <w:szCs w:val="20"/>
              </w:rPr>
              <w:t>MITRE ATT&amp;CK Mapping Agent</w:t>
            </w:r>
          </w:p>
        </w:tc>
        <w:tc>
          <w:tcPr>
            <w:tcW w:w="48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191F8881" w14:textId="77777777" w:rsidR="006B2868" w:rsidRDefault="00000000" w:rsidP="0072005D">
            <w:pPr>
              <w:bidi w:val="0"/>
            </w:pPr>
            <w:r>
              <w:rPr>
                <w:sz w:val="20"/>
                <w:szCs w:val="20"/>
              </w:rPr>
              <w:t>Technique tagging, tactic alignment, attack chain construction</w:t>
            </w:r>
          </w:p>
        </w:tc>
      </w:tr>
      <w:tr w:rsidR="006B2868" w14:paraId="6F1D75E2" w14:textId="77777777">
        <w:tblPrEx>
          <w:tblCellMar>
            <w:top w:w="0" w:type="dxa"/>
            <w:bottom w:w="0" w:type="dxa"/>
          </w:tblCellMar>
        </w:tblPrEx>
        <w:tc>
          <w:tcPr>
            <w:tcW w:w="1800" w:type="dxa"/>
            <w:tcBorders>
              <w:top w:val="single" w:sz="1" w:space="0" w:color="BDC3C7"/>
              <w:left w:val="single" w:sz="1" w:space="0" w:color="BDC3C7"/>
              <w:bottom w:val="single" w:sz="1" w:space="0" w:color="BDC3C7"/>
              <w:right w:val="single" w:sz="1" w:space="0" w:color="BDC3C7"/>
            </w:tcBorders>
            <w:shd w:val="clear" w:color="auto" w:fill="F2F4F8"/>
            <w:tcMar>
              <w:top w:w="80" w:type="dxa"/>
              <w:left w:w="120" w:type="dxa"/>
              <w:bottom w:w="80" w:type="dxa"/>
              <w:right w:w="120" w:type="dxa"/>
            </w:tcMar>
          </w:tcPr>
          <w:p w14:paraId="343B3B8F" w14:textId="77777777" w:rsidR="006B2868" w:rsidRDefault="00000000" w:rsidP="0072005D">
            <w:pPr>
              <w:bidi w:val="0"/>
            </w:pPr>
            <w:r>
              <w:rPr>
                <w:sz w:val="20"/>
                <w:szCs w:val="20"/>
              </w:rPr>
              <w:lastRenderedPageBreak/>
              <w:t>Scripting</w:t>
            </w:r>
          </w:p>
        </w:tc>
        <w:tc>
          <w:tcPr>
            <w:tcW w:w="2700" w:type="dxa"/>
            <w:tcBorders>
              <w:top w:val="single" w:sz="1" w:space="0" w:color="BDC3C7"/>
              <w:left w:val="single" w:sz="1" w:space="0" w:color="BDC3C7"/>
              <w:bottom w:val="single" w:sz="1" w:space="0" w:color="BDC3C7"/>
              <w:right w:val="single" w:sz="1" w:space="0" w:color="BDC3C7"/>
            </w:tcBorders>
            <w:shd w:val="clear" w:color="auto" w:fill="F2F4F8"/>
            <w:tcMar>
              <w:top w:w="80" w:type="dxa"/>
              <w:left w:w="120" w:type="dxa"/>
              <w:bottom w:w="80" w:type="dxa"/>
              <w:right w:w="120" w:type="dxa"/>
            </w:tcMar>
          </w:tcPr>
          <w:p w14:paraId="5F689DD6" w14:textId="77777777" w:rsidR="006B2868" w:rsidRDefault="00000000" w:rsidP="0072005D">
            <w:pPr>
              <w:bidi w:val="0"/>
            </w:pPr>
            <w:r>
              <w:rPr>
                <w:sz w:val="20"/>
                <w:szCs w:val="20"/>
              </w:rPr>
              <w:t>Attack Script Builder Agent</w:t>
            </w:r>
          </w:p>
        </w:tc>
        <w:tc>
          <w:tcPr>
            <w:tcW w:w="4860" w:type="dxa"/>
            <w:tcBorders>
              <w:top w:val="single" w:sz="1" w:space="0" w:color="BDC3C7"/>
              <w:left w:val="single" w:sz="1" w:space="0" w:color="BDC3C7"/>
              <w:bottom w:val="single" w:sz="1" w:space="0" w:color="BDC3C7"/>
              <w:right w:val="single" w:sz="1" w:space="0" w:color="BDC3C7"/>
            </w:tcBorders>
            <w:shd w:val="clear" w:color="auto" w:fill="F2F4F8"/>
            <w:tcMar>
              <w:top w:w="80" w:type="dxa"/>
              <w:left w:w="120" w:type="dxa"/>
              <w:bottom w:w="80" w:type="dxa"/>
              <w:right w:w="120" w:type="dxa"/>
            </w:tcMar>
          </w:tcPr>
          <w:p w14:paraId="4B7C001F" w14:textId="77777777" w:rsidR="006B2868" w:rsidRDefault="00000000" w:rsidP="0072005D">
            <w:pPr>
              <w:bidi w:val="0"/>
            </w:pPr>
            <w:r>
              <w:rPr>
                <w:sz w:val="20"/>
                <w:szCs w:val="20"/>
              </w:rPr>
              <w:t>Automated payload and script generation from MITRE-mapped findings</w:t>
            </w:r>
          </w:p>
        </w:tc>
      </w:tr>
      <w:tr w:rsidR="006B2868" w14:paraId="54CB786D" w14:textId="77777777">
        <w:tblPrEx>
          <w:tblCellMar>
            <w:top w:w="0" w:type="dxa"/>
            <w:bottom w:w="0" w:type="dxa"/>
          </w:tblCellMar>
        </w:tblPrEx>
        <w:tc>
          <w:tcPr>
            <w:tcW w:w="18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58404A06" w14:textId="77777777" w:rsidR="006B2868" w:rsidRDefault="00000000" w:rsidP="0072005D">
            <w:pPr>
              <w:bidi w:val="0"/>
            </w:pPr>
            <w:r>
              <w:rPr>
                <w:sz w:val="20"/>
                <w:szCs w:val="20"/>
              </w:rPr>
              <w:t>Simulation</w:t>
            </w:r>
          </w:p>
        </w:tc>
        <w:tc>
          <w:tcPr>
            <w:tcW w:w="27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3564A9D0" w14:textId="77777777" w:rsidR="006B2868" w:rsidRDefault="00000000" w:rsidP="0072005D">
            <w:pPr>
              <w:bidi w:val="0"/>
            </w:pPr>
            <w:r>
              <w:rPr>
                <w:sz w:val="20"/>
                <w:szCs w:val="20"/>
              </w:rPr>
              <w:t>Dynamic Simulation Engine</w:t>
            </w:r>
          </w:p>
        </w:tc>
        <w:tc>
          <w:tcPr>
            <w:tcW w:w="48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71D35E09" w14:textId="77777777" w:rsidR="006B2868" w:rsidRDefault="00000000" w:rsidP="0072005D">
            <w:pPr>
              <w:bidi w:val="0"/>
            </w:pPr>
            <w:r>
              <w:rPr>
                <w:sz w:val="20"/>
                <w:szCs w:val="20"/>
              </w:rPr>
              <w:t>Live target website generation with embedded active exploits</w:t>
            </w:r>
          </w:p>
        </w:tc>
      </w:tr>
      <w:tr w:rsidR="006B2868" w14:paraId="529E4B00" w14:textId="77777777">
        <w:tblPrEx>
          <w:tblCellMar>
            <w:top w:w="0" w:type="dxa"/>
            <w:bottom w:w="0" w:type="dxa"/>
          </w:tblCellMar>
        </w:tblPrEx>
        <w:tc>
          <w:tcPr>
            <w:tcW w:w="1800" w:type="dxa"/>
            <w:tcBorders>
              <w:top w:val="single" w:sz="1" w:space="0" w:color="BDC3C7"/>
              <w:left w:val="single" w:sz="1" w:space="0" w:color="BDC3C7"/>
              <w:bottom w:val="single" w:sz="1" w:space="0" w:color="BDC3C7"/>
              <w:right w:val="single" w:sz="1" w:space="0" w:color="BDC3C7"/>
            </w:tcBorders>
            <w:shd w:val="clear" w:color="auto" w:fill="F2F4F8"/>
            <w:tcMar>
              <w:top w:w="80" w:type="dxa"/>
              <w:left w:w="120" w:type="dxa"/>
              <w:bottom w:w="80" w:type="dxa"/>
              <w:right w:w="120" w:type="dxa"/>
            </w:tcMar>
          </w:tcPr>
          <w:p w14:paraId="1CD7E2DD" w14:textId="77777777" w:rsidR="006B2868" w:rsidRDefault="00000000" w:rsidP="0072005D">
            <w:pPr>
              <w:bidi w:val="0"/>
            </w:pPr>
            <w:r>
              <w:rPr>
                <w:sz w:val="20"/>
                <w:szCs w:val="20"/>
              </w:rPr>
              <w:t>Advisory</w:t>
            </w:r>
          </w:p>
        </w:tc>
        <w:tc>
          <w:tcPr>
            <w:tcW w:w="2700" w:type="dxa"/>
            <w:tcBorders>
              <w:top w:val="single" w:sz="1" w:space="0" w:color="BDC3C7"/>
              <w:left w:val="single" w:sz="1" w:space="0" w:color="BDC3C7"/>
              <w:bottom w:val="single" w:sz="1" w:space="0" w:color="BDC3C7"/>
              <w:right w:val="single" w:sz="1" w:space="0" w:color="BDC3C7"/>
            </w:tcBorders>
            <w:shd w:val="clear" w:color="auto" w:fill="F2F4F8"/>
            <w:tcMar>
              <w:top w:w="80" w:type="dxa"/>
              <w:left w:w="120" w:type="dxa"/>
              <w:bottom w:w="80" w:type="dxa"/>
              <w:right w:w="120" w:type="dxa"/>
            </w:tcMar>
          </w:tcPr>
          <w:p w14:paraId="2126F607" w14:textId="77777777" w:rsidR="006B2868" w:rsidRDefault="00000000" w:rsidP="0072005D">
            <w:pPr>
              <w:bidi w:val="0"/>
            </w:pPr>
            <w:r>
              <w:rPr>
                <w:sz w:val="20"/>
                <w:szCs w:val="20"/>
              </w:rPr>
              <w:t>Adviser Agent</w:t>
            </w:r>
          </w:p>
        </w:tc>
        <w:tc>
          <w:tcPr>
            <w:tcW w:w="4860" w:type="dxa"/>
            <w:tcBorders>
              <w:top w:val="single" w:sz="1" w:space="0" w:color="BDC3C7"/>
              <w:left w:val="single" w:sz="1" w:space="0" w:color="BDC3C7"/>
              <w:bottom w:val="single" w:sz="1" w:space="0" w:color="BDC3C7"/>
              <w:right w:val="single" w:sz="1" w:space="0" w:color="BDC3C7"/>
            </w:tcBorders>
            <w:shd w:val="clear" w:color="auto" w:fill="F2F4F8"/>
            <w:tcMar>
              <w:top w:w="80" w:type="dxa"/>
              <w:left w:w="120" w:type="dxa"/>
              <w:bottom w:w="80" w:type="dxa"/>
              <w:right w:w="120" w:type="dxa"/>
            </w:tcMar>
          </w:tcPr>
          <w:p w14:paraId="6EB937CB" w14:textId="77777777" w:rsidR="006B2868" w:rsidRDefault="00000000" w:rsidP="0072005D">
            <w:pPr>
              <w:bidi w:val="0"/>
            </w:pPr>
            <w:r>
              <w:rPr>
                <w:sz w:val="20"/>
                <w:szCs w:val="20"/>
              </w:rPr>
              <w:t xml:space="preserve">Severity grading, </w:t>
            </w:r>
            <w:proofErr w:type="gramStart"/>
            <w:r>
              <w:rPr>
                <w:sz w:val="20"/>
                <w:szCs w:val="20"/>
              </w:rPr>
              <w:t>remediation recommendations</w:t>
            </w:r>
            <w:proofErr w:type="gramEnd"/>
            <w:r>
              <w:rPr>
                <w:sz w:val="20"/>
                <w:szCs w:val="20"/>
              </w:rPr>
              <w:t>, executive reporting</w:t>
            </w:r>
          </w:p>
        </w:tc>
      </w:tr>
      <w:tr w:rsidR="006B2868" w14:paraId="4D30F3DB" w14:textId="77777777">
        <w:tblPrEx>
          <w:tblCellMar>
            <w:top w:w="0" w:type="dxa"/>
            <w:bottom w:w="0" w:type="dxa"/>
          </w:tblCellMar>
        </w:tblPrEx>
        <w:tc>
          <w:tcPr>
            <w:tcW w:w="18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1DB01A57" w14:textId="77777777" w:rsidR="006B2868" w:rsidRDefault="00000000" w:rsidP="0072005D">
            <w:pPr>
              <w:bidi w:val="0"/>
            </w:pPr>
            <w:r>
              <w:rPr>
                <w:sz w:val="20"/>
                <w:szCs w:val="20"/>
              </w:rPr>
              <w:t>Safety</w:t>
            </w:r>
          </w:p>
        </w:tc>
        <w:tc>
          <w:tcPr>
            <w:tcW w:w="27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07EF3F32" w14:textId="77777777" w:rsidR="006B2868" w:rsidRDefault="00000000" w:rsidP="0072005D">
            <w:pPr>
              <w:bidi w:val="0"/>
            </w:pPr>
            <w:r>
              <w:rPr>
                <w:sz w:val="20"/>
                <w:szCs w:val="20"/>
              </w:rPr>
              <w:t>Guardrails Layer (MCP)</w:t>
            </w:r>
          </w:p>
        </w:tc>
        <w:tc>
          <w:tcPr>
            <w:tcW w:w="48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00580E80" w14:textId="77777777" w:rsidR="006B2868" w:rsidRDefault="00000000" w:rsidP="0072005D">
            <w:pPr>
              <w:bidi w:val="0"/>
            </w:pPr>
            <w:r>
              <w:rPr>
                <w:sz w:val="20"/>
                <w:szCs w:val="20"/>
              </w:rPr>
              <w:t>Output validation, scope enforcement, ethical constraint checking</w:t>
            </w:r>
          </w:p>
        </w:tc>
      </w:tr>
    </w:tbl>
    <w:p w14:paraId="6A07EA9B" w14:textId="77777777" w:rsidR="006B2868" w:rsidRDefault="006B2868" w:rsidP="0072005D">
      <w:pPr>
        <w:bidi w:val="0"/>
        <w:spacing w:before="60" w:after="60"/>
      </w:pPr>
    </w:p>
    <w:p w14:paraId="4CC02090" w14:textId="77777777" w:rsidR="006B2868" w:rsidRDefault="00000000" w:rsidP="0072005D">
      <w:pPr>
        <w:pStyle w:val="Heading2"/>
      </w:pPr>
      <w:r>
        <w:t>4.1 Agent Communication (A2A)</w:t>
      </w:r>
    </w:p>
    <w:p w14:paraId="01AE0F81" w14:textId="77777777" w:rsidR="006B2868" w:rsidRDefault="00000000" w:rsidP="0072005D">
      <w:pPr>
        <w:bidi w:val="0"/>
        <w:spacing w:before="80" w:after="80"/>
      </w:pPr>
      <w:r>
        <w:t>Agent-to-agent (A2A) communication works through a shared context store — a structured, persistent state object that sits at the center of every engagement. The flow is simple and deliberate: the Orchestrator writes a task into the store, the target agent reads it, executes its work, and writes its output back. No agent ever calls another agent directly. This design has two critical advantages: first, every agent action is logged to an immutable audit trail automatically, because the store is the only path through which work moves. Second, it gives Guardrails a single, consistent checkpoint — outputs are validated in the store before the Orchestrator picks them up and passes them downstream. Nothing moves forward without passing that check.</w:t>
      </w:r>
    </w:p>
    <w:p w14:paraId="0D957D84" w14:textId="77777777" w:rsidR="006B2868" w:rsidRDefault="006B2868" w:rsidP="0072005D">
      <w:pPr>
        <w:bidi w:val="0"/>
        <w:spacing w:before="60" w:after="60"/>
      </w:pPr>
    </w:p>
    <w:p w14:paraId="3AFCE688" w14:textId="77777777" w:rsidR="006B2868" w:rsidRDefault="00000000" w:rsidP="0072005D">
      <w:pPr>
        <w:pStyle w:val="Heading2"/>
      </w:pPr>
      <w:r>
        <w:t>4.2 Technology Stack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6660"/>
      </w:tblGrid>
      <w:tr w:rsidR="006B2868" w14:paraId="190763DD" w14:textId="77777777">
        <w:tblPrEx>
          <w:tblCellMar>
            <w:top w:w="0" w:type="dxa"/>
            <w:bottom w:w="0" w:type="dxa"/>
          </w:tblCellMar>
        </w:tblPrEx>
        <w:trPr>
          <w:tblHeader/>
        </w:trPr>
        <w:tc>
          <w:tcPr>
            <w:tcW w:w="2700" w:type="dxa"/>
            <w:tcBorders>
              <w:top w:val="single" w:sz="1" w:space="0" w:color="BDC3C7"/>
              <w:left w:val="single" w:sz="1" w:space="0" w:color="BDC3C7"/>
              <w:bottom w:val="single" w:sz="1" w:space="0" w:color="BDC3C7"/>
              <w:right w:val="single" w:sz="1" w:space="0" w:color="BDC3C7"/>
            </w:tcBorders>
            <w:shd w:val="clear" w:color="auto" w:fill="1A2B4A"/>
            <w:tcMar>
              <w:top w:w="100" w:type="dxa"/>
              <w:left w:w="120" w:type="dxa"/>
              <w:bottom w:w="100" w:type="dxa"/>
              <w:right w:w="120" w:type="dxa"/>
            </w:tcMar>
            <w:vAlign w:val="center"/>
          </w:tcPr>
          <w:p w14:paraId="1324B505" w14:textId="77777777" w:rsidR="006B2868" w:rsidRDefault="00000000" w:rsidP="0072005D">
            <w:pPr>
              <w:bidi w:val="0"/>
            </w:pPr>
            <w:r>
              <w:rPr>
                <w:b/>
                <w:bCs/>
                <w:color w:val="FFFFFF"/>
                <w:sz w:val="20"/>
                <w:szCs w:val="20"/>
              </w:rPr>
              <w:t>Component</w:t>
            </w:r>
          </w:p>
        </w:tc>
        <w:tc>
          <w:tcPr>
            <w:tcW w:w="6660" w:type="dxa"/>
            <w:tcBorders>
              <w:top w:val="single" w:sz="1" w:space="0" w:color="BDC3C7"/>
              <w:left w:val="single" w:sz="1" w:space="0" w:color="BDC3C7"/>
              <w:bottom w:val="single" w:sz="1" w:space="0" w:color="BDC3C7"/>
              <w:right w:val="single" w:sz="1" w:space="0" w:color="BDC3C7"/>
            </w:tcBorders>
            <w:shd w:val="clear" w:color="auto" w:fill="1A2B4A"/>
            <w:tcMar>
              <w:top w:w="100" w:type="dxa"/>
              <w:left w:w="120" w:type="dxa"/>
              <w:bottom w:w="100" w:type="dxa"/>
              <w:right w:w="120" w:type="dxa"/>
            </w:tcMar>
            <w:vAlign w:val="center"/>
          </w:tcPr>
          <w:p w14:paraId="02412A7B" w14:textId="77777777" w:rsidR="006B2868" w:rsidRDefault="00000000" w:rsidP="0072005D">
            <w:pPr>
              <w:bidi w:val="0"/>
            </w:pPr>
            <w:r>
              <w:rPr>
                <w:b/>
                <w:bCs/>
                <w:color w:val="FFFFFF"/>
                <w:sz w:val="20"/>
                <w:szCs w:val="20"/>
              </w:rPr>
              <w:t>Technology</w:t>
            </w:r>
          </w:p>
        </w:tc>
      </w:tr>
      <w:tr w:rsidR="006B2868" w14:paraId="099E6FE4" w14:textId="77777777">
        <w:tblPrEx>
          <w:tblCellMar>
            <w:top w:w="0" w:type="dxa"/>
            <w:bottom w:w="0" w:type="dxa"/>
          </w:tblCellMar>
        </w:tblPrEx>
        <w:tc>
          <w:tcPr>
            <w:tcW w:w="27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4B8ECB16" w14:textId="77777777" w:rsidR="006B2868" w:rsidRDefault="00000000" w:rsidP="0072005D">
            <w:pPr>
              <w:bidi w:val="0"/>
            </w:pPr>
            <w:r>
              <w:rPr>
                <w:sz w:val="20"/>
                <w:szCs w:val="20"/>
              </w:rPr>
              <w:t>Model Hosting</w:t>
            </w:r>
          </w:p>
        </w:tc>
        <w:tc>
          <w:tcPr>
            <w:tcW w:w="66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4011E582" w14:textId="77777777" w:rsidR="006B2868" w:rsidRDefault="00000000" w:rsidP="0072005D">
            <w:pPr>
              <w:bidi w:val="0"/>
            </w:pPr>
            <w:r>
              <w:rPr>
                <w:sz w:val="20"/>
                <w:szCs w:val="20"/>
              </w:rPr>
              <w:t>Hugging Face Inference Endpoints (dedicated GPU instances)</w:t>
            </w:r>
          </w:p>
        </w:tc>
      </w:tr>
      <w:tr w:rsidR="006B2868" w14:paraId="5AC965E9" w14:textId="77777777">
        <w:tblPrEx>
          <w:tblCellMar>
            <w:top w:w="0" w:type="dxa"/>
            <w:bottom w:w="0" w:type="dxa"/>
          </w:tblCellMar>
        </w:tblPrEx>
        <w:tc>
          <w:tcPr>
            <w:tcW w:w="2700" w:type="dxa"/>
            <w:tcBorders>
              <w:top w:val="single" w:sz="1" w:space="0" w:color="BDC3C7"/>
              <w:left w:val="single" w:sz="1" w:space="0" w:color="BDC3C7"/>
              <w:bottom w:val="single" w:sz="1" w:space="0" w:color="BDC3C7"/>
              <w:right w:val="single" w:sz="1" w:space="0" w:color="BDC3C7"/>
            </w:tcBorders>
            <w:shd w:val="clear" w:color="auto" w:fill="F2F4F8"/>
            <w:tcMar>
              <w:top w:w="80" w:type="dxa"/>
              <w:left w:w="120" w:type="dxa"/>
              <w:bottom w:w="80" w:type="dxa"/>
              <w:right w:w="120" w:type="dxa"/>
            </w:tcMar>
          </w:tcPr>
          <w:p w14:paraId="1E373221" w14:textId="77777777" w:rsidR="006B2868" w:rsidRDefault="00000000" w:rsidP="0072005D">
            <w:pPr>
              <w:bidi w:val="0"/>
            </w:pPr>
            <w:r>
              <w:rPr>
                <w:sz w:val="20"/>
                <w:szCs w:val="20"/>
              </w:rPr>
              <w:t>Agent Protocol</w:t>
            </w:r>
          </w:p>
        </w:tc>
        <w:tc>
          <w:tcPr>
            <w:tcW w:w="6660" w:type="dxa"/>
            <w:tcBorders>
              <w:top w:val="single" w:sz="1" w:space="0" w:color="BDC3C7"/>
              <w:left w:val="single" w:sz="1" w:space="0" w:color="BDC3C7"/>
              <w:bottom w:val="single" w:sz="1" w:space="0" w:color="BDC3C7"/>
              <w:right w:val="single" w:sz="1" w:space="0" w:color="BDC3C7"/>
            </w:tcBorders>
            <w:shd w:val="clear" w:color="auto" w:fill="F2F4F8"/>
            <w:tcMar>
              <w:top w:w="80" w:type="dxa"/>
              <w:left w:w="120" w:type="dxa"/>
              <w:bottom w:w="80" w:type="dxa"/>
              <w:right w:w="120" w:type="dxa"/>
            </w:tcMar>
          </w:tcPr>
          <w:p w14:paraId="468AED96" w14:textId="77777777" w:rsidR="006B2868" w:rsidRDefault="00000000" w:rsidP="0072005D">
            <w:pPr>
              <w:bidi w:val="0"/>
            </w:pPr>
            <w:r>
              <w:rPr>
                <w:sz w:val="20"/>
                <w:szCs w:val="20"/>
              </w:rPr>
              <w:t>Model Context Protocol (</w:t>
            </w:r>
            <w:proofErr w:type="gramStart"/>
            <w:r>
              <w:rPr>
                <w:sz w:val="20"/>
                <w:szCs w:val="20"/>
              </w:rPr>
              <w:t>MCP) —</w:t>
            </w:r>
            <w:proofErr w:type="gramEnd"/>
            <w:r>
              <w:rPr>
                <w:sz w:val="20"/>
                <w:szCs w:val="20"/>
              </w:rPr>
              <w:t xml:space="preserve"> message routing, tool calls, context sharing</w:t>
            </w:r>
          </w:p>
        </w:tc>
      </w:tr>
      <w:tr w:rsidR="006B2868" w14:paraId="4C12C256" w14:textId="77777777">
        <w:tblPrEx>
          <w:tblCellMar>
            <w:top w:w="0" w:type="dxa"/>
            <w:bottom w:w="0" w:type="dxa"/>
          </w:tblCellMar>
        </w:tblPrEx>
        <w:tc>
          <w:tcPr>
            <w:tcW w:w="27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7B57945A" w14:textId="77777777" w:rsidR="006B2868" w:rsidRDefault="00000000" w:rsidP="0072005D">
            <w:pPr>
              <w:bidi w:val="0"/>
            </w:pPr>
            <w:r>
              <w:rPr>
                <w:sz w:val="20"/>
                <w:szCs w:val="20"/>
              </w:rPr>
              <w:t>Safety Layer</w:t>
            </w:r>
          </w:p>
        </w:tc>
        <w:tc>
          <w:tcPr>
            <w:tcW w:w="66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69E3326F" w14:textId="77777777" w:rsidR="006B2868" w:rsidRDefault="00000000" w:rsidP="0072005D">
            <w:pPr>
              <w:bidi w:val="0"/>
            </w:pPr>
            <w:r>
              <w:rPr>
                <w:sz w:val="20"/>
                <w:szCs w:val="20"/>
              </w:rPr>
              <w:t>Guardrails AI — output validators, topic filters, scope enforcement schemas</w:t>
            </w:r>
          </w:p>
        </w:tc>
      </w:tr>
      <w:tr w:rsidR="006B2868" w14:paraId="290F16AA" w14:textId="77777777">
        <w:tblPrEx>
          <w:tblCellMar>
            <w:top w:w="0" w:type="dxa"/>
            <w:bottom w:w="0" w:type="dxa"/>
          </w:tblCellMar>
        </w:tblPrEx>
        <w:tc>
          <w:tcPr>
            <w:tcW w:w="2700" w:type="dxa"/>
            <w:tcBorders>
              <w:top w:val="single" w:sz="1" w:space="0" w:color="BDC3C7"/>
              <w:left w:val="single" w:sz="1" w:space="0" w:color="BDC3C7"/>
              <w:bottom w:val="single" w:sz="1" w:space="0" w:color="BDC3C7"/>
              <w:right w:val="single" w:sz="1" w:space="0" w:color="BDC3C7"/>
            </w:tcBorders>
            <w:shd w:val="clear" w:color="auto" w:fill="F2F4F8"/>
            <w:tcMar>
              <w:top w:w="80" w:type="dxa"/>
              <w:left w:w="120" w:type="dxa"/>
              <w:bottom w:w="80" w:type="dxa"/>
              <w:right w:w="120" w:type="dxa"/>
            </w:tcMar>
          </w:tcPr>
          <w:p w14:paraId="06B63A4F" w14:textId="77777777" w:rsidR="006B2868" w:rsidRDefault="00000000" w:rsidP="0072005D">
            <w:pPr>
              <w:bidi w:val="0"/>
            </w:pPr>
            <w:r>
              <w:rPr>
                <w:sz w:val="20"/>
                <w:szCs w:val="20"/>
              </w:rPr>
              <w:t>Orchestration Runtime</w:t>
            </w:r>
          </w:p>
        </w:tc>
        <w:tc>
          <w:tcPr>
            <w:tcW w:w="6660" w:type="dxa"/>
            <w:tcBorders>
              <w:top w:val="single" w:sz="1" w:space="0" w:color="BDC3C7"/>
              <w:left w:val="single" w:sz="1" w:space="0" w:color="BDC3C7"/>
              <w:bottom w:val="single" w:sz="1" w:space="0" w:color="BDC3C7"/>
              <w:right w:val="single" w:sz="1" w:space="0" w:color="BDC3C7"/>
            </w:tcBorders>
            <w:shd w:val="clear" w:color="auto" w:fill="F2F4F8"/>
            <w:tcMar>
              <w:top w:w="80" w:type="dxa"/>
              <w:left w:w="120" w:type="dxa"/>
              <w:bottom w:w="80" w:type="dxa"/>
              <w:right w:w="120" w:type="dxa"/>
            </w:tcMar>
          </w:tcPr>
          <w:p w14:paraId="17E78CBE" w14:textId="77777777" w:rsidR="006B2868" w:rsidRDefault="00000000" w:rsidP="0072005D">
            <w:pPr>
              <w:bidi w:val="0"/>
            </w:pPr>
            <w:r>
              <w:rPr>
                <w:sz w:val="20"/>
                <w:szCs w:val="20"/>
              </w:rPr>
              <w:t>Custom Python orchestrator with async task graph execution</w:t>
            </w:r>
          </w:p>
        </w:tc>
      </w:tr>
      <w:tr w:rsidR="006B2868" w14:paraId="52F39C6C" w14:textId="77777777">
        <w:tblPrEx>
          <w:tblCellMar>
            <w:top w:w="0" w:type="dxa"/>
            <w:bottom w:w="0" w:type="dxa"/>
          </w:tblCellMar>
        </w:tblPrEx>
        <w:tc>
          <w:tcPr>
            <w:tcW w:w="27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42E52FBB" w14:textId="77777777" w:rsidR="006B2868" w:rsidRDefault="00000000" w:rsidP="0072005D">
            <w:pPr>
              <w:bidi w:val="0"/>
            </w:pPr>
            <w:r>
              <w:rPr>
                <w:sz w:val="20"/>
                <w:szCs w:val="20"/>
              </w:rPr>
              <w:t>Simulation Environment</w:t>
            </w:r>
          </w:p>
        </w:tc>
        <w:tc>
          <w:tcPr>
            <w:tcW w:w="66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6D64E6B5" w14:textId="77777777" w:rsidR="006B2868" w:rsidRDefault="00000000" w:rsidP="0072005D">
            <w:pPr>
              <w:bidi w:val="0"/>
            </w:pPr>
            <w:r>
              <w:rPr>
                <w:sz w:val="20"/>
                <w:szCs w:val="20"/>
              </w:rPr>
              <w:t>Containerized web stack (</w:t>
            </w:r>
            <w:proofErr w:type="gramStart"/>
            <w:r>
              <w:rPr>
                <w:sz w:val="20"/>
                <w:szCs w:val="20"/>
              </w:rPr>
              <w:t>Docker) —</w:t>
            </w:r>
            <w:proofErr w:type="gramEnd"/>
            <w:r>
              <w:rPr>
                <w:sz w:val="20"/>
                <w:szCs w:val="20"/>
              </w:rPr>
              <w:t xml:space="preserve"> dynamically provisioned per engagement</w:t>
            </w:r>
          </w:p>
        </w:tc>
      </w:tr>
      <w:tr w:rsidR="006B2868" w14:paraId="1C4B23D5" w14:textId="77777777">
        <w:tblPrEx>
          <w:tblCellMar>
            <w:top w:w="0" w:type="dxa"/>
            <w:bottom w:w="0" w:type="dxa"/>
          </w:tblCellMar>
        </w:tblPrEx>
        <w:tc>
          <w:tcPr>
            <w:tcW w:w="2700" w:type="dxa"/>
            <w:tcBorders>
              <w:top w:val="single" w:sz="1" w:space="0" w:color="BDC3C7"/>
              <w:left w:val="single" w:sz="1" w:space="0" w:color="BDC3C7"/>
              <w:bottom w:val="single" w:sz="1" w:space="0" w:color="BDC3C7"/>
              <w:right w:val="single" w:sz="1" w:space="0" w:color="BDC3C7"/>
            </w:tcBorders>
            <w:shd w:val="clear" w:color="auto" w:fill="F2F4F8"/>
            <w:tcMar>
              <w:top w:w="80" w:type="dxa"/>
              <w:left w:w="120" w:type="dxa"/>
              <w:bottom w:w="80" w:type="dxa"/>
              <w:right w:w="120" w:type="dxa"/>
            </w:tcMar>
          </w:tcPr>
          <w:p w14:paraId="66C4C003" w14:textId="77777777" w:rsidR="006B2868" w:rsidRDefault="00000000" w:rsidP="0072005D">
            <w:pPr>
              <w:bidi w:val="0"/>
            </w:pPr>
            <w:r>
              <w:rPr>
                <w:sz w:val="20"/>
                <w:szCs w:val="20"/>
              </w:rPr>
              <w:t>Reporting</w:t>
            </w:r>
          </w:p>
        </w:tc>
        <w:tc>
          <w:tcPr>
            <w:tcW w:w="6660" w:type="dxa"/>
            <w:tcBorders>
              <w:top w:val="single" w:sz="1" w:space="0" w:color="BDC3C7"/>
              <w:left w:val="single" w:sz="1" w:space="0" w:color="BDC3C7"/>
              <w:bottom w:val="single" w:sz="1" w:space="0" w:color="BDC3C7"/>
              <w:right w:val="single" w:sz="1" w:space="0" w:color="BDC3C7"/>
            </w:tcBorders>
            <w:shd w:val="clear" w:color="auto" w:fill="F2F4F8"/>
            <w:tcMar>
              <w:top w:w="80" w:type="dxa"/>
              <w:left w:w="120" w:type="dxa"/>
              <w:bottom w:w="80" w:type="dxa"/>
              <w:right w:w="120" w:type="dxa"/>
            </w:tcMar>
          </w:tcPr>
          <w:p w14:paraId="250718B2" w14:textId="77777777" w:rsidR="006B2868" w:rsidRDefault="00000000" w:rsidP="0072005D">
            <w:pPr>
              <w:bidi w:val="0"/>
            </w:pPr>
            <w:r>
              <w:rPr>
                <w:sz w:val="20"/>
                <w:szCs w:val="20"/>
              </w:rPr>
              <w:t>Structured JSON findings → templated PDF/HTML report generation</w:t>
            </w:r>
          </w:p>
        </w:tc>
      </w:tr>
      <w:tr w:rsidR="006B2868" w14:paraId="26ADB3F0" w14:textId="77777777">
        <w:tblPrEx>
          <w:tblCellMar>
            <w:top w:w="0" w:type="dxa"/>
            <w:bottom w:w="0" w:type="dxa"/>
          </w:tblCellMar>
        </w:tblPrEx>
        <w:tc>
          <w:tcPr>
            <w:tcW w:w="27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09AA5A94" w14:textId="77777777" w:rsidR="006B2868" w:rsidRDefault="00000000" w:rsidP="0072005D">
            <w:pPr>
              <w:bidi w:val="0"/>
            </w:pPr>
            <w:r>
              <w:rPr>
                <w:sz w:val="20"/>
                <w:szCs w:val="20"/>
              </w:rPr>
              <w:t>Secrets &amp; Config</w:t>
            </w:r>
          </w:p>
        </w:tc>
        <w:tc>
          <w:tcPr>
            <w:tcW w:w="66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67619C15" w14:textId="77777777" w:rsidR="006B2868" w:rsidRDefault="00000000" w:rsidP="0072005D">
            <w:pPr>
              <w:bidi w:val="0"/>
            </w:pPr>
            <w:r>
              <w:rPr>
                <w:sz w:val="20"/>
                <w:szCs w:val="20"/>
              </w:rPr>
              <w:t>Environment-scoped secrets manager; no credentials in model context</w:t>
            </w:r>
          </w:p>
        </w:tc>
      </w:tr>
    </w:tbl>
    <w:p w14:paraId="70DCBDA6" w14:textId="77777777" w:rsidR="006B2868" w:rsidRDefault="00000000" w:rsidP="0072005D">
      <w:pPr>
        <w:bidi w:val="0"/>
      </w:pPr>
      <w:r>
        <w:br w:type="page"/>
      </w:r>
    </w:p>
    <w:p w14:paraId="5F6483BC" w14:textId="77777777" w:rsidR="006B2868" w:rsidRDefault="00000000" w:rsidP="0072005D">
      <w:pPr>
        <w:pStyle w:val="Heading1"/>
        <w:pBdr>
          <w:bottom w:val="single" w:sz="6" w:space="6" w:color="C0392B"/>
        </w:pBdr>
      </w:pPr>
      <w:r>
        <w:lastRenderedPageBreak/>
        <w:t>5. Feature Specifications</w:t>
      </w:r>
    </w:p>
    <w:p w14:paraId="2E1EBC02" w14:textId="77777777" w:rsidR="006B2868" w:rsidRDefault="00000000" w:rsidP="0072005D">
      <w:pPr>
        <w:pStyle w:val="Heading2"/>
      </w:pPr>
      <w:r>
        <w:t>5.1 Agent Orchestration Engine</w:t>
      </w:r>
    </w:p>
    <w:p w14:paraId="6C1F641A" w14:textId="77777777" w:rsidR="006B2868" w:rsidRDefault="00000000" w:rsidP="0072005D">
      <w:pPr>
        <w:pStyle w:val="Heading3"/>
      </w:pPr>
      <w:r>
        <w:t>Overview</w:t>
      </w:r>
    </w:p>
    <w:p w14:paraId="0B502F50" w14:textId="77777777" w:rsidR="006B2868" w:rsidRDefault="00000000" w:rsidP="0072005D">
      <w:pPr>
        <w:bidi w:val="0"/>
        <w:spacing w:before="80" w:after="80"/>
      </w:pPr>
      <w:r>
        <w:t>The Orchestrator Agent is the central brain of APTS. It constructs a directed acyclic task graph at engagement start, dispatches tasks to specialized agents in dependency order, aggregates results, and drives the pipeline to completion autonomously.</w:t>
      </w:r>
    </w:p>
    <w:p w14:paraId="1E33B8E7" w14:textId="77777777" w:rsidR="006B2868" w:rsidRDefault="00000000" w:rsidP="0072005D">
      <w:pPr>
        <w:pStyle w:val="Heading3"/>
      </w:pPr>
      <w:r>
        <w:t>Key Behaviors</w:t>
      </w:r>
    </w:p>
    <w:p w14:paraId="4149292B" w14:textId="77777777" w:rsidR="006B2868" w:rsidRDefault="00000000" w:rsidP="0072005D">
      <w:pPr>
        <w:pStyle w:val="ListParagraph"/>
        <w:numPr>
          <w:ilvl w:val="0"/>
          <w:numId w:val="2"/>
        </w:numPr>
        <w:spacing w:before="40" w:after="40"/>
      </w:pPr>
      <w:r>
        <w:t>Accepts engagement scope definition as input (target URL, allowed test categories, time window)</w:t>
      </w:r>
    </w:p>
    <w:p w14:paraId="2EBD39C1" w14:textId="77777777" w:rsidR="006B2868" w:rsidRDefault="00000000" w:rsidP="0072005D">
      <w:pPr>
        <w:pStyle w:val="ListParagraph"/>
        <w:numPr>
          <w:ilvl w:val="0"/>
          <w:numId w:val="2"/>
        </w:numPr>
        <w:spacing w:before="40" w:after="40"/>
      </w:pPr>
      <w:r>
        <w:t>Decomposes the pentest lifecycle into a task graph with explicit agent assignments</w:t>
      </w:r>
    </w:p>
    <w:p w14:paraId="2C5D6081" w14:textId="77777777" w:rsidR="006B2868" w:rsidRDefault="00000000" w:rsidP="0072005D">
      <w:pPr>
        <w:pStyle w:val="ListParagraph"/>
        <w:numPr>
          <w:ilvl w:val="0"/>
          <w:numId w:val="2"/>
        </w:numPr>
        <w:spacing w:before="40" w:after="40"/>
      </w:pPr>
      <w:r>
        <w:t>Monitors task execution status and handles retries and failure escalation</w:t>
      </w:r>
    </w:p>
    <w:p w14:paraId="154C01F8" w14:textId="77777777" w:rsidR="006B2868" w:rsidRDefault="00000000" w:rsidP="0072005D">
      <w:pPr>
        <w:pStyle w:val="ListParagraph"/>
        <w:numPr>
          <w:ilvl w:val="0"/>
          <w:numId w:val="2"/>
        </w:numPr>
        <w:spacing w:before="40" w:after="40"/>
      </w:pPr>
      <w:r>
        <w:t>Maintains a shared engagement context store (target metadata, findings, agent outputs)</w:t>
      </w:r>
    </w:p>
    <w:p w14:paraId="1FF4370D" w14:textId="77777777" w:rsidR="006B2868" w:rsidRDefault="00000000" w:rsidP="0072005D">
      <w:pPr>
        <w:pStyle w:val="ListParagraph"/>
        <w:numPr>
          <w:ilvl w:val="0"/>
          <w:numId w:val="2"/>
        </w:numPr>
        <w:spacing w:before="40" w:after="40"/>
      </w:pPr>
      <w:r>
        <w:t>Dispatches tasks to agents via direct calls; maintains a shared engagement context store that agents read from and write outputs back to</w:t>
      </w:r>
    </w:p>
    <w:p w14:paraId="76F0AAC9" w14:textId="77777777" w:rsidR="006B2868" w:rsidRDefault="00000000" w:rsidP="0072005D">
      <w:pPr>
        <w:pStyle w:val="ListParagraph"/>
        <w:numPr>
          <w:ilvl w:val="0"/>
          <w:numId w:val="2"/>
        </w:numPr>
        <w:spacing w:before="40" w:after="40"/>
      </w:pPr>
      <w:r>
        <w:t>Enforces execution order: Recon → Vulnerability Assessment → Exploitation → Reporting</w:t>
      </w:r>
    </w:p>
    <w:p w14:paraId="09D4E2A6" w14:textId="77777777" w:rsidR="006B2868" w:rsidRDefault="00000000" w:rsidP="0072005D">
      <w:pPr>
        <w:pStyle w:val="ListParagraph"/>
        <w:numPr>
          <w:ilvl w:val="0"/>
          <w:numId w:val="2"/>
        </w:numPr>
        <w:spacing w:before="40" w:after="40"/>
      </w:pPr>
      <w:r>
        <w:t>Logs every decision and agent interaction to an immutable audit trail</w:t>
      </w:r>
    </w:p>
    <w:p w14:paraId="4707B712" w14:textId="77777777" w:rsidR="006B2868" w:rsidRDefault="00000000" w:rsidP="0072005D">
      <w:pPr>
        <w:pStyle w:val="Heading3"/>
      </w:pPr>
      <w:r>
        <w:t>Acceptance Criteria</w:t>
      </w:r>
    </w:p>
    <w:p w14:paraId="0E07134C" w14:textId="77777777" w:rsidR="006B2868" w:rsidRDefault="00000000" w:rsidP="0072005D">
      <w:pPr>
        <w:pStyle w:val="ListParagraph"/>
        <w:numPr>
          <w:ilvl w:val="0"/>
          <w:numId w:val="2"/>
        </w:numPr>
        <w:spacing w:before="40" w:after="40"/>
      </w:pPr>
      <w:r>
        <w:t>Orchestrator successfully completes a full engagement pipeline on a test target without manual input</w:t>
      </w:r>
    </w:p>
    <w:p w14:paraId="407BF159" w14:textId="77777777" w:rsidR="006B2868" w:rsidRDefault="00000000" w:rsidP="0072005D">
      <w:pPr>
        <w:pStyle w:val="ListParagraph"/>
        <w:numPr>
          <w:ilvl w:val="0"/>
          <w:numId w:val="2"/>
        </w:numPr>
        <w:spacing w:before="40" w:after="40"/>
      </w:pPr>
      <w:r>
        <w:t>All inter-agent communication flows through the shared context store — the Orchestrator writes a task, the target agent reads it, executes, and writes its output back. This makes every step auditable and gives Guardrails a consistent checkpoint to inspect outputs before they are passed downstream</w:t>
      </w:r>
    </w:p>
    <w:p w14:paraId="6DE6B9A6" w14:textId="77777777" w:rsidR="006B2868" w:rsidRDefault="00000000" w:rsidP="0072005D">
      <w:pPr>
        <w:pStyle w:val="ListParagraph"/>
        <w:numPr>
          <w:ilvl w:val="0"/>
          <w:numId w:val="2"/>
        </w:numPr>
        <w:spacing w:before="40" w:after="40"/>
      </w:pPr>
      <w:r>
        <w:t>Task graph completion rate ≥ 95% across standard web application test scenarios</w:t>
      </w:r>
    </w:p>
    <w:p w14:paraId="476CF8BC" w14:textId="77777777" w:rsidR="006B2868" w:rsidRDefault="00000000" w:rsidP="0072005D">
      <w:pPr>
        <w:pStyle w:val="ListParagraph"/>
        <w:numPr>
          <w:ilvl w:val="0"/>
          <w:numId w:val="2"/>
        </w:numPr>
        <w:spacing w:before="40" w:after="40"/>
      </w:pPr>
      <w:r>
        <w:t>Audit log captures every agent call, output, and state transition with timestamps</w:t>
      </w:r>
    </w:p>
    <w:p w14:paraId="3A8F1FA3" w14:textId="77777777" w:rsidR="006B2868" w:rsidRDefault="006B2868" w:rsidP="0072005D">
      <w:pPr>
        <w:bidi w:val="0"/>
        <w:spacing w:before="60" w:after="60"/>
      </w:pPr>
    </w:p>
    <w:p w14:paraId="1FBD73CD" w14:textId="77777777" w:rsidR="006B2868" w:rsidRDefault="00000000" w:rsidP="0072005D">
      <w:pPr>
        <w:pStyle w:val="Heading2"/>
      </w:pPr>
      <w:r>
        <w:t>5.2 Reconnaissance Agent</w:t>
      </w:r>
    </w:p>
    <w:p w14:paraId="4210532B" w14:textId="77777777" w:rsidR="006B2868" w:rsidRDefault="00000000" w:rsidP="0072005D">
      <w:pPr>
        <w:pStyle w:val="Heading3"/>
      </w:pPr>
      <w:r>
        <w:t>Overview</w:t>
      </w:r>
    </w:p>
    <w:p w14:paraId="07536E58" w14:textId="77777777" w:rsidR="006B2868" w:rsidRDefault="00000000" w:rsidP="0072005D">
      <w:pPr>
        <w:bidi w:val="0"/>
        <w:spacing w:before="80" w:after="80"/>
      </w:pPr>
      <w:r>
        <w:t>The Reconnaissance Agent maps the attack surface of the target web application. It operates entirely within the authorized scope defined in the engagement context, using passive and active discovery techniques appropriate for web targets.</w:t>
      </w:r>
    </w:p>
    <w:p w14:paraId="26BCD1A7" w14:textId="77777777" w:rsidR="006B2868" w:rsidRDefault="00000000" w:rsidP="0072005D">
      <w:pPr>
        <w:pStyle w:val="Heading3"/>
      </w:pPr>
      <w:r>
        <w:t>Key Behaviors</w:t>
      </w:r>
    </w:p>
    <w:p w14:paraId="34C3C989" w14:textId="77777777" w:rsidR="006B2868" w:rsidRDefault="00000000" w:rsidP="0072005D">
      <w:pPr>
        <w:pStyle w:val="ListParagraph"/>
        <w:numPr>
          <w:ilvl w:val="0"/>
          <w:numId w:val="2"/>
        </w:numPr>
        <w:spacing w:before="40" w:after="40"/>
      </w:pPr>
      <w:r>
        <w:t>Performs subdomain enumeration, DNS interrogation, and WHOIS lookups</w:t>
      </w:r>
    </w:p>
    <w:p w14:paraId="56176CC0" w14:textId="77777777" w:rsidR="006B2868" w:rsidRDefault="00000000" w:rsidP="0072005D">
      <w:pPr>
        <w:pStyle w:val="ListParagraph"/>
        <w:numPr>
          <w:ilvl w:val="0"/>
          <w:numId w:val="2"/>
        </w:numPr>
        <w:spacing w:before="40" w:after="40"/>
      </w:pPr>
      <w:r>
        <w:t>Fingerprints web technologies (CMS, frameworks, server software, CDN)</w:t>
      </w:r>
    </w:p>
    <w:p w14:paraId="5BB3F5BD" w14:textId="77777777" w:rsidR="006B2868" w:rsidRDefault="00000000" w:rsidP="0072005D">
      <w:pPr>
        <w:pStyle w:val="ListParagraph"/>
        <w:numPr>
          <w:ilvl w:val="0"/>
          <w:numId w:val="2"/>
        </w:numPr>
        <w:spacing w:before="40" w:after="40"/>
      </w:pPr>
      <w:r>
        <w:t>Crawls the target to enumerate endpoints, forms, authentication surfaces, and API routes</w:t>
      </w:r>
    </w:p>
    <w:p w14:paraId="21E73465" w14:textId="77777777" w:rsidR="006B2868" w:rsidRDefault="00000000" w:rsidP="0072005D">
      <w:pPr>
        <w:pStyle w:val="ListParagraph"/>
        <w:numPr>
          <w:ilvl w:val="0"/>
          <w:numId w:val="2"/>
        </w:numPr>
        <w:spacing w:before="40" w:after="40"/>
      </w:pPr>
      <w:r>
        <w:t>Identifies exposed files, directories, and potential information disclosure artifacts</w:t>
      </w:r>
    </w:p>
    <w:p w14:paraId="3DD1CD46" w14:textId="77777777" w:rsidR="006B2868" w:rsidRDefault="00000000" w:rsidP="0072005D">
      <w:pPr>
        <w:pStyle w:val="ListParagraph"/>
        <w:numPr>
          <w:ilvl w:val="0"/>
          <w:numId w:val="2"/>
        </w:numPr>
        <w:spacing w:before="40" w:after="40"/>
      </w:pPr>
      <w:r>
        <w:t>Detects third-party integrations and external JavaScript dependencies</w:t>
      </w:r>
    </w:p>
    <w:p w14:paraId="34BCD451" w14:textId="77777777" w:rsidR="006B2868" w:rsidRDefault="00000000" w:rsidP="0072005D">
      <w:pPr>
        <w:pStyle w:val="ListParagraph"/>
        <w:numPr>
          <w:ilvl w:val="0"/>
          <w:numId w:val="2"/>
        </w:numPr>
        <w:spacing w:before="40" w:after="40"/>
      </w:pPr>
      <w:r>
        <w:lastRenderedPageBreak/>
        <w:t>Outputs a structured Asset Map consumed by the Vulnerability Assessment Agent</w:t>
      </w:r>
    </w:p>
    <w:p w14:paraId="4B29F1C1" w14:textId="77777777" w:rsidR="006B2868" w:rsidRDefault="00000000" w:rsidP="0072005D">
      <w:pPr>
        <w:pStyle w:val="Heading3"/>
      </w:pPr>
      <w:r>
        <w:t>Acceptance Criteria</w:t>
      </w:r>
    </w:p>
    <w:p w14:paraId="232C5A26" w14:textId="77777777" w:rsidR="006B2868" w:rsidRDefault="00000000" w:rsidP="0072005D">
      <w:pPr>
        <w:pStyle w:val="ListParagraph"/>
        <w:numPr>
          <w:ilvl w:val="0"/>
          <w:numId w:val="2"/>
        </w:numPr>
        <w:spacing w:before="40" w:after="40"/>
      </w:pPr>
      <w:r>
        <w:t>Discovers ≥ 90% of publicly documented endpoints on a reference test application</w:t>
      </w:r>
    </w:p>
    <w:p w14:paraId="778B1FE5" w14:textId="77777777" w:rsidR="006B2868" w:rsidRDefault="00000000" w:rsidP="0072005D">
      <w:pPr>
        <w:pStyle w:val="ListParagraph"/>
        <w:numPr>
          <w:ilvl w:val="0"/>
          <w:numId w:val="2"/>
        </w:numPr>
        <w:spacing w:before="40" w:after="40"/>
      </w:pPr>
      <w:r>
        <w:t>Completes full asset mapping within 15 minutes for a typical mid-size web application</w:t>
      </w:r>
    </w:p>
    <w:p w14:paraId="2F5387F5" w14:textId="77777777" w:rsidR="006B2868" w:rsidRDefault="00000000" w:rsidP="0072005D">
      <w:pPr>
        <w:pStyle w:val="ListParagraph"/>
        <w:numPr>
          <w:ilvl w:val="0"/>
          <w:numId w:val="2"/>
        </w:numPr>
        <w:spacing w:before="40" w:after="40"/>
      </w:pPr>
      <w:r>
        <w:t>All requests remain within the authorized scope; out-of-scope requests are blocked by Guardrails</w:t>
      </w:r>
    </w:p>
    <w:p w14:paraId="32938DE8" w14:textId="77777777" w:rsidR="006B2868" w:rsidRDefault="00000000" w:rsidP="0072005D">
      <w:pPr>
        <w:pStyle w:val="ListParagraph"/>
        <w:numPr>
          <w:ilvl w:val="0"/>
          <w:numId w:val="2"/>
        </w:numPr>
        <w:spacing w:before="40" w:after="40"/>
      </w:pPr>
      <w:r>
        <w:t>Outputs valid Asset Map schema accepted by the downstream Vulnerability Assessment Agent</w:t>
      </w:r>
    </w:p>
    <w:p w14:paraId="61B7D732" w14:textId="77777777" w:rsidR="006B2868" w:rsidRDefault="006B2868" w:rsidP="0072005D">
      <w:pPr>
        <w:bidi w:val="0"/>
        <w:spacing w:before="60" w:after="60"/>
      </w:pPr>
    </w:p>
    <w:p w14:paraId="64C771CD" w14:textId="77777777" w:rsidR="006B2868" w:rsidRDefault="00000000" w:rsidP="0072005D">
      <w:pPr>
        <w:pStyle w:val="Heading2"/>
      </w:pPr>
      <w:r>
        <w:t>5.3 Vulnerability Assessment Agent</w:t>
      </w:r>
    </w:p>
    <w:p w14:paraId="5265C11B" w14:textId="77777777" w:rsidR="006B2868" w:rsidRDefault="00000000" w:rsidP="0072005D">
      <w:pPr>
        <w:pStyle w:val="Heading3"/>
      </w:pPr>
      <w:r>
        <w:t>Overview</w:t>
      </w:r>
    </w:p>
    <w:p w14:paraId="24ADF769" w14:textId="77777777" w:rsidR="006B2868" w:rsidRDefault="00000000" w:rsidP="0072005D">
      <w:pPr>
        <w:bidi w:val="0"/>
        <w:spacing w:before="80" w:after="80"/>
      </w:pPr>
      <w:r>
        <w:t>The Vulnerability Assessment Agent analyzes the Asset Map produced by Recon and identifies weaknesses across the OWASP Top 10 and beyond. It prioritizes findings by CVSS score and attack feasibility.</w:t>
      </w:r>
    </w:p>
    <w:p w14:paraId="40F93F60" w14:textId="77777777" w:rsidR="006B2868" w:rsidRDefault="00000000" w:rsidP="0072005D">
      <w:pPr>
        <w:pStyle w:val="Heading3"/>
      </w:pPr>
      <w:r>
        <w:t>Key Behaviors</w:t>
      </w:r>
    </w:p>
    <w:p w14:paraId="3501239C" w14:textId="77777777" w:rsidR="006B2868" w:rsidRDefault="00000000" w:rsidP="0072005D">
      <w:pPr>
        <w:pStyle w:val="ListParagraph"/>
        <w:numPr>
          <w:ilvl w:val="0"/>
          <w:numId w:val="2"/>
        </w:numPr>
        <w:spacing w:before="40" w:after="40"/>
      </w:pPr>
      <w:r>
        <w:t>Maps discovered assets against known CVE databases and vulnerability signatures</w:t>
      </w:r>
    </w:p>
    <w:p w14:paraId="07BFFA6E" w14:textId="77777777" w:rsidR="006B2868" w:rsidRDefault="00000000" w:rsidP="0072005D">
      <w:pPr>
        <w:pStyle w:val="ListParagraph"/>
        <w:numPr>
          <w:ilvl w:val="0"/>
          <w:numId w:val="2"/>
        </w:numPr>
        <w:spacing w:before="40" w:after="40"/>
      </w:pPr>
      <w:r>
        <w:t>Tests for OWASP Top 10 categories: injection, broken auth, XSS, IDOR, misconfiguration, etc.</w:t>
      </w:r>
    </w:p>
    <w:p w14:paraId="6AF710DF" w14:textId="77777777" w:rsidR="006B2868" w:rsidRDefault="00000000" w:rsidP="0072005D">
      <w:pPr>
        <w:pStyle w:val="ListParagraph"/>
        <w:numPr>
          <w:ilvl w:val="0"/>
          <w:numId w:val="2"/>
        </w:numPr>
        <w:spacing w:before="40" w:after="40"/>
      </w:pPr>
      <w:r>
        <w:t>Assigns CVSS v3.1 base scores to each finding</w:t>
      </w:r>
    </w:p>
    <w:p w14:paraId="234F1CB8" w14:textId="77777777" w:rsidR="006B2868" w:rsidRDefault="00000000" w:rsidP="0072005D">
      <w:pPr>
        <w:pStyle w:val="ListParagraph"/>
        <w:numPr>
          <w:ilvl w:val="0"/>
          <w:numId w:val="2"/>
        </w:numPr>
        <w:spacing w:before="40" w:after="40"/>
      </w:pPr>
      <w:r>
        <w:t>Produces a ranked Vulnerability Register with evidence artifacts (request/response samples)</w:t>
      </w:r>
    </w:p>
    <w:p w14:paraId="2D0D934A" w14:textId="77777777" w:rsidR="006B2868" w:rsidRDefault="00000000" w:rsidP="0072005D">
      <w:pPr>
        <w:pStyle w:val="ListParagraph"/>
        <w:numPr>
          <w:ilvl w:val="0"/>
          <w:numId w:val="2"/>
        </w:numPr>
        <w:spacing w:before="40" w:after="40"/>
      </w:pPr>
      <w:r>
        <w:t>Feeds prioritized findings to the MITRE ATT&amp;CK Mapping Agent and Exploitation Agent</w:t>
      </w:r>
    </w:p>
    <w:p w14:paraId="7CD84C8E" w14:textId="77777777" w:rsidR="006B2868" w:rsidRDefault="00000000" w:rsidP="0072005D">
      <w:pPr>
        <w:pStyle w:val="Heading3"/>
      </w:pPr>
      <w:r>
        <w:t>Acceptance Criteria</w:t>
      </w:r>
    </w:p>
    <w:p w14:paraId="10FDD927" w14:textId="77777777" w:rsidR="006B2868" w:rsidRDefault="00000000" w:rsidP="0072005D">
      <w:pPr>
        <w:pStyle w:val="ListParagraph"/>
        <w:numPr>
          <w:ilvl w:val="0"/>
          <w:numId w:val="2"/>
        </w:numPr>
        <w:spacing w:before="40" w:after="40"/>
      </w:pPr>
      <w:r>
        <w:t>Detects ≥ 85% of intentionally planted vulnerabilities on a reference test application</w:t>
      </w:r>
    </w:p>
    <w:p w14:paraId="7580607E" w14:textId="77777777" w:rsidR="006B2868" w:rsidRDefault="00000000" w:rsidP="0072005D">
      <w:pPr>
        <w:pStyle w:val="ListParagraph"/>
        <w:numPr>
          <w:ilvl w:val="0"/>
          <w:numId w:val="2"/>
        </w:numPr>
        <w:spacing w:before="40" w:after="40"/>
      </w:pPr>
      <w:r>
        <w:t xml:space="preserve">False positive </w:t>
      </w:r>
      <w:proofErr w:type="gramStart"/>
      <w:r>
        <w:t>rate ≤ 10</w:t>
      </w:r>
      <w:proofErr w:type="gramEnd"/>
      <w:r>
        <w:t>% across standard OWASP test cases</w:t>
      </w:r>
    </w:p>
    <w:p w14:paraId="5902ABDF" w14:textId="77777777" w:rsidR="006B2868" w:rsidRDefault="00000000" w:rsidP="0072005D">
      <w:pPr>
        <w:pStyle w:val="ListParagraph"/>
        <w:numPr>
          <w:ilvl w:val="0"/>
          <w:numId w:val="2"/>
        </w:numPr>
        <w:spacing w:before="40" w:after="40"/>
      </w:pPr>
      <w:r>
        <w:t>Every finding includes a CVSS score, affected asset reference, and evidence artifact</w:t>
      </w:r>
    </w:p>
    <w:p w14:paraId="56886BA4" w14:textId="77777777" w:rsidR="006B2868" w:rsidRDefault="006B2868" w:rsidP="0072005D">
      <w:pPr>
        <w:bidi w:val="0"/>
        <w:spacing w:before="60" w:after="60"/>
      </w:pPr>
    </w:p>
    <w:p w14:paraId="4A96666B" w14:textId="77777777" w:rsidR="006B2868" w:rsidRDefault="00000000" w:rsidP="0072005D">
      <w:pPr>
        <w:pStyle w:val="Heading2"/>
      </w:pPr>
      <w:r>
        <w:t>5.4 MITRE ATT&amp;CK Mapping Agent</w:t>
      </w:r>
    </w:p>
    <w:p w14:paraId="06E3E9AC" w14:textId="77777777" w:rsidR="006B2868" w:rsidRDefault="00000000" w:rsidP="0072005D">
      <w:pPr>
        <w:pStyle w:val="Heading3"/>
      </w:pPr>
      <w:r>
        <w:t>Overview</w:t>
      </w:r>
    </w:p>
    <w:p w14:paraId="708813F1" w14:textId="77777777" w:rsidR="006B2868" w:rsidRDefault="00000000" w:rsidP="0072005D">
      <w:pPr>
        <w:bidi w:val="0"/>
        <w:spacing w:before="80" w:after="80"/>
      </w:pPr>
      <w:r>
        <w:t>The MITRE ATT&amp;CK Mapping Agent translates raw vulnerability findings into the structured language of the MITRE ATT&amp;CK for Enterprise framework, tagging each finding with relevant Tactics, Techniques, and Sub-Techniques. This enables standardized reporting and drives the Attack Script Builder and Simulation Engine.</w:t>
      </w:r>
    </w:p>
    <w:p w14:paraId="2F72080D" w14:textId="77777777" w:rsidR="006B2868" w:rsidRDefault="00000000" w:rsidP="0072005D">
      <w:pPr>
        <w:pStyle w:val="Heading3"/>
      </w:pPr>
      <w:r>
        <w:t>Key Behaviors</w:t>
      </w:r>
    </w:p>
    <w:p w14:paraId="44ABAC2B" w14:textId="77777777" w:rsidR="006B2868" w:rsidRDefault="00000000" w:rsidP="0072005D">
      <w:pPr>
        <w:pStyle w:val="ListParagraph"/>
        <w:numPr>
          <w:ilvl w:val="0"/>
          <w:numId w:val="2"/>
        </w:numPr>
        <w:spacing w:before="40" w:after="40"/>
      </w:pPr>
      <w:r>
        <w:t>Ingests vulnerability findings from the Vulnerability Assessment Agent</w:t>
      </w:r>
    </w:p>
    <w:p w14:paraId="08F8D879" w14:textId="77777777" w:rsidR="006B2868" w:rsidRDefault="00000000" w:rsidP="0072005D">
      <w:pPr>
        <w:pStyle w:val="ListParagraph"/>
        <w:numPr>
          <w:ilvl w:val="0"/>
          <w:numId w:val="2"/>
        </w:numPr>
        <w:spacing w:before="40" w:after="40"/>
      </w:pPr>
      <w:r>
        <w:t>Maps each finding to one or more MITRE ATT&amp;CK Tactics (e.g., Initial Access, Execution, Exfiltration)</w:t>
      </w:r>
    </w:p>
    <w:p w14:paraId="4D954E2E" w14:textId="77777777" w:rsidR="006B2868" w:rsidRDefault="00000000" w:rsidP="0072005D">
      <w:pPr>
        <w:pStyle w:val="ListParagraph"/>
        <w:numPr>
          <w:ilvl w:val="0"/>
          <w:numId w:val="2"/>
        </w:numPr>
        <w:spacing w:before="40" w:after="40"/>
      </w:pPr>
      <w:r>
        <w:lastRenderedPageBreak/>
        <w:t>Tags precise Technique and Sub-Technique IDs (e.g., T1190 – Exploit Public-Facing Application)</w:t>
      </w:r>
    </w:p>
    <w:p w14:paraId="73E52BB3" w14:textId="77777777" w:rsidR="006B2868" w:rsidRDefault="00000000" w:rsidP="0072005D">
      <w:pPr>
        <w:pStyle w:val="ListParagraph"/>
        <w:numPr>
          <w:ilvl w:val="0"/>
          <w:numId w:val="2"/>
        </w:numPr>
        <w:spacing w:before="40" w:after="40"/>
      </w:pPr>
      <w:r>
        <w:t>Constructs multi-stage attack chains where chained techniques are applicable</w:t>
      </w:r>
    </w:p>
    <w:p w14:paraId="39CA6EEF" w14:textId="77777777" w:rsidR="006B2868" w:rsidRDefault="00000000" w:rsidP="0072005D">
      <w:pPr>
        <w:pStyle w:val="ListParagraph"/>
        <w:numPr>
          <w:ilvl w:val="0"/>
          <w:numId w:val="2"/>
        </w:numPr>
        <w:spacing w:before="40" w:after="40"/>
      </w:pPr>
      <w:r>
        <w:t>Validates mappings against the live ATT&amp;CK STIX dataset</w:t>
      </w:r>
    </w:p>
    <w:p w14:paraId="260E98DF" w14:textId="77777777" w:rsidR="006B2868" w:rsidRDefault="00000000" w:rsidP="0072005D">
      <w:pPr>
        <w:pStyle w:val="ListParagraph"/>
        <w:numPr>
          <w:ilvl w:val="0"/>
          <w:numId w:val="2"/>
        </w:numPr>
        <w:spacing w:before="40" w:after="40"/>
      </w:pPr>
      <w:r>
        <w:t>Outputs a structured ATT&amp;CK Map consumed by the Attack Script Builder and Simulation Engine</w:t>
      </w:r>
    </w:p>
    <w:p w14:paraId="190B78E2" w14:textId="77777777" w:rsidR="006B2868" w:rsidRDefault="00000000" w:rsidP="0072005D">
      <w:pPr>
        <w:pStyle w:val="Heading3"/>
      </w:pPr>
      <w:r>
        <w:t>Acceptance Criteria</w:t>
      </w:r>
    </w:p>
    <w:p w14:paraId="68292FB8" w14:textId="77777777" w:rsidR="006B2868" w:rsidRDefault="00000000" w:rsidP="0072005D">
      <w:pPr>
        <w:pStyle w:val="ListParagraph"/>
        <w:numPr>
          <w:ilvl w:val="0"/>
          <w:numId w:val="2"/>
        </w:numPr>
        <w:spacing w:before="40" w:after="40"/>
      </w:pPr>
      <w:r>
        <w:t>100% of findings in the Vulnerability Register receive at least one ATT&amp;CK Technique tag</w:t>
      </w:r>
    </w:p>
    <w:p w14:paraId="0F1899D6" w14:textId="77777777" w:rsidR="006B2868" w:rsidRDefault="00000000" w:rsidP="0072005D">
      <w:pPr>
        <w:pStyle w:val="ListParagraph"/>
        <w:numPr>
          <w:ilvl w:val="0"/>
          <w:numId w:val="2"/>
        </w:numPr>
        <w:spacing w:before="40" w:after="40"/>
      </w:pPr>
      <w:r>
        <w:t>Technique assignments are validated against the current ATT&amp;CK Enterprise matrix (v15+)</w:t>
      </w:r>
    </w:p>
    <w:p w14:paraId="3DD2611D" w14:textId="77777777" w:rsidR="006B2868" w:rsidRDefault="00000000" w:rsidP="0072005D">
      <w:pPr>
        <w:pStyle w:val="ListParagraph"/>
        <w:numPr>
          <w:ilvl w:val="0"/>
          <w:numId w:val="2"/>
        </w:numPr>
        <w:spacing w:before="40" w:after="40"/>
      </w:pPr>
      <w:r>
        <w:t>Multi-step attack chains are constructed for ≥ 70% of exploitation scenarios with chaining potential</w:t>
      </w:r>
    </w:p>
    <w:p w14:paraId="4AE45C1E" w14:textId="77777777" w:rsidR="006B2868" w:rsidRDefault="006B2868" w:rsidP="0072005D">
      <w:pPr>
        <w:bidi w:val="0"/>
        <w:spacing w:before="60" w:after="60"/>
      </w:pPr>
    </w:p>
    <w:p w14:paraId="35AEC8C9" w14:textId="77777777" w:rsidR="006B2868" w:rsidRDefault="00000000" w:rsidP="0072005D">
      <w:pPr>
        <w:pStyle w:val="Heading2"/>
      </w:pPr>
      <w:r>
        <w:t>5.5 Exploitation Agent</w:t>
      </w:r>
    </w:p>
    <w:p w14:paraId="0D59915A" w14:textId="77777777" w:rsidR="006B2868" w:rsidRDefault="00000000" w:rsidP="0072005D">
      <w:pPr>
        <w:pStyle w:val="Heading3"/>
      </w:pPr>
      <w:r>
        <w:t>Overview</w:t>
      </w:r>
    </w:p>
    <w:p w14:paraId="4029E45D" w14:textId="77777777" w:rsidR="006B2868" w:rsidRDefault="00000000" w:rsidP="0072005D">
      <w:pPr>
        <w:bidi w:val="0"/>
        <w:spacing w:before="80" w:after="80"/>
      </w:pPr>
      <w:r>
        <w:t>The Exploitation Agent generates and executes proof-of-concept exploits against the authorized target environment. It operates exclusively within the approved engagement scope and only against sandboxed or client-authorized targets.</w:t>
      </w:r>
    </w:p>
    <w:p w14:paraId="222AA63E" w14:textId="77777777" w:rsidR="006B2868" w:rsidRDefault="00000000" w:rsidP="0072005D">
      <w:pPr>
        <w:pStyle w:val="Heading3"/>
      </w:pPr>
      <w:r>
        <w:t>Key Behaviors</w:t>
      </w:r>
    </w:p>
    <w:p w14:paraId="593865EC" w14:textId="77777777" w:rsidR="006B2868" w:rsidRDefault="00000000" w:rsidP="0072005D">
      <w:pPr>
        <w:pStyle w:val="ListParagraph"/>
        <w:numPr>
          <w:ilvl w:val="0"/>
          <w:numId w:val="2"/>
        </w:numPr>
        <w:spacing w:before="40" w:after="40"/>
      </w:pPr>
      <w:r>
        <w:t>Receives prioritized vulnerability list from the Assessment Agent</w:t>
      </w:r>
    </w:p>
    <w:p w14:paraId="63AB00EC" w14:textId="77777777" w:rsidR="006B2868" w:rsidRDefault="00000000" w:rsidP="0072005D">
      <w:pPr>
        <w:pStyle w:val="ListParagraph"/>
        <w:numPr>
          <w:ilvl w:val="0"/>
          <w:numId w:val="2"/>
        </w:numPr>
        <w:spacing w:before="40" w:after="40"/>
      </w:pPr>
      <w:r>
        <w:t>Generates targeted exploit payloads using LLM-assisted code synthesis</w:t>
      </w:r>
    </w:p>
    <w:p w14:paraId="324F570B" w14:textId="77777777" w:rsidR="006B2868" w:rsidRDefault="00000000" w:rsidP="0072005D">
      <w:pPr>
        <w:pStyle w:val="ListParagraph"/>
        <w:numPr>
          <w:ilvl w:val="0"/>
          <w:numId w:val="2"/>
        </w:numPr>
        <w:spacing w:before="40" w:after="40"/>
      </w:pPr>
      <w:r>
        <w:t>Executes exploits against the engagement target and captures proof-of-exploitation evidence</w:t>
      </w:r>
    </w:p>
    <w:p w14:paraId="28CB1DC2" w14:textId="77777777" w:rsidR="006B2868" w:rsidRDefault="00000000" w:rsidP="0072005D">
      <w:pPr>
        <w:pStyle w:val="ListParagraph"/>
        <w:numPr>
          <w:ilvl w:val="0"/>
          <w:numId w:val="2"/>
        </w:numPr>
        <w:spacing w:before="40" w:after="40"/>
      </w:pPr>
      <w:r>
        <w:t>Records full request/response artifacts as exploit evidence</w:t>
      </w:r>
    </w:p>
    <w:p w14:paraId="13417060" w14:textId="77777777" w:rsidR="006B2868" w:rsidRDefault="00000000" w:rsidP="0072005D">
      <w:pPr>
        <w:pStyle w:val="ListParagraph"/>
        <w:numPr>
          <w:ilvl w:val="0"/>
          <w:numId w:val="2"/>
        </w:numPr>
        <w:spacing w:before="40" w:after="40"/>
      </w:pPr>
      <w:r>
        <w:t>Reports exploitation success/failure status back to the Orchestrator</w:t>
      </w:r>
    </w:p>
    <w:p w14:paraId="5080BEA2" w14:textId="77777777" w:rsidR="006B2868" w:rsidRDefault="00000000" w:rsidP="0072005D">
      <w:pPr>
        <w:pStyle w:val="ListParagraph"/>
        <w:numPr>
          <w:ilvl w:val="0"/>
          <w:numId w:val="2"/>
        </w:numPr>
        <w:spacing w:before="40" w:after="40"/>
      </w:pPr>
      <w:r>
        <w:t>Passes successful exploit data to the Attack Script Builder for formalization</w:t>
      </w:r>
    </w:p>
    <w:p w14:paraId="761E29AF" w14:textId="77777777" w:rsidR="006B2868" w:rsidRDefault="00000000" w:rsidP="0072005D">
      <w:pPr>
        <w:pStyle w:val="Heading3"/>
      </w:pPr>
      <w:r>
        <w:t>Guardrails Constraints</w:t>
      </w:r>
    </w:p>
    <w:p w14:paraId="7E3220CC" w14:textId="77777777" w:rsidR="006B2868" w:rsidRDefault="00000000" w:rsidP="0072005D">
      <w:pPr>
        <w:pStyle w:val="ListParagraph"/>
        <w:numPr>
          <w:ilvl w:val="0"/>
          <w:numId w:val="2"/>
        </w:numPr>
        <w:spacing w:before="40" w:after="40"/>
      </w:pPr>
      <w:r>
        <w:t>Scope enforcement: all exploit execution requests validated against the approved target list</w:t>
      </w:r>
    </w:p>
    <w:p w14:paraId="6421269F" w14:textId="77777777" w:rsidR="006B2868" w:rsidRDefault="00000000" w:rsidP="0072005D">
      <w:pPr>
        <w:pStyle w:val="ListParagraph"/>
        <w:numPr>
          <w:ilvl w:val="0"/>
          <w:numId w:val="2"/>
        </w:numPr>
        <w:spacing w:before="40" w:after="40"/>
      </w:pPr>
      <w:r>
        <w:t>Destructive action prevention: no data deletion, ransomware simulation, or DoS execution</w:t>
      </w:r>
    </w:p>
    <w:p w14:paraId="66D38CFB" w14:textId="77777777" w:rsidR="006B2868" w:rsidRDefault="00000000" w:rsidP="0072005D">
      <w:pPr>
        <w:pStyle w:val="ListParagraph"/>
        <w:numPr>
          <w:ilvl w:val="0"/>
          <w:numId w:val="2"/>
        </w:numPr>
        <w:spacing w:before="40" w:after="40"/>
      </w:pPr>
      <w:r>
        <w:t>Sandboxed execution: exploits run only against the Dynamic Simulation Environment or explicitly authorized targets</w:t>
      </w:r>
    </w:p>
    <w:p w14:paraId="5CD4769D" w14:textId="77777777" w:rsidR="006B2868" w:rsidRDefault="00000000" w:rsidP="0072005D">
      <w:pPr>
        <w:pStyle w:val="Heading3"/>
      </w:pPr>
      <w:r>
        <w:t>Acceptance Criteria</w:t>
      </w:r>
    </w:p>
    <w:p w14:paraId="5DD7416C" w14:textId="77777777" w:rsidR="006B2868" w:rsidRDefault="00000000" w:rsidP="0072005D">
      <w:pPr>
        <w:pStyle w:val="ListParagraph"/>
        <w:numPr>
          <w:ilvl w:val="0"/>
          <w:numId w:val="2"/>
        </w:numPr>
        <w:spacing w:before="40" w:after="40"/>
      </w:pPr>
      <w:r>
        <w:t>Successfully exploits ≥ 80% of confirmed high/critical vulnerabilities on reference test targets</w:t>
      </w:r>
    </w:p>
    <w:p w14:paraId="25F5A4A7" w14:textId="77777777" w:rsidR="006B2868" w:rsidRDefault="00000000" w:rsidP="0072005D">
      <w:pPr>
        <w:pStyle w:val="ListParagraph"/>
        <w:numPr>
          <w:ilvl w:val="0"/>
          <w:numId w:val="2"/>
        </w:numPr>
        <w:spacing w:before="40" w:after="40"/>
      </w:pPr>
      <w:r>
        <w:t>Zero out-of-scope exploit attempts (enforced by Guardrails)</w:t>
      </w:r>
    </w:p>
    <w:p w14:paraId="5BBA5B08" w14:textId="77777777" w:rsidR="006B2868" w:rsidRDefault="00000000" w:rsidP="0072005D">
      <w:pPr>
        <w:pStyle w:val="ListParagraph"/>
        <w:numPr>
          <w:ilvl w:val="0"/>
          <w:numId w:val="2"/>
        </w:numPr>
        <w:spacing w:before="40" w:after="40"/>
      </w:pPr>
      <w:r>
        <w:t>All exploit runs produce structured evidence artifacts usable in the final report</w:t>
      </w:r>
    </w:p>
    <w:p w14:paraId="17431CDF" w14:textId="77777777" w:rsidR="006B2868" w:rsidRDefault="006B2868" w:rsidP="0072005D">
      <w:pPr>
        <w:bidi w:val="0"/>
        <w:spacing w:before="60" w:after="60"/>
      </w:pPr>
    </w:p>
    <w:p w14:paraId="04B75E1F" w14:textId="77777777" w:rsidR="006B2868" w:rsidRDefault="00000000" w:rsidP="0072005D">
      <w:pPr>
        <w:pStyle w:val="Heading2"/>
      </w:pPr>
      <w:r>
        <w:t>5.6 Attack Script Builder Agent</w:t>
      </w:r>
    </w:p>
    <w:p w14:paraId="09A28D34" w14:textId="77777777" w:rsidR="006B2868" w:rsidRDefault="00000000" w:rsidP="0072005D">
      <w:pPr>
        <w:pStyle w:val="Heading3"/>
      </w:pPr>
      <w:r>
        <w:t>Overview</w:t>
      </w:r>
    </w:p>
    <w:p w14:paraId="3C0FB15F" w14:textId="77777777" w:rsidR="006B2868" w:rsidRDefault="00000000" w:rsidP="0072005D">
      <w:pPr>
        <w:bidi w:val="0"/>
        <w:spacing w:before="80" w:after="80"/>
      </w:pPr>
      <w:r>
        <w:lastRenderedPageBreak/>
        <w:t xml:space="preserve">The Attack Script Builder Agent formalizes successful exploit techniques into </w:t>
      </w:r>
      <w:proofErr w:type="gramStart"/>
      <w:r>
        <w:t>reusable,</w:t>
      </w:r>
      <w:proofErr w:type="gramEnd"/>
      <w:r>
        <w:t xml:space="preserve"> documented attack scripts aligned to the MITRE ATT&amp;CK methodology. These scripts serve both as audit evidence and as input to the Dynamic Simulation Engine.</w:t>
      </w:r>
    </w:p>
    <w:p w14:paraId="41146D2B" w14:textId="77777777" w:rsidR="006B2868" w:rsidRDefault="00000000" w:rsidP="0072005D">
      <w:pPr>
        <w:pStyle w:val="Heading3"/>
      </w:pPr>
      <w:r>
        <w:t>Key Behaviors</w:t>
      </w:r>
    </w:p>
    <w:p w14:paraId="47ACD46D" w14:textId="77777777" w:rsidR="006B2868" w:rsidRDefault="00000000" w:rsidP="0072005D">
      <w:pPr>
        <w:pStyle w:val="ListParagraph"/>
        <w:numPr>
          <w:ilvl w:val="0"/>
          <w:numId w:val="2"/>
        </w:numPr>
        <w:spacing w:before="40" w:after="40"/>
      </w:pPr>
      <w:r>
        <w:t>Ingests exploitation results and ATT&amp;CK mappings from upstream agents</w:t>
      </w:r>
    </w:p>
    <w:p w14:paraId="4C5E3037" w14:textId="77777777" w:rsidR="006B2868" w:rsidRDefault="00000000" w:rsidP="0072005D">
      <w:pPr>
        <w:pStyle w:val="ListParagraph"/>
        <w:numPr>
          <w:ilvl w:val="0"/>
          <w:numId w:val="2"/>
        </w:numPr>
        <w:spacing w:before="40" w:after="40"/>
      </w:pPr>
      <w:r>
        <w:t>Synthesizes structured attack scripts (Python, Bash, or language-appropriate) with inline documentation</w:t>
      </w:r>
    </w:p>
    <w:p w14:paraId="546C86EB" w14:textId="77777777" w:rsidR="006B2868" w:rsidRDefault="00000000" w:rsidP="0072005D">
      <w:pPr>
        <w:pStyle w:val="ListParagraph"/>
        <w:numPr>
          <w:ilvl w:val="0"/>
          <w:numId w:val="2"/>
        </w:numPr>
        <w:spacing w:before="40" w:after="40"/>
      </w:pPr>
      <w:r>
        <w:t>Tags each script with its ATT&amp;CK Technique IDs, target asset, and CVSS severity</w:t>
      </w:r>
    </w:p>
    <w:p w14:paraId="6280D683" w14:textId="77777777" w:rsidR="006B2868" w:rsidRDefault="00000000" w:rsidP="0072005D">
      <w:pPr>
        <w:pStyle w:val="ListParagraph"/>
        <w:numPr>
          <w:ilvl w:val="0"/>
          <w:numId w:val="2"/>
        </w:numPr>
        <w:spacing w:before="40" w:after="40"/>
      </w:pPr>
      <w:r>
        <w:t>Packages scripts into an Attack Playbook delivered alongside the final report</w:t>
      </w:r>
    </w:p>
    <w:p w14:paraId="03B24413" w14:textId="77777777" w:rsidR="006B2868" w:rsidRDefault="00000000" w:rsidP="0072005D">
      <w:pPr>
        <w:pStyle w:val="ListParagraph"/>
        <w:numPr>
          <w:ilvl w:val="0"/>
          <w:numId w:val="2"/>
        </w:numPr>
        <w:spacing w:before="40" w:after="40"/>
      </w:pPr>
      <w:r>
        <w:t>Generates simulation-ready script variants for the Dynamic Simulation Engine</w:t>
      </w:r>
    </w:p>
    <w:p w14:paraId="68EA3044" w14:textId="77777777" w:rsidR="006B2868" w:rsidRDefault="00000000" w:rsidP="0072005D">
      <w:pPr>
        <w:pStyle w:val="Heading3"/>
      </w:pPr>
      <w:r>
        <w:t>Acceptance Criteria</w:t>
      </w:r>
    </w:p>
    <w:p w14:paraId="7B4A96B6" w14:textId="77777777" w:rsidR="006B2868" w:rsidRDefault="00000000" w:rsidP="0072005D">
      <w:pPr>
        <w:pStyle w:val="ListParagraph"/>
        <w:numPr>
          <w:ilvl w:val="0"/>
          <w:numId w:val="2"/>
        </w:numPr>
        <w:spacing w:before="40" w:after="40"/>
      </w:pPr>
      <w:r>
        <w:t>Generated scripts execute successfully on reference targets in ≥ 85% of validated exploitation cases</w:t>
      </w:r>
    </w:p>
    <w:p w14:paraId="7784C78A" w14:textId="77777777" w:rsidR="006B2868" w:rsidRDefault="00000000" w:rsidP="0072005D">
      <w:pPr>
        <w:pStyle w:val="ListParagraph"/>
        <w:numPr>
          <w:ilvl w:val="0"/>
          <w:numId w:val="2"/>
        </w:numPr>
        <w:spacing w:before="40" w:after="40"/>
      </w:pPr>
      <w:r>
        <w:t>All scripts include ATT&amp;CK technique tags, target context, and remediation pointers</w:t>
      </w:r>
    </w:p>
    <w:p w14:paraId="3BE7EA0D" w14:textId="77777777" w:rsidR="006B2868" w:rsidRDefault="00000000" w:rsidP="0072005D">
      <w:pPr>
        <w:pStyle w:val="ListParagraph"/>
        <w:numPr>
          <w:ilvl w:val="0"/>
          <w:numId w:val="2"/>
        </w:numPr>
        <w:spacing w:before="40" w:after="40"/>
      </w:pPr>
      <w:r>
        <w:t>Scripts pass static analysis safety checks (Guardrails) before delivery</w:t>
      </w:r>
    </w:p>
    <w:p w14:paraId="4B0AC45F" w14:textId="77777777" w:rsidR="006B2868" w:rsidRDefault="006B2868" w:rsidP="0072005D">
      <w:pPr>
        <w:bidi w:val="0"/>
        <w:spacing w:before="60" w:after="60"/>
      </w:pPr>
    </w:p>
    <w:p w14:paraId="771C4D92" w14:textId="77777777" w:rsidR="006B2868" w:rsidRDefault="00000000" w:rsidP="0072005D">
      <w:pPr>
        <w:pStyle w:val="Heading2"/>
      </w:pPr>
      <w:r>
        <w:t>5.7 Dynamic Simulation Engine</w:t>
      </w:r>
    </w:p>
    <w:p w14:paraId="13D8CACF" w14:textId="77777777" w:rsidR="006B2868" w:rsidRDefault="00000000" w:rsidP="0072005D">
      <w:pPr>
        <w:pStyle w:val="Heading3"/>
      </w:pPr>
      <w:r>
        <w:t>Overview</w:t>
      </w:r>
    </w:p>
    <w:p w14:paraId="7EE928E8" w14:textId="77777777" w:rsidR="006B2868" w:rsidRDefault="00000000" w:rsidP="0072005D">
      <w:pPr>
        <w:bidi w:val="0"/>
        <w:spacing w:before="80" w:after="80"/>
      </w:pPr>
      <w:r>
        <w:t xml:space="preserve">The Dynamic Simulation Engine is a distinctive APTS capability. It </w:t>
      </w:r>
      <w:proofErr w:type="gramStart"/>
      <w:r>
        <w:t>provisions</w:t>
      </w:r>
      <w:proofErr w:type="gramEnd"/>
      <w:r>
        <w:t xml:space="preserve"> a fully functional, containerized web application that serves as a safe and controlled hacking target. Unlike a static demo, the environment is alive — it runs real web server software, real databases, and real vulnerabilities that can be triggered and exploited. The user controls exactly what gets built through a configuration UI before the environment is provisioned.</w:t>
      </w:r>
    </w:p>
    <w:p w14:paraId="51D357F2" w14:textId="77777777" w:rsidR="006B2868" w:rsidRDefault="006B2868" w:rsidP="0072005D">
      <w:pPr>
        <w:bidi w:val="0"/>
        <w:spacing w:before="60" w:after="60"/>
      </w:pPr>
    </w:p>
    <w:p w14:paraId="33E1CEEF" w14:textId="77777777" w:rsidR="006B2868" w:rsidRDefault="00000000" w:rsidP="0072005D">
      <w:pPr>
        <w:bidi w:val="0"/>
        <w:spacing w:before="80" w:after="80"/>
      </w:pPr>
      <w:r>
        <w:t>The engine serves two use cases: (1) as an automated target for the APTS agent pipeline to test against during an engagement, and (2) as a hands-on training and demonstration environment where security teams or clients can interact with live exploits themselves.</w:t>
      </w:r>
    </w:p>
    <w:p w14:paraId="78CC6F80" w14:textId="77777777" w:rsidR="006B2868" w:rsidRDefault="00000000" w:rsidP="0072005D">
      <w:pPr>
        <w:pStyle w:val="Heading3"/>
      </w:pPr>
      <w:r>
        <w:t>5.7.1 Configuration UI</w:t>
      </w:r>
    </w:p>
    <w:p w14:paraId="55DE890B" w14:textId="77777777" w:rsidR="006B2868" w:rsidRDefault="00000000" w:rsidP="0072005D">
      <w:pPr>
        <w:bidi w:val="0"/>
        <w:spacing w:before="80" w:after="80"/>
      </w:pPr>
      <w:r>
        <w:t>Before the environment is provisioned, the user configures it through a web-based UI. The configuration UI has three control panels:</w:t>
      </w:r>
    </w:p>
    <w:p w14:paraId="553C5B76" w14:textId="77777777" w:rsidR="006B2868" w:rsidRDefault="006B2868" w:rsidP="0072005D">
      <w:pPr>
        <w:bidi w:val="0"/>
        <w:spacing w:before="60" w:after="60"/>
      </w:pPr>
    </w:p>
    <w:p w14:paraId="078DB05D" w14:textId="77777777" w:rsidR="006B2868" w:rsidRDefault="00000000" w:rsidP="0072005D">
      <w:pPr>
        <w:bidi w:val="0"/>
        <w:spacing w:before="120" w:after="60"/>
      </w:pPr>
      <w:r>
        <w:rPr>
          <w:b/>
          <w:bCs/>
          <w:color w:val="1A2B4A"/>
        </w:rPr>
        <w:t>Website Template</w:t>
      </w:r>
    </w:p>
    <w:p w14:paraId="61B381E0" w14:textId="77777777" w:rsidR="006B2868" w:rsidRDefault="00000000" w:rsidP="0072005D">
      <w:pPr>
        <w:bidi w:val="0"/>
        <w:spacing w:before="80" w:after="80"/>
      </w:pPr>
      <w:r>
        <w:t>The user selects a website archetype that the simulated target will be built as. Each template generates a realistic, fully styled web application with its own pages, user flows, and data structures — making the vulnerability context feel authentic rather than abstract.</w:t>
      </w:r>
    </w:p>
    <w:p w14:paraId="3E8A6104" w14:textId="77777777" w:rsidR="006B2868" w:rsidRDefault="006B2868" w:rsidP="0072005D">
      <w:pPr>
        <w:bidi w:val="0"/>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60"/>
        <w:gridCol w:w="2700"/>
        <w:gridCol w:w="4500"/>
      </w:tblGrid>
      <w:tr w:rsidR="006B2868" w14:paraId="2E9DDBBD" w14:textId="77777777">
        <w:tblPrEx>
          <w:tblCellMar>
            <w:top w:w="0" w:type="dxa"/>
            <w:bottom w:w="0" w:type="dxa"/>
          </w:tblCellMar>
        </w:tblPrEx>
        <w:trPr>
          <w:tblHeader/>
        </w:trPr>
        <w:tc>
          <w:tcPr>
            <w:tcW w:w="2160" w:type="dxa"/>
            <w:tcBorders>
              <w:top w:val="single" w:sz="1" w:space="0" w:color="BDC3C7"/>
              <w:left w:val="single" w:sz="1" w:space="0" w:color="BDC3C7"/>
              <w:bottom w:val="single" w:sz="1" w:space="0" w:color="BDC3C7"/>
              <w:right w:val="single" w:sz="1" w:space="0" w:color="BDC3C7"/>
            </w:tcBorders>
            <w:shd w:val="clear" w:color="auto" w:fill="1A2B4A"/>
            <w:tcMar>
              <w:top w:w="100" w:type="dxa"/>
              <w:left w:w="120" w:type="dxa"/>
              <w:bottom w:w="100" w:type="dxa"/>
              <w:right w:w="120" w:type="dxa"/>
            </w:tcMar>
            <w:vAlign w:val="center"/>
          </w:tcPr>
          <w:p w14:paraId="5DB8ACD8" w14:textId="77777777" w:rsidR="006B2868" w:rsidRDefault="00000000" w:rsidP="0072005D">
            <w:pPr>
              <w:bidi w:val="0"/>
            </w:pPr>
            <w:r>
              <w:rPr>
                <w:b/>
                <w:bCs/>
                <w:color w:val="FFFFFF"/>
                <w:sz w:val="20"/>
                <w:szCs w:val="20"/>
              </w:rPr>
              <w:lastRenderedPageBreak/>
              <w:t>Template</w:t>
            </w:r>
          </w:p>
        </w:tc>
        <w:tc>
          <w:tcPr>
            <w:tcW w:w="2700" w:type="dxa"/>
            <w:tcBorders>
              <w:top w:val="single" w:sz="1" w:space="0" w:color="BDC3C7"/>
              <w:left w:val="single" w:sz="1" w:space="0" w:color="BDC3C7"/>
              <w:bottom w:val="single" w:sz="1" w:space="0" w:color="BDC3C7"/>
              <w:right w:val="single" w:sz="1" w:space="0" w:color="BDC3C7"/>
            </w:tcBorders>
            <w:shd w:val="clear" w:color="auto" w:fill="1A2B4A"/>
            <w:tcMar>
              <w:top w:w="100" w:type="dxa"/>
              <w:left w:w="120" w:type="dxa"/>
              <w:bottom w:w="100" w:type="dxa"/>
              <w:right w:w="120" w:type="dxa"/>
            </w:tcMar>
            <w:vAlign w:val="center"/>
          </w:tcPr>
          <w:p w14:paraId="10CBC4DF" w14:textId="77777777" w:rsidR="006B2868" w:rsidRDefault="00000000" w:rsidP="0072005D">
            <w:pPr>
              <w:bidi w:val="0"/>
            </w:pPr>
            <w:r>
              <w:rPr>
                <w:b/>
                <w:bCs/>
                <w:color w:val="FFFFFF"/>
                <w:sz w:val="20"/>
                <w:szCs w:val="20"/>
              </w:rPr>
              <w:t>Description</w:t>
            </w:r>
          </w:p>
        </w:tc>
        <w:tc>
          <w:tcPr>
            <w:tcW w:w="4500" w:type="dxa"/>
            <w:tcBorders>
              <w:top w:val="single" w:sz="1" w:space="0" w:color="BDC3C7"/>
              <w:left w:val="single" w:sz="1" w:space="0" w:color="BDC3C7"/>
              <w:bottom w:val="single" w:sz="1" w:space="0" w:color="BDC3C7"/>
              <w:right w:val="single" w:sz="1" w:space="0" w:color="BDC3C7"/>
            </w:tcBorders>
            <w:shd w:val="clear" w:color="auto" w:fill="1A2B4A"/>
            <w:tcMar>
              <w:top w:w="100" w:type="dxa"/>
              <w:left w:w="120" w:type="dxa"/>
              <w:bottom w:w="100" w:type="dxa"/>
              <w:right w:w="120" w:type="dxa"/>
            </w:tcMar>
            <w:vAlign w:val="center"/>
          </w:tcPr>
          <w:p w14:paraId="744C4FCA" w14:textId="77777777" w:rsidR="006B2868" w:rsidRDefault="00000000" w:rsidP="0072005D">
            <w:pPr>
              <w:bidi w:val="0"/>
            </w:pPr>
            <w:r>
              <w:rPr>
                <w:b/>
                <w:bCs/>
                <w:color w:val="FFFFFF"/>
                <w:sz w:val="20"/>
                <w:szCs w:val="20"/>
              </w:rPr>
              <w:t>Example Pages &amp; Features</w:t>
            </w:r>
          </w:p>
        </w:tc>
      </w:tr>
      <w:tr w:rsidR="006B2868" w14:paraId="3ACB163E" w14:textId="77777777">
        <w:tblPrEx>
          <w:tblCellMar>
            <w:top w:w="0" w:type="dxa"/>
            <w:bottom w:w="0" w:type="dxa"/>
          </w:tblCellMar>
        </w:tblPrEx>
        <w:tc>
          <w:tcPr>
            <w:tcW w:w="21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7903B61A" w14:textId="77777777" w:rsidR="006B2868" w:rsidRDefault="00000000" w:rsidP="0072005D">
            <w:pPr>
              <w:bidi w:val="0"/>
            </w:pPr>
            <w:r>
              <w:rPr>
                <w:sz w:val="20"/>
                <w:szCs w:val="20"/>
              </w:rPr>
              <w:t>E-Commerce Store</w:t>
            </w:r>
          </w:p>
        </w:tc>
        <w:tc>
          <w:tcPr>
            <w:tcW w:w="27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1E6DF87C" w14:textId="77777777" w:rsidR="006B2868" w:rsidRDefault="00000000" w:rsidP="0072005D">
            <w:pPr>
              <w:bidi w:val="0"/>
            </w:pPr>
            <w:r>
              <w:rPr>
                <w:sz w:val="20"/>
                <w:szCs w:val="20"/>
              </w:rPr>
              <w:t>Online retail shop with product catalog and checkout</w:t>
            </w:r>
          </w:p>
        </w:tc>
        <w:tc>
          <w:tcPr>
            <w:tcW w:w="45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7BE27C65" w14:textId="77777777" w:rsidR="006B2868" w:rsidRDefault="00000000" w:rsidP="0072005D">
            <w:pPr>
              <w:bidi w:val="0"/>
            </w:pPr>
            <w:r>
              <w:rPr>
                <w:sz w:val="20"/>
                <w:szCs w:val="20"/>
              </w:rPr>
              <w:t>Product listings, shopping cart, user accounts, payment form, order history</w:t>
            </w:r>
          </w:p>
        </w:tc>
      </w:tr>
      <w:tr w:rsidR="006B2868" w14:paraId="291792AA" w14:textId="77777777">
        <w:tblPrEx>
          <w:tblCellMar>
            <w:top w:w="0" w:type="dxa"/>
            <w:bottom w:w="0" w:type="dxa"/>
          </w:tblCellMar>
        </w:tblPrEx>
        <w:tc>
          <w:tcPr>
            <w:tcW w:w="2160" w:type="dxa"/>
            <w:tcBorders>
              <w:top w:val="single" w:sz="1" w:space="0" w:color="BDC3C7"/>
              <w:left w:val="single" w:sz="1" w:space="0" w:color="BDC3C7"/>
              <w:bottom w:val="single" w:sz="1" w:space="0" w:color="BDC3C7"/>
              <w:right w:val="single" w:sz="1" w:space="0" w:color="BDC3C7"/>
            </w:tcBorders>
            <w:shd w:val="clear" w:color="auto" w:fill="F2F4F8"/>
            <w:tcMar>
              <w:top w:w="80" w:type="dxa"/>
              <w:left w:w="120" w:type="dxa"/>
              <w:bottom w:w="80" w:type="dxa"/>
              <w:right w:w="120" w:type="dxa"/>
            </w:tcMar>
          </w:tcPr>
          <w:p w14:paraId="1C212390" w14:textId="77777777" w:rsidR="006B2868" w:rsidRDefault="00000000" w:rsidP="0072005D">
            <w:pPr>
              <w:bidi w:val="0"/>
            </w:pPr>
            <w:r>
              <w:rPr>
                <w:sz w:val="20"/>
                <w:szCs w:val="20"/>
              </w:rPr>
              <w:t>Bank / Financial Portal</w:t>
            </w:r>
          </w:p>
        </w:tc>
        <w:tc>
          <w:tcPr>
            <w:tcW w:w="2700" w:type="dxa"/>
            <w:tcBorders>
              <w:top w:val="single" w:sz="1" w:space="0" w:color="BDC3C7"/>
              <w:left w:val="single" w:sz="1" w:space="0" w:color="BDC3C7"/>
              <w:bottom w:val="single" w:sz="1" w:space="0" w:color="BDC3C7"/>
              <w:right w:val="single" w:sz="1" w:space="0" w:color="BDC3C7"/>
            </w:tcBorders>
            <w:shd w:val="clear" w:color="auto" w:fill="F2F4F8"/>
            <w:tcMar>
              <w:top w:w="80" w:type="dxa"/>
              <w:left w:w="120" w:type="dxa"/>
              <w:bottom w:w="80" w:type="dxa"/>
              <w:right w:w="120" w:type="dxa"/>
            </w:tcMar>
          </w:tcPr>
          <w:p w14:paraId="3E5E1963" w14:textId="77777777" w:rsidR="006B2868" w:rsidRDefault="00000000" w:rsidP="0072005D">
            <w:pPr>
              <w:bidi w:val="0"/>
            </w:pPr>
            <w:r>
              <w:rPr>
                <w:sz w:val="20"/>
                <w:szCs w:val="20"/>
              </w:rPr>
              <w:t>Online banking and account management portal</w:t>
            </w:r>
          </w:p>
        </w:tc>
        <w:tc>
          <w:tcPr>
            <w:tcW w:w="4500" w:type="dxa"/>
            <w:tcBorders>
              <w:top w:val="single" w:sz="1" w:space="0" w:color="BDC3C7"/>
              <w:left w:val="single" w:sz="1" w:space="0" w:color="BDC3C7"/>
              <w:bottom w:val="single" w:sz="1" w:space="0" w:color="BDC3C7"/>
              <w:right w:val="single" w:sz="1" w:space="0" w:color="BDC3C7"/>
            </w:tcBorders>
            <w:shd w:val="clear" w:color="auto" w:fill="F2F4F8"/>
            <w:tcMar>
              <w:top w:w="80" w:type="dxa"/>
              <w:left w:w="120" w:type="dxa"/>
              <w:bottom w:w="80" w:type="dxa"/>
              <w:right w:w="120" w:type="dxa"/>
            </w:tcMar>
          </w:tcPr>
          <w:p w14:paraId="3B00CF25" w14:textId="77777777" w:rsidR="006B2868" w:rsidRDefault="00000000" w:rsidP="0072005D">
            <w:pPr>
              <w:bidi w:val="0"/>
            </w:pPr>
            <w:r>
              <w:rPr>
                <w:sz w:val="20"/>
                <w:szCs w:val="20"/>
              </w:rPr>
              <w:t>Login, account dashboard, fund transfer form, transaction history, statements</w:t>
            </w:r>
          </w:p>
        </w:tc>
      </w:tr>
      <w:tr w:rsidR="006B2868" w14:paraId="26BD80CE" w14:textId="77777777">
        <w:tblPrEx>
          <w:tblCellMar>
            <w:top w:w="0" w:type="dxa"/>
            <w:bottom w:w="0" w:type="dxa"/>
          </w:tblCellMar>
        </w:tblPrEx>
        <w:tc>
          <w:tcPr>
            <w:tcW w:w="21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08623D88" w14:textId="77777777" w:rsidR="006B2868" w:rsidRDefault="00000000" w:rsidP="0072005D">
            <w:pPr>
              <w:bidi w:val="0"/>
            </w:pPr>
            <w:r>
              <w:rPr>
                <w:sz w:val="20"/>
                <w:szCs w:val="20"/>
              </w:rPr>
              <w:t>Hair Salon / Booking</w:t>
            </w:r>
          </w:p>
        </w:tc>
        <w:tc>
          <w:tcPr>
            <w:tcW w:w="27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3BDF3F9B" w14:textId="77777777" w:rsidR="006B2868" w:rsidRDefault="00000000" w:rsidP="0072005D">
            <w:pPr>
              <w:bidi w:val="0"/>
            </w:pPr>
            <w:r>
              <w:rPr>
                <w:sz w:val="20"/>
                <w:szCs w:val="20"/>
              </w:rPr>
              <w:t>Service business with appointment booking</w:t>
            </w:r>
          </w:p>
        </w:tc>
        <w:tc>
          <w:tcPr>
            <w:tcW w:w="45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7E97F5CC" w14:textId="77777777" w:rsidR="006B2868" w:rsidRDefault="00000000" w:rsidP="0072005D">
            <w:pPr>
              <w:bidi w:val="0"/>
            </w:pPr>
            <w:r>
              <w:rPr>
                <w:sz w:val="20"/>
                <w:szCs w:val="20"/>
              </w:rPr>
              <w:t>Service menu, staff profiles, booking form, contact page, admin login</w:t>
            </w:r>
          </w:p>
        </w:tc>
      </w:tr>
      <w:tr w:rsidR="006B2868" w14:paraId="342EF6DF" w14:textId="77777777">
        <w:tblPrEx>
          <w:tblCellMar>
            <w:top w:w="0" w:type="dxa"/>
            <w:bottom w:w="0" w:type="dxa"/>
          </w:tblCellMar>
        </w:tblPrEx>
        <w:tc>
          <w:tcPr>
            <w:tcW w:w="2160" w:type="dxa"/>
            <w:tcBorders>
              <w:top w:val="single" w:sz="1" w:space="0" w:color="BDC3C7"/>
              <w:left w:val="single" w:sz="1" w:space="0" w:color="BDC3C7"/>
              <w:bottom w:val="single" w:sz="1" w:space="0" w:color="BDC3C7"/>
              <w:right w:val="single" w:sz="1" w:space="0" w:color="BDC3C7"/>
            </w:tcBorders>
            <w:shd w:val="clear" w:color="auto" w:fill="F2F4F8"/>
            <w:tcMar>
              <w:top w:w="80" w:type="dxa"/>
              <w:left w:w="120" w:type="dxa"/>
              <w:bottom w:w="80" w:type="dxa"/>
              <w:right w:w="120" w:type="dxa"/>
            </w:tcMar>
          </w:tcPr>
          <w:p w14:paraId="4F0335AD" w14:textId="77777777" w:rsidR="006B2868" w:rsidRDefault="00000000" w:rsidP="0072005D">
            <w:pPr>
              <w:bidi w:val="0"/>
            </w:pPr>
            <w:r>
              <w:rPr>
                <w:sz w:val="20"/>
                <w:szCs w:val="20"/>
              </w:rPr>
              <w:t>Corporate Website</w:t>
            </w:r>
          </w:p>
        </w:tc>
        <w:tc>
          <w:tcPr>
            <w:tcW w:w="2700" w:type="dxa"/>
            <w:tcBorders>
              <w:top w:val="single" w:sz="1" w:space="0" w:color="BDC3C7"/>
              <w:left w:val="single" w:sz="1" w:space="0" w:color="BDC3C7"/>
              <w:bottom w:val="single" w:sz="1" w:space="0" w:color="BDC3C7"/>
              <w:right w:val="single" w:sz="1" w:space="0" w:color="BDC3C7"/>
            </w:tcBorders>
            <w:shd w:val="clear" w:color="auto" w:fill="F2F4F8"/>
            <w:tcMar>
              <w:top w:w="80" w:type="dxa"/>
              <w:left w:w="120" w:type="dxa"/>
              <w:bottom w:w="80" w:type="dxa"/>
              <w:right w:w="120" w:type="dxa"/>
            </w:tcMar>
          </w:tcPr>
          <w:p w14:paraId="492F1BB1" w14:textId="77777777" w:rsidR="006B2868" w:rsidRDefault="00000000" w:rsidP="0072005D">
            <w:pPr>
              <w:bidi w:val="0"/>
            </w:pPr>
            <w:r>
              <w:rPr>
                <w:sz w:val="20"/>
                <w:szCs w:val="20"/>
              </w:rPr>
              <w:t>Company site with contact and employee portal</w:t>
            </w:r>
          </w:p>
        </w:tc>
        <w:tc>
          <w:tcPr>
            <w:tcW w:w="4500" w:type="dxa"/>
            <w:tcBorders>
              <w:top w:val="single" w:sz="1" w:space="0" w:color="BDC3C7"/>
              <w:left w:val="single" w:sz="1" w:space="0" w:color="BDC3C7"/>
              <w:bottom w:val="single" w:sz="1" w:space="0" w:color="BDC3C7"/>
              <w:right w:val="single" w:sz="1" w:space="0" w:color="BDC3C7"/>
            </w:tcBorders>
            <w:shd w:val="clear" w:color="auto" w:fill="F2F4F8"/>
            <w:tcMar>
              <w:top w:w="80" w:type="dxa"/>
              <w:left w:w="120" w:type="dxa"/>
              <w:bottom w:w="80" w:type="dxa"/>
              <w:right w:w="120" w:type="dxa"/>
            </w:tcMar>
          </w:tcPr>
          <w:p w14:paraId="2F463A15" w14:textId="77777777" w:rsidR="006B2868" w:rsidRDefault="00000000" w:rsidP="0072005D">
            <w:pPr>
              <w:bidi w:val="0"/>
            </w:pPr>
            <w:r>
              <w:rPr>
                <w:sz w:val="20"/>
                <w:szCs w:val="20"/>
              </w:rPr>
              <w:t>About page, team directory, contact form, careers portal, internal login</w:t>
            </w:r>
          </w:p>
        </w:tc>
      </w:tr>
      <w:tr w:rsidR="006B2868" w14:paraId="24BE31AD" w14:textId="77777777">
        <w:tblPrEx>
          <w:tblCellMar>
            <w:top w:w="0" w:type="dxa"/>
            <w:bottom w:w="0" w:type="dxa"/>
          </w:tblCellMar>
        </w:tblPrEx>
        <w:tc>
          <w:tcPr>
            <w:tcW w:w="21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08C1882E" w14:textId="77777777" w:rsidR="006B2868" w:rsidRDefault="00000000" w:rsidP="0072005D">
            <w:pPr>
              <w:bidi w:val="0"/>
            </w:pPr>
            <w:r>
              <w:rPr>
                <w:sz w:val="20"/>
                <w:szCs w:val="20"/>
              </w:rPr>
              <w:t>Healthcare Portal</w:t>
            </w:r>
          </w:p>
        </w:tc>
        <w:tc>
          <w:tcPr>
            <w:tcW w:w="27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039204E9" w14:textId="77777777" w:rsidR="006B2868" w:rsidRDefault="00000000" w:rsidP="0072005D">
            <w:pPr>
              <w:bidi w:val="0"/>
            </w:pPr>
            <w:r>
              <w:rPr>
                <w:sz w:val="20"/>
                <w:szCs w:val="20"/>
              </w:rPr>
              <w:t>Patient-facing clinic portal</w:t>
            </w:r>
          </w:p>
        </w:tc>
        <w:tc>
          <w:tcPr>
            <w:tcW w:w="45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13D31AF7" w14:textId="77777777" w:rsidR="006B2868" w:rsidRDefault="00000000" w:rsidP="0072005D">
            <w:pPr>
              <w:bidi w:val="0"/>
            </w:pPr>
            <w:r>
              <w:rPr>
                <w:sz w:val="20"/>
                <w:szCs w:val="20"/>
              </w:rPr>
              <w:t>Appointment booking, patient records login, prescription lookup, doctor search</w:t>
            </w:r>
          </w:p>
        </w:tc>
      </w:tr>
      <w:tr w:rsidR="006B2868" w14:paraId="484756AA" w14:textId="77777777">
        <w:tblPrEx>
          <w:tblCellMar>
            <w:top w:w="0" w:type="dxa"/>
            <w:bottom w:w="0" w:type="dxa"/>
          </w:tblCellMar>
        </w:tblPrEx>
        <w:tc>
          <w:tcPr>
            <w:tcW w:w="2160" w:type="dxa"/>
            <w:tcBorders>
              <w:top w:val="single" w:sz="1" w:space="0" w:color="BDC3C7"/>
              <w:left w:val="single" w:sz="1" w:space="0" w:color="BDC3C7"/>
              <w:bottom w:val="single" w:sz="1" w:space="0" w:color="BDC3C7"/>
              <w:right w:val="single" w:sz="1" w:space="0" w:color="BDC3C7"/>
            </w:tcBorders>
            <w:shd w:val="clear" w:color="auto" w:fill="F2F4F8"/>
            <w:tcMar>
              <w:top w:w="80" w:type="dxa"/>
              <w:left w:w="120" w:type="dxa"/>
              <w:bottom w:w="80" w:type="dxa"/>
              <w:right w:w="120" w:type="dxa"/>
            </w:tcMar>
          </w:tcPr>
          <w:p w14:paraId="2F847950" w14:textId="77777777" w:rsidR="006B2868" w:rsidRDefault="00000000" w:rsidP="0072005D">
            <w:pPr>
              <w:bidi w:val="0"/>
            </w:pPr>
            <w:r>
              <w:rPr>
                <w:sz w:val="20"/>
                <w:szCs w:val="20"/>
              </w:rPr>
              <w:t>Blog / CMS</w:t>
            </w:r>
          </w:p>
        </w:tc>
        <w:tc>
          <w:tcPr>
            <w:tcW w:w="2700" w:type="dxa"/>
            <w:tcBorders>
              <w:top w:val="single" w:sz="1" w:space="0" w:color="BDC3C7"/>
              <w:left w:val="single" w:sz="1" w:space="0" w:color="BDC3C7"/>
              <w:bottom w:val="single" w:sz="1" w:space="0" w:color="BDC3C7"/>
              <w:right w:val="single" w:sz="1" w:space="0" w:color="BDC3C7"/>
            </w:tcBorders>
            <w:shd w:val="clear" w:color="auto" w:fill="F2F4F8"/>
            <w:tcMar>
              <w:top w:w="80" w:type="dxa"/>
              <w:left w:w="120" w:type="dxa"/>
              <w:bottom w:w="80" w:type="dxa"/>
              <w:right w:w="120" w:type="dxa"/>
            </w:tcMar>
          </w:tcPr>
          <w:p w14:paraId="082EC623" w14:textId="77777777" w:rsidR="006B2868" w:rsidRDefault="00000000" w:rsidP="0072005D">
            <w:pPr>
              <w:bidi w:val="0"/>
            </w:pPr>
            <w:r>
              <w:rPr>
                <w:sz w:val="20"/>
                <w:szCs w:val="20"/>
              </w:rPr>
              <w:t>Content publishing platform with author accounts</w:t>
            </w:r>
          </w:p>
        </w:tc>
        <w:tc>
          <w:tcPr>
            <w:tcW w:w="4500" w:type="dxa"/>
            <w:tcBorders>
              <w:top w:val="single" w:sz="1" w:space="0" w:color="BDC3C7"/>
              <w:left w:val="single" w:sz="1" w:space="0" w:color="BDC3C7"/>
              <w:bottom w:val="single" w:sz="1" w:space="0" w:color="BDC3C7"/>
              <w:right w:val="single" w:sz="1" w:space="0" w:color="BDC3C7"/>
            </w:tcBorders>
            <w:shd w:val="clear" w:color="auto" w:fill="F2F4F8"/>
            <w:tcMar>
              <w:top w:w="80" w:type="dxa"/>
              <w:left w:w="120" w:type="dxa"/>
              <w:bottom w:w="80" w:type="dxa"/>
              <w:right w:w="120" w:type="dxa"/>
            </w:tcMar>
          </w:tcPr>
          <w:p w14:paraId="0573D88D" w14:textId="77777777" w:rsidR="006B2868" w:rsidRDefault="00000000" w:rsidP="0072005D">
            <w:pPr>
              <w:bidi w:val="0"/>
            </w:pPr>
            <w:r>
              <w:rPr>
                <w:sz w:val="20"/>
                <w:szCs w:val="20"/>
              </w:rPr>
              <w:t>Post feed, author login, comment system, admin dashboard, media upload</w:t>
            </w:r>
          </w:p>
        </w:tc>
      </w:tr>
    </w:tbl>
    <w:p w14:paraId="73D48F7F" w14:textId="77777777" w:rsidR="006B2868" w:rsidRDefault="006B2868" w:rsidP="0072005D">
      <w:pPr>
        <w:bidi w:val="0"/>
        <w:spacing w:before="60" w:after="60"/>
      </w:pPr>
    </w:p>
    <w:p w14:paraId="3C91EFE0" w14:textId="77777777" w:rsidR="006B2868" w:rsidRDefault="00000000" w:rsidP="0072005D">
      <w:pPr>
        <w:bidi w:val="0"/>
        <w:spacing w:before="120" w:after="60"/>
      </w:pPr>
      <w:r>
        <w:rPr>
          <w:b/>
          <w:bCs/>
          <w:color w:val="1A2B4A"/>
        </w:rPr>
        <w:t>Vulnerability Difficulty Level</w:t>
      </w:r>
    </w:p>
    <w:p w14:paraId="45AC3E37" w14:textId="77777777" w:rsidR="006B2868" w:rsidRDefault="00000000" w:rsidP="0072005D">
      <w:pPr>
        <w:bidi w:val="0"/>
        <w:spacing w:before="80" w:after="80"/>
      </w:pPr>
      <w:r>
        <w:t xml:space="preserve">The user selects a difficulty tier. This controls how hard the vulnerabilities are to discover and </w:t>
      </w:r>
      <w:proofErr w:type="gramStart"/>
      <w:r>
        <w:t>exploit —</w:t>
      </w:r>
      <w:proofErr w:type="gramEnd"/>
      <w:r>
        <w:t xml:space="preserve"> not how dangerous they are. Each tier maps to a realistic attacker skill profile, making the environment suitable for different training audiences or engagement scenarios.</w:t>
      </w:r>
    </w:p>
    <w:p w14:paraId="7BDB95A6" w14:textId="77777777" w:rsidR="006B2868" w:rsidRDefault="006B2868" w:rsidP="0072005D">
      <w:pPr>
        <w:bidi w:val="0"/>
        <w:spacing w:before="60" w:after="60"/>
      </w:pP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0"/>
        <w:gridCol w:w="1800"/>
        <w:gridCol w:w="2520"/>
        <w:gridCol w:w="4000"/>
      </w:tblGrid>
      <w:tr w:rsidR="006B2868" w14:paraId="16111BD3" w14:textId="77777777">
        <w:tblPrEx>
          <w:tblCellMar>
            <w:top w:w="0" w:type="dxa"/>
            <w:bottom w:w="0" w:type="dxa"/>
          </w:tblCellMar>
        </w:tblPrEx>
        <w:trPr>
          <w:tblHeader/>
        </w:trPr>
        <w:tc>
          <w:tcPr>
            <w:tcW w:w="1080" w:type="dxa"/>
            <w:tcBorders>
              <w:top w:val="single" w:sz="1" w:space="0" w:color="BDC3C7"/>
              <w:left w:val="single" w:sz="1" w:space="0" w:color="BDC3C7"/>
              <w:bottom w:val="single" w:sz="1" w:space="0" w:color="BDC3C7"/>
              <w:right w:val="single" w:sz="1" w:space="0" w:color="BDC3C7"/>
            </w:tcBorders>
            <w:shd w:val="clear" w:color="auto" w:fill="1A2B4A"/>
            <w:tcMar>
              <w:top w:w="100" w:type="dxa"/>
              <w:left w:w="120" w:type="dxa"/>
              <w:bottom w:w="100" w:type="dxa"/>
              <w:right w:w="120" w:type="dxa"/>
            </w:tcMar>
            <w:vAlign w:val="center"/>
          </w:tcPr>
          <w:p w14:paraId="3209010F" w14:textId="77777777" w:rsidR="006B2868" w:rsidRDefault="00000000" w:rsidP="0072005D">
            <w:pPr>
              <w:bidi w:val="0"/>
            </w:pPr>
            <w:r>
              <w:rPr>
                <w:b/>
                <w:bCs/>
                <w:color w:val="FFFFFF"/>
                <w:sz w:val="20"/>
                <w:szCs w:val="20"/>
              </w:rPr>
              <w:t>Level</w:t>
            </w:r>
          </w:p>
        </w:tc>
        <w:tc>
          <w:tcPr>
            <w:tcW w:w="1800" w:type="dxa"/>
            <w:tcBorders>
              <w:top w:val="single" w:sz="1" w:space="0" w:color="BDC3C7"/>
              <w:left w:val="single" w:sz="1" w:space="0" w:color="BDC3C7"/>
              <w:bottom w:val="single" w:sz="1" w:space="0" w:color="BDC3C7"/>
              <w:right w:val="single" w:sz="1" w:space="0" w:color="BDC3C7"/>
            </w:tcBorders>
            <w:shd w:val="clear" w:color="auto" w:fill="1A2B4A"/>
            <w:tcMar>
              <w:top w:w="100" w:type="dxa"/>
              <w:left w:w="120" w:type="dxa"/>
              <w:bottom w:w="100" w:type="dxa"/>
              <w:right w:w="120" w:type="dxa"/>
            </w:tcMar>
            <w:vAlign w:val="center"/>
          </w:tcPr>
          <w:p w14:paraId="1E7A6AC0" w14:textId="77777777" w:rsidR="006B2868" w:rsidRDefault="00000000" w:rsidP="0072005D">
            <w:pPr>
              <w:bidi w:val="0"/>
            </w:pPr>
            <w:r>
              <w:rPr>
                <w:b/>
                <w:bCs/>
                <w:color w:val="FFFFFF"/>
                <w:sz w:val="20"/>
                <w:szCs w:val="20"/>
              </w:rPr>
              <w:t>Attacker Profile</w:t>
            </w:r>
          </w:p>
        </w:tc>
        <w:tc>
          <w:tcPr>
            <w:tcW w:w="2520" w:type="dxa"/>
            <w:tcBorders>
              <w:top w:val="single" w:sz="1" w:space="0" w:color="BDC3C7"/>
              <w:left w:val="single" w:sz="1" w:space="0" w:color="BDC3C7"/>
              <w:bottom w:val="single" w:sz="1" w:space="0" w:color="BDC3C7"/>
              <w:right w:val="single" w:sz="1" w:space="0" w:color="BDC3C7"/>
            </w:tcBorders>
            <w:shd w:val="clear" w:color="auto" w:fill="1A2B4A"/>
            <w:tcMar>
              <w:top w:w="100" w:type="dxa"/>
              <w:left w:w="120" w:type="dxa"/>
              <w:bottom w:w="100" w:type="dxa"/>
              <w:right w:w="120" w:type="dxa"/>
            </w:tcMar>
            <w:vAlign w:val="center"/>
          </w:tcPr>
          <w:p w14:paraId="595E1A78" w14:textId="77777777" w:rsidR="006B2868" w:rsidRDefault="00000000" w:rsidP="0072005D">
            <w:pPr>
              <w:bidi w:val="0"/>
            </w:pPr>
            <w:r>
              <w:rPr>
                <w:b/>
                <w:bCs/>
                <w:color w:val="FFFFFF"/>
                <w:sz w:val="20"/>
                <w:szCs w:val="20"/>
              </w:rPr>
              <w:t>Discovery Method</w:t>
            </w:r>
          </w:p>
        </w:tc>
        <w:tc>
          <w:tcPr>
            <w:tcW w:w="4000" w:type="dxa"/>
            <w:tcBorders>
              <w:top w:val="single" w:sz="1" w:space="0" w:color="BDC3C7"/>
              <w:left w:val="single" w:sz="1" w:space="0" w:color="BDC3C7"/>
              <w:bottom w:val="single" w:sz="1" w:space="0" w:color="BDC3C7"/>
              <w:right w:val="single" w:sz="1" w:space="0" w:color="BDC3C7"/>
            </w:tcBorders>
            <w:shd w:val="clear" w:color="auto" w:fill="1A2B4A"/>
            <w:tcMar>
              <w:top w:w="100" w:type="dxa"/>
              <w:left w:w="120" w:type="dxa"/>
              <w:bottom w:w="100" w:type="dxa"/>
              <w:right w:w="120" w:type="dxa"/>
            </w:tcMar>
            <w:vAlign w:val="center"/>
          </w:tcPr>
          <w:p w14:paraId="0A2A5BD1" w14:textId="77777777" w:rsidR="006B2868" w:rsidRDefault="00000000" w:rsidP="0072005D">
            <w:pPr>
              <w:bidi w:val="0"/>
            </w:pPr>
            <w:r>
              <w:rPr>
                <w:b/>
                <w:bCs/>
                <w:color w:val="FFFFFF"/>
                <w:sz w:val="20"/>
                <w:szCs w:val="20"/>
              </w:rPr>
              <w:t>Example Vulnerabilities</w:t>
            </w:r>
          </w:p>
        </w:tc>
      </w:tr>
      <w:tr w:rsidR="006B2868" w14:paraId="5AB55C19" w14:textId="77777777">
        <w:tblPrEx>
          <w:tblCellMar>
            <w:top w:w="0" w:type="dxa"/>
            <w:bottom w:w="0" w:type="dxa"/>
          </w:tblCellMar>
        </w:tblPrEx>
        <w:tc>
          <w:tcPr>
            <w:tcW w:w="108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2965184A" w14:textId="77777777" w:rsidR="006B2868" w:rsidRDefault="00000000" w:rsidP="0072005D">
            <w:pPr>
              <w:bidi w:val="0"/>
            </w:pPr>
            <w:r>
              <w:rPr>
                <w:sz w:val="20"/>
                <w:szCs w:val="20"/>
              </w:rPr>
              <w:t>Easy</w:t>
            </w:r>
          </w:p>
        </w:tc>
        <w:tc>
          <w:tcPr>
            <w:tcW w:w="18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26618FEC" w14:textId="77777777" w:rsidR="006B2868" w:rsidRDefault="00000000" w:rsidP="0072005D">
            <w:pPr>
              <w:bidi w:val="0"/>
            </w:pPr>
            <w:r>
              <w:rPr>
                <w:sz w:val="20"/>
                <w:szCs w:val="20"/>
              </w:rPr>
              <w:t>Script kiddie / junior analyst</w:t>
            </w:r>
          </w:p>
        </w:tc>
        <w:tc>
          <w:tcPr>
            <w:tcW w:w="252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07DB1DB1" w14:textId="77777777" w:rsidR="006B2868" w:rsidRDefault="00000000" w:rsidP="0072005D">
            <w:pPr>
              <w:bidi w:val="0"/>
            </w:pPr>
            <w:proofErr w:type="gramStart"/>
            <w:r>
              <w:rPr>
                <w:sz w:val="20"/>
                <w:szCs w:val="20"/>
              </w:rPr>
              <w:t>Obvious</w:t>
            </w:r>
            <w:proofErr w:type="gramEnd"/>
            <w:r>
              <w:rPr>
                <w:sz w:val="20"/>
                <w:szCs w:val="20"/>
              </w:rPr>
              <w:t>, no obfuscation — visible in page source or standard scanner output</w:t>
            </w:r>
          </w:p>
        </w:tc>
        <w:tc>
          <w:tcPr>
            <w:tcW w:w="40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7C0EB151" w14:textId="77777777" w:rsidR="006B2868" w:rsidRDefault="00000000" w:rsidP="0072005D">
            <w:pPr>
              <w:bidi w:val="0"/>
            </w:pPr>
            <w:r>
              <w:rPr>
                <w:sz w:val="20"/>
                <w:szCs w:val="20"/>
              </w:rPr>
              <w:t>Brute-forceable login (no lockout), directory listing enabled, path traversal with no encoding, username enumeration on login form, default admin credentials, exposed robots.txt with sensitive paths</w:t>
            </w:r>
          </w:p>
        </w:tc>
      </w:tr>
      <w:tr w:rsidR="006B2868" w14:paraId="0DA6B110" w14:textId="77777777">
        <w:tblPrEx>
          <w:tblCellMar>
            <w:top w:w="0" w:type="dxa"/>
            <w:bottom w:w="0" w:type="dxa"/>
          </w:tblCellMar>
        </w:tblPrEx>
        <w:tc>
          <w:tcPr>
            <w:tcW w:w="1080" w:type="dxa"/>
            <w:tcBorders>
              <w:top w:val="single" w:sz="1" w:space="0" w:color="BDC3C7"/>
              <w:left w:val="single" w:sz="1" w:space="0" w:color="BDC3C7"/>
              <w:bottom w:val="single" w:sz="1" w:space="0" w:color="BDC3C7"/>
              <w:right w:val="single" w:sz="1" w:space="0" w:color="BDC3C7"/>
            </w:tcBorders>
            <w:shd w:val="clear" w:color="auto" w:fill="F2F4F8"/>
            <w:tcMar>
              <w:top w:w="80" w:type="dxa"/>
              <w:left w:w="120" w:type="dxa"/>
              <w:bottom w:w="80" w:type="dxa"/>
              <w:right w:w="120" w:type="dxa"/>
            </w:tcMar>
          </w:tcPr>
          <w:p w14:paraId="7A9B05AB" w14:textId="77777777" w:rsidR="006B2868" w:rsidRDefault="00000000" w:rsidP="0072005D">
            <w:pPr>
              <w:bidi w:val="0"/>
            </w:pPr>
            <w:r>
              <w:rPr>
                <w:sz w:val="20"/>
                <w:szCs w:val="20"/>
              </w:rPr>
              <w:t>Medium</w:t>
            </w:r>
          </w:p>
        </w:tc>
        <w:tc>
          <w:tcPr>
            <w:tcW w:w="1800" w:type="dxa"/>
            <w:tcBorders>
              <w:top w:val="single" w:sz="1" w:space="0" w:color="BDC3C7"/>
              <w:left w:val="single" w:sz="1" w:space="0" w:color="BDC3C7"/>
              <w:bottom w:val="single" w:sz="1" w:space="0" w:color="BDC3C7"/>
              <w:right w:val="single" w:sz="1" w:space="0" w:color="BDC3C7"/>
            </w:tcBorders>
            <w:shd w:val="clear" w:color="auto" w:fill="F2F4F8"/>
            <w:tcMar>
              <w:top w:w="80" w:type="dxa"/>
              <w:left w:w="120" w:type="dxa"/>
              <w:bottom w:w="80" w:type="dxa"/>
              <w:right w:w="120" w:type="dxa"/>
            </w:tcMar>
          </w:tcPr>
          <w:p w14:paraId="2835621D" w14:textId="77777777" w:rsidR="006B2868" w:rsidRDefault="00000000" w:rsidP="0072005D">
            <w:pPr>
              <w:bidi w:val="0"/>
            </w:pPr>
            <w:r>
              <w:rPr>
                <w:sz w:val="20"/>
                <w:szCs w:val="20"/>
              </w:rPr>
              <w:t xml:space="preserve">Intermediate </w:t>
            </w:r>
            <w:proofErr w:type="spellStart"/>
            <w:r>
              <w:rPr>
                <w:sz w:val="20"/>
                <w:szCs w:val="20"/>
              </w:rPr>
              <w:t>pentester</w:t>
            </w:r>
            <w:proofErr w:type="spellEnd"/>
          </w:p>
        </w:tc>
        <w:tc>
          <w:tcPr>
            <w:tcW w:w="2520" w:type="dxa"/>
            <w:tcBorders>
              <w:top w:val="single" w:sz="1" w:space="0" w:color="BDC3C7"/>
              <w:left w:val="single" w:sz="1" w:space="0" w:color="BDC3C7"/>
              <w:bottom w:val="single" w:sz="1" w:space="0" w:color="BDC3C7"/>
              <w:right w:val="single" w:sz="1" w:space="0" w:color="BDC3C7"/>
            </w:tcBorders>
            <w:shd w:val="clear" w:color="auto" w:fill="F2F4F8"/>
            <w:tcMar>
              <w:top w:w="80" w:type="dxa"/>
              <w:left w:w="120" w:type="dxa"/>
              <w:bottom w:w="80" w:type="dxa"/>
              <w:right w:w="120" w:type="dxa"/>
            </w:tcMar>
          </w:tcPr>
          <w:p w14:paraId="2301C914" w14:textId="77777777" w:rsidR="006B2868" w:rsidRDefault="00000000" w:rsidP="0072005D">
            <w:pPr>
              <w:bidi w:val="0"/>
            </w:pPr>
            <w:r>
              <w:rPr>
                <w:sz w:val="20"/>
                <w:szCs w:val="20"/>
              </w:rPr>
              <w:t>Requires manual probing or chained steps — not caught by basic scanners</w:t>
            </w:r>
          </w:p>
        </w:tc>
        <w:tc>
          <w:tcPr>
            <w:tcW w:w="4000" w:type="dxa"/>
            <w:tcBorders>
              <w:top w:val="single" w:sz="1" w:space="0" w:color="BDC3C7"/>
              <w:left w:val="single" w:sz="1" w:space="0" w:color="BDC3C7"/>
              <w:bottom w:val="single" w:sz="1" w:space="0" w:color="BDC3C7"/>
              <w:right w:val="single" w:sz="1" w:space="0" w:color="BDC3C7"/>
            </w:tcBorders>
            <w:shd w:val="clear" w:color="auto" w:fill="F2F4F8"/>
            <w:tcMar>
              <w:top w:w="80" w:type="dxa"/>
              <w:left w:w="120" w:type="dxa"/>
              <w:bottom w:w="80" w:type="dxa"/>
              <w:right w:w="120" w:type="dxa"/>
            </w:tcMar>
          </w:tcPr>
          <w:p w14:paraId="168BD63D" w14:textId="77777777" w:rsidR="006B2868" w:rsidRDefault="00000000" w:rsidP="0072005D">
            <w:pPr>
              <w:bidi w:val="0"/>
            </w:pPr>
            <w:r>
              <w:rPr>
                <w:sz w:val="20"/>
                <w:szCs w:val="20"/>
              </w:rPr>
              <w:t>Stored XSS in profile fields, IDOR on order IDs, SQL injection with basic WAF bypass, CSRF on state-changing actions, insecure password reset token, JWT algorithm confusion (HS256 → none)</w:t>
            </w:r>
          </w:p>
        </w:tc>
      </w:tr>
      <w:tr w:rsidR="006B2868" w14:paraId="7075D8BD" w14:textId="77777777">
        <w:tblPrEx>
          <w:tblCellMar>
            <w:top w:w="0" w:type="dxa"/>
            <w:bottom w:w="0" w:type="dxa"/>
          </w:tblCellMar>
        </w:tblPrEx>
        <w:tc>
          <w:tcPr>
            <w:tcW w:w="108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4EE3708E" w14:textId="77777777" w:rsidR="006B2868" w:rsidRDefault="00000000" w:rsidP="0072005D">
            <w:pPr>
              <w:bidi w:val="0"/>
            </w:pPr>
            <w:r>
              <w:rPr>
                <w:sz w:val="20"/>
                <w:szCs w:val="20"/>
              </w:rPr>
              <w:t>Hard</w:t>
            </w:r>
          </w:p>
        </w:tc>
        <w:tc>
          <w:tcPr>
            <w:tcW w:w="18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0661C4D7" w14:textId="77777777" w:rsidR="006B2868" w:rsidRDefault="00000000" w:rsidP="0072005D">
            <w:pPr>
              <w:bidi w:val="0"/>
            </w:pPr>
            <w:r>
              <w:rPr>
                <w:sz w:val="20"/>
                <w:szCs w:val="20"/>
              </w:rPr>
              <w:t xml:space="preserve">Senior </w:t>
            </w:r>
            <w:proofErr w:type="spellStart"/>
            <w:r>
              <w:rPr>
                <w:sz w:val="20"/>
                <w:szCs w:val="20"/>
              </w:rPr>
              <w:t>pentester</w:t>
            </w:r>
            <w:proofErr w:type="spellEnd"/>
            <w:r>
              <w:rPr>
                <w:sz w:val="20"/>
                <w:szCs w:val="20"/>
              </w:rPr>
              <w:t xml:space="preserve"> / red teamer</w:t>
            </w:r>
          </w:p>
        </w:tc>
        <w:tc>
          <w:tcPr>
            <w:tcW w:w="252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6FC929FE" w14:textId="77777777" w:rsidR="006B2868" w:rsidRDefault="00000000" w:rsidP="0072005D">
            <w:pPr>
              <w:bidi w:val="0"/>
            </w:pPr>
            <w:r>
              <w:rPr>
                <w:sz w:val="20"/>
                <w:szCs w:val="20"/>
              </w:rPr>
              <w:t>Requires deep analysis, chaining multiple weaknesses, or binary-level knowledge</w:t>
            </w:r>
          </w:p>
        </w:tc>
        <w:tc>
          <w:tcPr>
            <w:tcW w:w="40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135CF6D4" w14:textId="77777777" w:rsidR="006B2868" w:rsidRDefault="00000000" w:rsidP="0072005D">
            <w:pPr>
              <w:bidi w:val="0"/>
            </w:pPr>
            <w:r>
              <w:rPr>
                <w:sz w:val="20"/>
                <w:szCs w:val="20"/>
              </w:rPr>
              <w:t>Remote Code Execution via deserialization, SSRF to internal metadata service, XXE in document upload, second-order SQL injection, template injection (SSTI), privilege escalation via race condition</w:t>
            </w:r>
          </w:p>
        </w:tc>
      </w:tr>
    </w:tbl>
    <w:p w14:paraId="7408AD90" w14:textId="77777777" w:rsidR="006B2868" w:rsidRDefault="006B2868" w:rsidP="0072005D">
      <w:pPr>
        <w:bidi w:val="0"/>
        <w:spacing w:before="60" w:after="60"/>
      </w:pPr>
    </w:p>
    <w:p w14:paraId="0BF76487" w14:textId="77777777" w:rsidR="006B2868" w:rsidRDefault="00000000" w:rsidP="0072005D">
      <w:pPr>
        <w:bidi w:val="0"/>
        <w:spacing w:before="120" w:after="60"/>
      </w:pPr>
      <w:r>
        <w:rPr>
          <w:b/>
          <w:bCs/>
          <w:color w:val="1A2B4A"/>
        </w:rPr>
        <w:t>Vulnerability Count &amp; Selection</w:t>
      </w:r>
    </w:p>
    <w:p w14:paraId="2CD84238" w14:textId="77777777" w:rsidR="006B2868" w:rsidRDefault="00000000" w:rsidP="0072005D">
      <w:pPr>
        <w:bidi w:val="0"/>
        <w:spacing w:before="80" w:after="80"/>
      </w:pPr>
      <w:r>
        <w:t>The user controls the quantity and specific mix of vulnerabilities embedded in the environment:</w:t>
      </w:r>
    </w:p>
    <w:p w14:paraId="7F713A81" w14:textId="77777777" w:rsidR="006B2868" w:rsidRDefault="00000000" w:rsidP="0072005D">
      <w:pPr>
        <w:pStyle w:val="ListParagraph"/>
        <w:numPr>
          <w:ilvl w:val="0"/>
          <w:numId w:val="2"/>
        </w:numPr>
        <w:spacing w:before="40" w:after="40"/>
      </w:pPr>
      <w:r>
        <w:t>A numeric slider sets the total vulnerability count (range: 1–20)</w:t>
      </w:r>
    </w:p>
    <w:p w14:paraId="35DE50BD" w14:textId="77777777" w:rsidR="006B2868" w:rsidRDefault="00000000" w:rsidP="0072005D">
      <w:pPr>
        <w:pStyle w:val="ListParagraph"/>
        <w:numPr>
          <w:ilvl w:val="0"/>
          <w:numId w:val="2"/>
        </w:numPr>
        <w:spacing w:before="40" w:after="40"/>
      </w:pPr>
      <w:r>
        <w:lastRenderedPageBreak/>
        <w:t>The user can accept the auto-generated mix for their chosen difficulty level, or manually pick individual vulnerabilities from the full catalog for that tier</w:t>
      </w:r>
    </w:p>
    <w:p w14:paraId="2CCC2F77" w14:textId="77777777" w:rsidR="006B2868" w:rsidRDefault="00000000" w:rsidP="0072005D">
      <w:pPr>
        <w:pStyle w:val="ListParagraph"/>
        <w:numPr>
          <w:ilvl w:val="0"/>
          <w:numId w:val="2"/>
        </w:numPr>
        <w:spacing w:before="40" w:after="40"/>
      </w:pPr>
      <w:r>
        <w:t>Vulnerabilities are distributed across the template pages contextually — a payment form gets injection vulnerabilities, an upload feature gets file inclusion vulnerabilities, an auth flow gets brute force and session flaws</w:t>
      </w:r>
    </w:p>
    <w:p w14:paraId="3045A2AD" w14:textId="77777777" w:rsidR="006B2868" w:rsidRDefault="00000000" w:rsidP="0072005D">
      <w:pPr>
        <w:pStyle w:val="ListParagraph"/>
        <w:numPr>
          <w:ilvl w:val="0"/>
          <w:numId w:val="2"/>
        </w:numPr>
        <w:spacing w:before="40" w:after="40"/>
      </w:pPr>
      <w:r>
        <w:t>Each vulnerability in the catalog displays its OWASP category, CVSS score range, and mapped MITRE ATT&amp;CK Technique ID so the user understands what they are embedding</w:t>
      </w:r>
    </w:p>
    <w:p w14:paraId="7A7E9465" w14:textId="77777777" w:rsidR="006B2868" w:rsidRDefault="006B2868" w:rsidP="0072005D">
      <w:pPr>
        <w:bidi w:val="0"/>
        <w:spacing w:before="60" w:after="60"/>
      </w:pPr>
    </w:p>
    <w:p w14:paraId="650FE6D1" w14:textId="77777777" w:rsidR="006B2868" w:rsidRDefault="00000000" w:rsidP="0072005D">
      <w:pPr>
        <w:pStyle w:val="Heading3"/>
      </w:pPr>
      <w:r>
        <w:t>5.7.2 Provisioning &amp; Runtime</w:t>
      </w:r>
    </w:p>
    <w:p w14:paraId="2E16D125" w14:textId="77777777" w:rsidR="006B2868" w:rsidRDefault="00000000" w:rsidP="0072005D">
      <w:pPr>
        <w:pStyle w:val="ListParagraph"/>
        <w:numPr>
          <w:ilvl w:val="0"/>
          <w:numId w:val="2"/>
        </w:numPr>
        <w:spacing w:before="40" w:after="40"/>
      </w:pPr>
      <w:r>
        <w:t>On submission, the engine generates a Docker Compose stack — web server, application, and database — matching the selected template and vulnerability configuration</w:t>
      </w:r>
    </w:p>
    <w:p w14:paraId="3C623D87" w14:textId="77777777" w:rsidR="006B2868" w:rsidRDefault="00000000" w:rsidP="0072005D">
      <w:pPr>
        <w:pStyle w:val="ListParagraph"/>
        <w:numPr>
          <w:ilvl w:val="0"/>
          <w:numId w:val="2"/>
        </w:numPr>
        <w:spacing w:before="40" w:after="40"/>
      </w:pPr>
      <w:r>
        <w:t>The environment is served on an isolated internal network; a unique access URL is provided to the user</w:t>
      </w:r>
    </w:p>
    <w:p w14:paraId="1FDF29A7" w14:textId="77777777" w:rsidR="006B2868" w:rsidRDefault="00000000" w:rsidP="0072005D">
      <w:pPr>
        <w:pStyle w:val="ListParagraph"/>
        <w:numPr>
          <w:ilvl w:val="0"/>
          <w:numId w:val="2"/>
        </w:numPr>
        <w:spacing w:before="40" w:after="40"/>
      </w:pPr>
      <w:r>
        <w:t xml:space="preserve">Each vulnerability is embedded at the code level (not </w:t>
      </w:r>
      <w:proofErr w:type="gramStart"/>
      <w:r>
        <w:t>mocked) —</w:t>
      </w:r>
      <w:proofErr w:type="gramEnd"/>
      <w:r>
        <w:t xml:space="preserve"> it is genuinely exploitable using standard tools such as Burp Suite, </w:t>
      </w:r>
      <w:proofErr w:type="spellStart"/>
      <w:r>
        <w:t>sqlmap</w:t>
      </w:r>
      <w:proofErr w:type="spellEnd"/>
      <w:r>
        <w:t>, and curl</w:t>
      </w:r>
    </w:p>
    <w:p w14:paraId="4F4DBBB1" w14:textId="77777777" w:rsidR="006B2868" w:rsidRDefault="00000000" w:rsidP="0072005D">
      <w:pPr>
        <w:pStyle w:val="ListParagraph"/>
        <w:numPr>
          <w:ilvl w:val="0"/>
          <w:numId w:val="2"/>
        </w:numPr>
        <w:spacing w:before="40" w:after="40"/>
      </w:pPr>
      <w:r>
        <w:t>A hint system is available per vulnerability: the user can request a hint that reveals the vulnerability category without giving away the exploit path</w:t>
      </w:r>
    </w:p>
    <w:p w14:paraId="74264ED6" w14:textId="77777777" w:rsidR="006B2868" w:rsidRDefault="00000000" w:rsidP="0072005D">
      <w:pPr>
        <w:pStyle w:val="ListParagraph"/>
        <w:numPr>
          <w:ilvl w:val="0"/>
          <w:numId w:val="2"/>
        </w:numPr>
        <w:spacing w:before="40" w:after="40"/>
      </w:pPr>
      <w:r>
        <w:t>An instructor/admin view shows all embedded vulnerabilities with their locations, for use in guided training sessions</w:t>
      </w:r>
    </w:p>
    <w:p w14:paraId="7CAB6A44" w14:textId="77777777" w:rsidR="006B2868" w:rsidRDefault="00000000" w:rsidP="0072005D">
      <w:pPr>
        <w:pStyle w:val="ListParagraph"/>
        <w:numPr>
          <w:ilvl w:val="0"/>
          <w:numId w:val="2"/>
        </w:numPr>
        <w:spacing w:before="40" w:after="40"/>
      </w:pPr>
      <w:r>
        <w:t>The environment auto-tears down after a configurable session window (default: 4 hours); all data is destroyed on teardown</w:t>
      </w:r>
    </w:p>
    <w:p w14:paraId="57189CBA" w14:textId="77777777" w:rsidR="006B2868" w:rsidRDefault="006B2868" w:rsidP="0072005D">
      <w:pPr>
        <w:bidi w:val="0"/>
        <w:spacing w:before="60" w:after="60"/>
      </w:pPr>
    </w:p>
    <w:p w14:paraId="6641664E" w14:textId="77777777" w:rsidR="006B2868" w:rsidRDefault="00000000" w:rsidP="0072005D">
      <w:pPr>
        <w:pStyle w:val="Heading3"/>
      </w:pPr>
      <w:r>
        <w:t>5.7.3 Vulnerability Catalog (v1.0)</w:t>
      </w:r>
    </w:p>
    <w:p w14:paraId="75FEBD43" w14:textId="77777777" w:rsidR="006B2868" w:rsidRDefault="00000000" w:rsidP="0072005D">
      <w:pPr>
        <w:bidi w:val="0"/>
        <w:spacing w:before="80" w:after="80"/>
      </w:pPr>
      <w:r>
        <w:t>The following vulnerability types are available across difficulty tiers in v1.0:</w:t>
      </w:r>
    </w:p>
    <w:p w14:paraId="48AFA801" w14:textId="77777777" w:rsidR="006B2868" w:rsidRDefault="006B2868" w:rsidP="0072005D">
      <w:pPr>
        <w:bidi w:val="0"/>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60"/>
        <w:gridCol w:w="2160"/>
        <w:gridCol w:w="2520"/>
        <w:gridCol w:w="2520"/>
      </w:tblGrid>
      <w:tr w:rsidR="006B2868" w14:paraId="7C78B868" w14:textId="77777777">
        <w:tblPrEx>
          <w:tblCellMar>
            <w:top w:w="0" w:type="dxa"/>
            <w:bottom w:w="0" w:type="dxa"/>
          </w:tblCellMar>
        </w:tblPrEx>
        <w:trPr>
          <w:tblHeader/>
        </w:trPr>
        <w:tc>
          <w:tcPr>
            <w:tcW w:w="2160" w:type="dxa"/>
            <w:tcBorders>
              <w:top w:val="single" w:sz="1" w:space="0" w:color="BDC3C7"/>
              <w:left w:val="single" w:sz="1" w:space="0" w:color="BDC3C7"/>
              <w:bottom w:val="single" w:sz="1" w:space="0" w:color="BDC3C7"/>
              <w:right w:val="single" w:sz="1" w:space="0" w:color="BDC3C7"/>
            </w:tcBorders>
            <w:shd w:val="clear" w:color="auto" w:fill="1A2B4A"/>
            <w:tcMar>
              <w:top w:w="100" w:type="dxa"/>
              <w:left w:w="120" w:type="dxa"/>
              <w:bottom w:w="100" w:type="dxa"/>
              <w:right w:w="120" w:type="dxa"/>
            </w:tcMar>
            <w:vAlign w:val="center"/>
          </w:tcPr>
          <w:p w14:paraId="15CD0129" w14:textId="77777777" w:rsidR="006B2868" w:rsidRDefault="00000000" w:rsidP="0072005D">
            <w:pPr>
              <w:bidi w:val="0"/>
            </w:pPr>
            <w:r>
              <w:rPr>
                <w:b/>
                <w:bCs/>
                <w:color w:val="FFFFFF"/>
                <w:sz w:val="20"/>
                <w:szCs w:val="20"/>
              </w:rPr>
              <w:t>Category</w:t>
            </w:r>
          </w:p>
        </w:tc>
        <w:tc>
          <w:tcPr>
            <w:tcW w:w="2160" w:type="dxa"/>
            <w:tcBorders>
              <w:top w:val="single" w:sz="1" w:space="0" w:color="BDC3C7"/>
              <w:left w:val="single" w:sz="1" w:space="0" w:color="BDC3C7"/>
              <w:bottom w:val="single" w:sz="1" w:space="0" w:color="BDC3C7"/>
              <w:right w:val="single" w:sz="1" w:space="0" w:color="BDC3C7"/>
            </w:tcBorders>
            <w:shd w:val="clear" w:color="auto" w:fill="1A2B4A"/>
            <w:tcMar>
              <w:top w:w="100" w:type="dxa"/>
              <w:left w:w="120" w:type="dxa"/>
              <w:bottom w:w="100" w:type="dxa"/>
              <w:right w:w="120" w:type="dxa"/>
            </w:tcMar>
            <w:vAlign w:val="center"/>
          </w:tcPr>
          <w:p w14:paraId="74B250B7" w14:textId="77777777" w:rsidR="006B2868" w:rsidRDefault="00000000" w:rsidP="0072005D">
            <w:pPr>
              <w:bidi w:val="0"/>
            </w:pPr>
            <w:r>
              <w:rPr>
                <w:b/>
                <w:bCs/>
                <w:color w:val="FFFFFF"/>
                <w:sz w:val="20"/>
                <w:szCs w:val="20"/>
              </w:rPr>
              <w:t>Easy</w:t>
            </w:r>
          </w:p>
        </w:tc>
        <w:tc>
          <w:tcPr>
            <w:tcW w:w="2520" w:type="dxa"/>
            <w:tcBorders>
              <w:top w:val="single" w:sz="1" w:space="0" w:color="BDC3C7"/>
              <w:left w:val="single" w:sz="1" w:space="0" w:color="BDC3C7"/>
              <w:bottom w:val="single" w:sz="1" w:space="0" w:color="BDC3C7"/>
              <w:right w:val="single" w:sz="1" w:space="0" w:color="BDC3C7"/>
            </w:tcBorders>
            <w:shd w:val="clear" w:color="auto" w:fill="1A2B4A"/>
            <w:tcMar>
              <w:top w:w="100" w:type="dxa"/>
              <w:left w:w="120" w:type="dxa"/>
              <w:bottom w:w="100" w:type="dxa"/>
              <w:right w:w="120" w:type="dxa"/>
            </w:tcMar>
            <w:vAlign w:val="center"/>
          </w:tcPr>
          <w:p w14:paraId="77CF7FFA" w14:textId="77777777" w:rsidR="006B2868" w:rsidRDefault="00000000" w:rsidP="0072005D">
            <w:pPr>
              <w:bidi w:val="0"/>
            </w:pPr>
            <w:r>
              <w:rPr>
                <w:b/>
                <w:bCs/>
                <w:color w:val="FFFFFF"/>
                <w:sz w:val="20"/>
                <w:szCs w:val="20"/>
              </w:rPr>
              <w:t>Medium</w:t>
            </w:r>
          </w:p>
        </w:tc>
        <w:tc>
          <w:tcPr>
            <w:tcW w:w="2520" w:type="dxa"/>
            <w:tcBorders>
              <w:top w:val="single" w:sz="1" w:space="0" w:color="BDC3C7"/>
              <w:left w:val="single" w:sz="1" w:space="0" w:color="BDC3C7"/>
              <w:bottom w:val="single" w:sz="1" w:space="0" w:color="BDC3C7"/>
              <w:right w:val="single" w:sz="1" w:space="0" w:color="BDC3C7"/>
            </w:tcBorders>
            <w:shd w:val="clear" w:color="auto" w:fill="1A2B4A"/>
            <w:tcMar>
              <w:top w:w="100" w:type="dxa"/>
              <w:left w:w="120" w:type="dxa"/>
              <w:bottom w:w="100" w:type="dxa"/>
              <w:right w:w="120" w:type="dxa"/>
            </w:tcMar>
            <w:vAlign w:val="center"/>
          </w:tcPr>
          <w:p w14:paraId="6E6D91A1" w14:textId="77777777" w:rsidR="006B2868" w:rsidRDefault="00000000" w:rsidP="0072005D">
            <w:pPr>
              <w:bidi w:val="0"/>
            </w:pPr>
            <w:r>
              <w:rPr>
                <w:b/>
                <w:bCs/>
                <w:color w:val="FFFFFF"/>
                <w:sz w:val="20"/>
                <w:szCs w:val="20"/>
              </w:rPr>
              <w:t>Hard</w:t>
            </w:r>
          </w:p>
        </w:tc>
      </w:tr>
      <w:tr w:rsidR="006B2868" w14:paraId="48094C03" w14:textId="77777777">
        <w:tblPrEx>
          <w:tblCellMar>
            <w:top w:w="0" w:type="dxa"/>
            <w:bottom w:w="0" w:type="dxa"/>
          </w:tblCellMar>
        </w:tblPrEx>
        <w:tc>
          <w:tcPr>
            <w:tcW w:w="21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3E4775C7" w14:textId="77777777" w:rsidR="006B2868" w:rsidRDefault="00000000" w:rsidP="0072005D">
            <w:pPr>
              <w:bidi w:val="0"/>
            </w:pPr>
            <w:r>
              <w:rPr>
                <w:sz w:val="20"/>
                <w:szCs w:val="20"/>
              </w:rPr>
              <w:t>Authentication</w:t>
            </w:r>
          </w:p>
        </w:tc>
        <w:tc>
          <w:tcPr>
            <w:tcW w:w="21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567E20D8" w14:textId="77777777" w:rsidR="006B2868" w:rsidRDefault="00000000" w:rsidP="0072005D">
            <w:pPr>
              <w:bidi w:val="0"/>
            </w:pPr>
            <w:r>
              <w:rPr>
                <w:sz w:val="20"/>
                <w:szCs w:val="20"/>
              </w:rPr>
              <w:t>Brute force (no lockout), default credentials, username enumeration</w:t>
            </w:r>
          </w:p>
        </w:tc>
        <w:tc>
          <w:tcPr>
            <w:tcW w:w="252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3FBED83C" w14:textId="77777777" w:rsidR="006B2868" w:rsidRDefault="00000000" w:rsidP="0072005D">
            <w:pPr>
              <w:bidi w:val="0"/>
            </w:pPr>
            <w:r>
              <w:rPr>
                <w:sz w:val="20"/>
                <w:szCs w:val="20"/>
              </w:rPr>
              <w:t>Insecure password reset, JWT algorithm confusion</w:t>
            </w:r>
          </w:p>
        </w:tc>
        <w:tc>
          <w:tcPr>
            <w:tcW w:w="252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177A4081" w14:textId="77777777" w:rsidR="006B2868" w:rsidRDefault="00000000" w:rsidP="0072005D">
            <w:pPr>
              <w:bidi w:val="0"/>
            </w:pPr>
            <w:r>
              <w:rPr>
                <w:sz w:val="20"/>
                <w:szCs w:val="20"/>
              </w:rPr>
              <w:t>OAuth token theft, session fixation via race condition</w:t>
            </w:r>
          </w:p>
        </w:tc>
      </w:tr>
      <w:tr w:rsidR="006B2868" w14:paraId="7CC89FF6" w14:textId="77777777">
        <w:tblPrEx>
          <w:tblCellMar>
            <w:top w:w="0" w:type="dxa"/>
            <w:bottom w:w="0" w:type="dxa"/>
          </w:tblCellMar>
        </w:tblPrEx>
        <w:tc>
          <w:tcPr>
            <w:tcW w:w="2160" w:type="dxa"/>
            <w:tcBorders>
              <w:top w:val="single" w:sz="1" w:space="0" w:color="BDC3C7"/>
              <w:left w:val="single" w:sz="1" w:space="0" w:color="BDC3C7"/>
              <w:bottom w:val="single" w:sz="1" w:space="0" w:color="BDC3C7"/>
              <w:right w:val="single" w:sz="1" w:space="0" w:color="BDC3C7"/>
            </w:tcBorders>
            <w:shd w:val="clear" w:color="auto" w:fill="F2F4F8"/>
            <w:tcMar>
              <w:top w:w="80" w:type="dxa"/>
              <w:left w:w="120" w:type="dxa"/>
              <w:bottom w:w="80" w:type="dxa"/>
              <w:right w:w="120" w:type="dxa"/>
            </w:tcMar>
          </w:tcPr>
          <w:p w14:paraId="27B5DCF1" w14:textId="77777777" w:rsidR="006B2868" w:rsidRDefault="00000000" w:rsidP="0072005D">
            <w:pPr>
              <w:bidi w:val="0"/>
            </w:pPr>
            <w:r>
              <w:rPr>
                <w:sz w:val="20"/>
                <w:szCs w:val="20"/>
              </w:rPr>
              <w:t>Injection</w:t>
            </w:r>
          </w:p>
        </w:tc>
        <w:tc>
          <w:tcPr>
            <w:tcW w:w="2160" w:type="dxa"/>
            <w:tcBorders>
              <w:top w:val="single" w:sz="1" w:space="0" w:color="BDC3C7"/>
              <w:left w:val="single" w:sz="1" w:space="0" w:color="BDC3C7"/>
              <w:bottom w:val="single" w:sz="1" w:space="0" w:color="BDC3C7"/>
              <w:right w:val="single" w:sz="1" w:space="0" w:color="BDC3C7"/>
            </w:tcBorders>
            <w:shd w:val="clear" w:color="auto" w:fill="F2F4F8"/>
            <w:tcMar>
              <w:top w:w="80" w:type="dxa"/>
              <w:left w:w="120" w:type="dxa"/>
              <w:bottom w:w="80" w:type="dxa"/>
              <w:right w:w="120" w:type="dxa"/>
            </w:tcMar>
          </w:tcPr>
          <w:p w14:paraId="06E9D8D4" w14:textId="77777777" w:rsidR="006B2868" w:rsidRDefault="00000000" w:rsidP="0072005D">
            <w:pPr>
              <w:bidi w:val="0"/>
            </w:pPr>
            <w:r>
              <w:rPr>
                <w:sz w:val="20"/>
                <w:szCs w:val="20"/>
              </w:rPr>
              <w:t>Basic SQL injection (error-based)</w:t>
            </w:r>
          </w:p>
        </w:tc>
        <w:tc>
          <w:tcPr>
            <w:tcW w:w="2520" w:type="dxa"/>
            <w:tcBorders>
              <w:top w:val="single" w:sz="1" w:space="0" w:color="BDC3C7"/>
              <w:left w:val="single" w:sz="1" w:space="0" w:color="BDC3C7"/>
              <w:bottom w:val="single" w:sz="1" w:space="0" w:color="BDC3C7"/>
              <w:right w:val="single" w:sz="1" w:space="0" w:color="BDC3C7"/>
            </w:tcBorders>
            <w:shd w:val="clear" w:color="auto" w:fill="F2F4F8"/>
            <w:tcMar>
              <w:top w:w="80" w:type="dxa"/>
              <w:left w:w="120" w:type="dxa"/>
              <w:bottom w:w="80" w:type="dxa"/>
              <w:right w:w="120" w:type="dxa"/>
            </w:tcMar>
          </w:tcPr>
          <w:p w14:paraId="542FF73C" w14:textId="77777777" w:rsidR="006B2868" w:rsidRDefault="00000000" w:rsidP="0072005D">
            <w:pPr>
              <w:bidi w:val="0"/>
            </w:pPr>
            <w:r>
              <w:rPr>
                <w:sz w:val="20"/>
                <w:szCs w:val="20"/>
              </w:rPr>
              <w:t>SQLi with WAF bypass, blind SQLi</w:t>
            </w:r>
          </w:p>
        </w:tc>
        <w:tc>
          <w:tcPr>
            <w:tcW w:w="2520" w:type="dxa"/>
            <w:tcBorders>
              <w:top w:val="single" w:sz="1" w:space="0" w:color="BDC3C7"/>
              <w:left w:val="single" w:sz="1" w:space="0" w:color="BDC3C7"/>
              <w:bottom w:val="single" w:sz="1" w:space="0" w:color="BDC3C7"/>
              <w:right w:val="single" w:sz="1" w:space="0" w:color="BDC3C7"/>
            </w:tcBorders>
            <w:shd w:val="clear" w:color="auto" w:fill="F2F4F8"/>
            <w:tcMar>
              <w:top w:w="80" w:type="dxa"/>
              <w:left w:w="120" w:type="dxa"/>
              <w:bottom w:w="80" w:type="dxa"/>
              <w:right w:w="120" w:type="dxa"/>
            </w:tcMar>
          </w:tcPr>
          <w:p w14:paraId="4F2C97CE" w14:textId="77777777" w:rsidR="006B2868" w:rsidRDefault="00000000" w:rsidP="0072005D">
            <w:pPr>
              <w:bidi w:val="0"/>
            </w:pPr>
            <w:r>
              <w:rPr>
                <w:sz w:val="20"/>
                <w:szCs w:val="20"/>
              </w:rPr>
              <w:t>Second-order SQLi, SSTI, XXE</w:t>
            </w:r>
          </w:p>
        </w:tc>
      </w:tr>
      <w:tr w:rsidR="006B2868" w14:paraId="6431353A" w14:textId="77777777">
        <w:tblPrEx>
          <w:tblCellMar>
            <w:top w:w="0" w:type="dxa"/>
            <w:bottom w:w="0" w:type="dxa"/>
          </w:tblCellMar>
        </w:tblPrEx>
        <w:tc>
          <w:tcPr>
            <w:tcW w:w="21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37AD9050" w14:textId="77777777" w:rsidR="006B2868" w:rsidRDefault="00000000" w:rsidP="0072005D">
            <w:pPr>
              <w:bidi w:val="0"/>
            </w:pPr>
            <w:r>
              <w:rPr>
                <w:sz w:val="20"/>
                <w:szCs w:val="20"/>
              </w:rPr>
              <w:t>Access Control</w:t>
            </w:r>
          </w:p>
        </w:tc>
        <w:tc>
          <w:tcPr>
            <w:tcW w:w="21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18860EED" w14:textId="77777777" w:rsidR="006B2868" w:rsidRDefault="00000000" w:rsidP="0072005D">
            <w:pPr>
              <w:bidi w:val="0"/>
            </w:pPr>
            <w:r>
              <w:rPr>
                <w:sz w:val="20"/>
                <w:szCs w:val="20"/>
              </w:rPr>
              <w:t>Path traversal, directory listing</w:t>
            </w:r>
          </w:p>
        </w:tc>
        <w:tc>
          <w:tcPr>
            <w:tcW w:w="252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69F766F9" w14:textId="77777777" w:rsidR="006B2868" w:rsidRDefault="00000000" w:rsidP="0072005D">
            <w:pPr>
              <w:bidi w:val="0"/>
            </w:pPr>
            <w:r>
              <w:rPr>
                <w:sz w:val="20"/>
                <w:szCs w:val="20"/>
              </w:rPr>
              <w:t>IDOR on sequential IDs</w:t>
            </w:r>
          </w:p>
        </w:tc>
        <w:tc>
          <w:tcPr>
            <w:tcW w:w="252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5336463B" w14:textId="77777777" w:rsidR="006B2868" w:rsidRDefault="00000000" w:rsidP="0072005D">
            <w:pPr>
              <w:bidi w:val="0"/>
            </w:pPr>
            <w:r>
              <w:rPr>
                <w:sz w:val="20"/>
                <w:szCs w:val="20"/>
              </w:rPr>
              <w:t>Privilege escalation via race condition, mass assignment</w:t>
            </w:r>
          </w:p>
        </w:tc>
      </w:tr>
      <w:tr w:rsidR="006B2868" w14:paraId="166BE467" w14:textId="77777777">
        <w:tblPrEx>
          <w:tblCellMar>
            <w:top w:w="0" w:type="dxa"/>
            <w:bottom w:w="0" w:type="dxa"/>
          </w:tblCellMar>
        </w:tblPrEx>
        <w:tc>
          <w:tcPr>
            <w:tcW w:w="2160" w:type="dxa"/>
            <w:tcBorders>
              <w:top w:val="single" w:sz="1" w:space="0" w:color="BDC3C7"/>
              <w:left w:val="single" w:sz="1" w:space="0" w:color="BDC3C7"/>
              <w:bottom w:val="single" w:sz="1" w:space="0" w:color="BDC3C7"/>
              <w:right w:val="single" w:sz="1" w:space="0" w:color="BDC3C7"/>
            </w:tcBorders>
            <w:shd w:val="clear" w:color="auto" w:fill="F2F4F8"/>
            <w:tcMar>
              <w:top w:w="80" w:type="dxa"/>
              <w:left w:w="120" w:type="dxa"/>
              <w:bottom w:w="80" w:type="dxa"/>
              <w:right w:w="120" w:type="dxa"/>
            </w:tcMar>
          </w:tcPr>
          <w:p w14:paraId="4ED3CC35" w14:textId="77777777" w:rsidR="006B2868" w:rsidRDefault="00000000" w:rsidP="0072005D">
            <w:pPr>
              <w:bidi w:val="0"/>
            </w:pPr>
            <w:r>
              <w:rPr>
                <w:sz w:val="20"/>
                <w:szCs w:val="20"/>
              </w:rPr>
              <w:t>XSS</w:t>
            </w:r>
          </w:p>
        </w:tc>
        <w:tc>
          <w:tcPr>
            <w:tcW w:w="2160" w:type="dxa"/>
            <w:tcBorders>
              <w:top w:val="single" w:sz="1" w:space="0" w:color="BDC3C7"/>
              <w:left w:val="single" w:sz="1" w:space="0" w:color="BDC3C7"/>
              <w:bottom w:val="single" w:sz="1" w:space="0" w:color="BDC3C7"/>
              <w:right w:val="single" w:sz="1" w:space="0" w:color="BDC3C7"/>
            </w:tcBorders>
            <w:shd w:val="clear" w:color="auto" w:fill="F2F4F8"/>
            <w:tcMar>
              <w:top w:w="80" w:type="dxa"/>
              <w:left w:w="120" w:type="dxa"/>
              <w:bottom w:w="80" w:type="dxa"/>
              <w:right w:w="120" w:type="dxa"/>
            </w:tcMar>
          </w:tcPr>
          <w:p w14:paraId="2E4DFACD" w14:textId="77777777" w:rsidR="006B2868" w:rsidRDefault="00000000" w:rsidP="0072005D">
            <w:pPr>
              <w:bidi w:val="0"/>
            </w:pPr>
            <w:r>
              <w:rPr>
                <w:sz w:val="20"/>
                <w:szCs w:val="20"/>
              </w:rPr>
              <w:t>Reflected XSS in search param</w:t>
            </w:r>
          </w:p>
        </w:tc>
        <w:tc>
          <w:tcPr>
            <w:tcW w:w="2520" w:type="dxa"/>
            <w:tcBorders>
              <w:top w:val="single" w:sz="1" w:space="0" w:color="BDC3C7"/>
              <w:left w:val="single" w:sz="1" w:space="0" w:color="BDC3C7"/>
              <w:bottom w:val="single" w:sz="1" w:space="0" w:color="BDC3C7"/>
              <w:right w:val="single" w:sz="1" w:space="0" w:color="BDC3C7"/>
            </w:tcBorders>
            <w:shd w:val="clear" w:color="auto" w:fill="F2F4F8"/>
            <w:tcMar>
              <w:top w:w="80" w:type="dxa"/>
              <w:left w:w="120" w:type="dxa"/>
              <w:bottom w:w="80" w:type="dxa"/>
              <w:right w:w="120" w:type="dxa"/>
            </w:tcMar>
          </w:tcPr>
          <w:p w14:paraId="009B5362" w14:textId="77777777" w:rsidR="006B2868" w:rsidRDefault="00000000" w:rsidP="0072005D">
            <w:pPr>
              <w:bidi w:val="0"/>
            </w:pPr>
            <w:r>
              <w:rPr>
                <w:sz w:val="20"/>
                <w:szCs w:val="20"/>
              </w:rPr>
              <w:t>Stored XSS in user profile</w:t>
            </w:r>
          </w:p>
        </w:tc>
        <w:tc>
          <w:tcPr>
            <w:tcW w:w="2520" w:type="dxa"/>
            <w:tcBorders>
              <w:top w:val="single" w:sz="1" w:space="0" w:color="BDC3C7"/>
              <w:left w:val="single" w:sz="1" w:space="0" w:color="BDC3C7"/>
              <w:bottom w:val="single" w:sz="1" w:space="0" w:color="BDC3C7"/>
              <w:right w:val="single" w:sz="1" w:space="0" w:color="BDC3C7"/>
            </w:tcBorders>
            <w:shd w:val="clear" w:color="auto" w:fill="F2F4F8"/>
            <w:tcMar>
              <w:top w:w="80" w:type="dxa"/>
              <w:left w:w="120" w:type="dxa"/>
              <w:bottom w:w="80" w:type="dxa"/>
              <w:right w:w="120" w:type="dxa"/>
            </w:tcMar>
          </w:tcPr>
          <w:p w14:paraId="61DA7FF6" w14:textId="77777777" w:rsidR="006B2868" w:rsidRDefault="00000000" w:rsidP="0072005D">
            <w:pPr>
              <w:bidi w:val="0"/>
            </w:pPr>
            <w:r>
              <w:rPr>
                <w:sz w:val="20"/>
                <w:szCs w:val="20"/>
              </w:rPr>
              <w:t>DOM XSS with CSP bypass</w:t>
            </w:r>
          </w:p>
        </w:tc>
      </w:tr>
      <w:tr w:rsidR="006B2868" w14:paraId="04F106AE" w14:textId="77777777">
        <w:tblPrEx>
          <w:tblCellMar>
            <w:top w:w="0" w:type="dxa"/>
            <w:bottom w:w="0" w:type="dxa"/>
          </w:tblCellMar>
        </w:tblPrEx>
        <w:tc>
          <w:tcPr>
            <w:tcW w:w="21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4425EECD" w14:textId="77777777" w:rsidR="006B2868" w:rsidRDefault="00000000" w:rsidP="0072005D">
            <w:pPr>
              <w:bidi w:val="0"/>
            </w:pPr>
            <w:r>
              <w:rPr>
                <w:sz w:val="20"/>
                <w:szCs w:val="20"/>
              </w:rPr>
              <w:t>File Handling</w:t>
            </w:r>
          </w:p>
        </w:tc>
        <w:tc>
          <w:tcPr>
            <w:tcW w:w="21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7E470ED4" w14:textId="77777777" w:rsidR="006B2868" w:rsidRDefault="00000000" w:rsidP="0072005D">
            <w:pPr>
              <w:bidi w:val="0"/>
            </w:pPr>
            <w:r>
              <w:rPr>
                <w:sz w:val="20"/>
                <w:szCs w:val="20"/>
              </w:rPr>
              <w:t>Unrestricted file upload (</w:t>
            </w:r>
            <w:proofErr w:type="spellStart"/>
            <w:r>
              <w:rPr>
                <w:sz w:val="20"/>
                <w:szCs w:val="20"/>
              </w:rPr>
              <w:t>webshell</w:t>
            </w:r>
            <w:proofErr w:type="spellEnd"/>
            <w:r>
              <w:rPr>
                <w:sz w:val="20"/>
                <w:szCs w:val="20"/>
              </w:rPr>
              <w:t>)</w:t>
            </w:r>
          </w:p>
        </w:tc>
        <w:tc>
          <w:tcPr>
            <w:tcW w:w="252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0710CB7D" w14:textId="77777777" w:rsidR="006B2868" w:rsidRDefault="00000000" w:rsidP="0072005D">
            <w:pPr>
              <w:bidi w:val="0"/>
            </w:pPr>
            <w:r>
              <w:rPr>
                <w:sz w:val="20"/>
                <w:szCs w:val="20"/>
              </w:rPr>
              <w:t>File inclusion (LFI)</w:t>
            </w:r>
          </w:p>
        </w:tc>
        <w:tc>
          <w:tcPr>
            <w:tcW w:w="252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2A5B2040" w14:textId="77777777" w:rsidR="006B2868" w:rsidRDefault="00000000" w:rsidP="0072005D">
            <w:pPr>
              <w:bidi w:val="0"/>
            </w:pPr>
            <w:r>
              <w:rPr>
                <w:sz w:val="20"/>
                <w:szCs w:val="20"/>
              </w:rPr>
              <w:t>Deserialization RCE via upload</w:t>
            </w:r>
          </w:p>
        </w:tc>
      </w:tr>
      <w:tr w:rsidR="006B2868" w14:paraId="1E31574E" w14:textId="77777777">
        <w:tblPrEx>
          <w:tblCellMar>
            <w:top w:w="0" w:type="dxa"/>
            <w:bottom w:w="0" w:type="dxa"/>
          </w:tblCellMar>
        </w:tblPrEx>
        <w:tc>
          <w:tcPr>
            <w:tcW w:w="2160" w:type="dxa"/>
            <w:tcBorders>
              <w:top w:val="single" w:sz="1" w:space="0" w:color="BDC3C7"/>
              <w:left w:val="single" w:sz="1" w:space="0" w:color="BDC3C7"/>
              <w:bottom w:val="single" w:sz="1" w:space="0" w:color="BDC3C7"/>
              <w:right w:val="single" w:sz="1" w:space="0" w:color="BDC3C7"/>
            </w:tcBorders>
            <w:shd w:val="clear" w:color="auto" w:fill="F2F4F8"/>
            <w:tcMar>
              <w:top w:w="80" w:type="dxa"/>
              <w:left w:w="120" w:type="dxa"/>
              <w:bottom w:w="80" w:type="dxa"/>
              <w:right w:w="120" w:type="dxa"/>
            </w:tcMar>
          </w:tcPr>
          <w:p w14:paraId="2D99E301" w14:textId="77777777" w:rsidR="006B2868" w:rsidRDefault="00000000" w:rsidP="0072005D">
            <w:pPr>
              <w:bidi w:val="0"/>
            </w:pPr>
            <w:r>
              <w:rPr>
                <w:sz w:val="20"/>
                <w:szCs w:val="20"/>
              </w:rPr>
              <w:t>Infrastructure</w:t>
            </w:r>
          </w:p>
        </w:tc>
        <w:tc>
          <w:tcPr>
            <w:tcW w:w="2160" w:type="dxa"/>
            <w:tcBorders>
              <w:top w:val="single" w:sz="1" w:space="0" w:color="BDC3C7"/>
              <w:left w:val="single" w:sz="1" w:space="0" w:color="BDC3C7"/>
              <w:bottom w:val="single" w:sz="1" w:space="0" w:color="BDC3C7"/>
              <w:right w:val="single" w:sz="1" w:space="0" w:color="BDC3C7"/>
            </w:tcBorders>
            <w:shd w:val="clear" w:color="auto" w:fill="F2F4F8"/>
            <w:tcMar>
              <w:top w:w="80" w:type="dxa"/>
              <w:left w:w="120" w:type="dxa"/>
              <w:bottom w:w="80" w:type="dxa"/>
              <w:right w:w="120" w:type="dxa"/>
            </w:tcMar>
          </w:tcPr>
          <w:p w14:paraId="03A67422" w14:textId="77777777" w:rsidR="006B2868" w:rsidRDefault="00000000" w:rsidP="0072005D">
            <w:pPr>
              <w:bidi w:val="0"/>
            </w:pPr>
            <w:proofErr w:type="gramStart"/>
            <w:r>
              <w:rPr>
                <w:sz w:val="20"/>
                <w:szCs w:val="20"/>
              </w:rPr>
              <w:t>Exposed .env</w:t>
            </w:r>
            <w:proofErr w:type="gramEnd"/>
            <w:r>
              <w:rPr>
                <w:sz w:val="20"/>
                <w:szCs w:val="20"/>
              </w:rPr>
              <w:t xml:space="preserve"> / debug endpoints</w:t>
            </w:r>
          </w:p>
        </w:tc>
        <w:tc>
          <w:tcPr>
            <w:tcW w:w="2520" w:type="dxa"/>
            <w:tcBorders>
              <w:top w:val="single" w:sz="1" w:space="0" w:color="BDC3C7"/>
              <w:left w:val="single" w:sz="1" w:space="0" w:color="BDC3C7"/>
              <w:bottom w:val="single" w:sz="1" w:space="0" w:color="BDC3C7"/>
              <w:right w:val="single" w:sz="1" w:space="0" w:color="BDC3C7"/>
            </w:tcBorders>
            <w:shd w:val="clear" w:color="auto" w:fill="F2F4F8"/>
            <w:tcMar>
              <w:top w:w="80" w:type="dxa"/>
              <w:left w:w="120" w:type="dxa"/>
              <w:bottom w:w="80" w:type="dxa"/>
              <w:right w:w="120" w:type="dxa"/>
            </w:tcMar>
          </w:tcPr>
          <w:p w14:paraId="23C1FCDE" w14:textId="77777777" w:rsidR="006B2868" w:rsidRDefault="00000000" w:rsidP="0072005D">
            <w:pPr>
              <w:bidi w:val="0"/>
            </w:pPr>
            <w:r>
              <w:rPr>
                <w:sz w:val="20"/>
                <w:szCs w:val="20"/>
              </w:rPr>
              <w:t>SSRF to internal services</w:t>
            </w:r>
          </w:p>
        </w:tc>
        <w:tc>
          <w:tcPr>
            <w:tcW w:w="2520" w:type="dxa"/>
            <w:tcBorders>
              <w:top w:val="single" w:sz="1" w:space="0" w:color="BDC3C7"/>
              <w:left w:val="single" w:sz="1" w:space="0" w:color="BDC3C7"/>
              <w:bottom w:val="single" w:sz="1" w:space="0" w:color="BDC3C7"/>
              <w:right w:val="single" w:sz="1" w:space="0" w:color="BDC3C7"/>
            </w:tcBorders>
            <w:shd w:val="clear" w:color="auto" w:fill="F2F4F8"/>
            <w:tcMar>
              <w:top w:w="80" w:type="dxa"/>
              <w:left w:w="120" w:type="dxa"/>
              <w:bottom w:w="80" w:type="dxa"/>
              <w:right w:w="120" w:type="dxa"/>
            </w:tcMar>
          </w:tcPr>
          <w:p w14:paraId="640E932F" w14:textId="77777777" w:rsidR="006B2868" w:rsidRDefault="00000000" w:rsidP="0072005D">
            <w:pPr>
              <w:bidi w:val="0"/>
            </w:pPr>
            <w:r>
              <w:rPr>
                <w:sz w:val="20"/>
                <w:szCs w:val="20"/>
              </w:rPr>
              <w:t>SSRF to cloud metadata leading to credential theft</w:t>
            </w:r>
          </w:p>
        </w:tc>
      </w:tr>
      <w:tr w:rsidR="006B2868" w14:paraId="0482CE7F" w14:textId="77777777">
        <w:tblPrEx>
          <w:tblCellMar>
            <w:top w:w="0" w:type="dxa"/>
            <w:bottom w:w="0" w:type="dxa"/>
          </w:tblCellMar>
        </w:tblPrEx>
        <w:tc>
          <w:tcPr>
            <w:tcW w:w="21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65EF0E05" w14:textId="77777777" w:rsidR="006B2868" w:rsidRDefault="00000000" w:rsidP="0072005D">
            <w:pPr>
              <w:bidi w:val="0"/>
            </w:pPr>
            <w:r>
              <w:rPr>
                <w:sz w:val="20"/>
                <w:szCs w:val="20"/>
              </w:rPr>
              <w:lastRenderedPageBreak/>
              <w:t>CSRF</w:t>
            </w:r>
          </w:p>
        </w:tc>
        <w:tc>
          <w:tcPr>
            <w:tcW w:w="21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1EF9C8FC" w14:textId="77777777" w:rsidR="006B2868" w:rsidRDefault="00000000" w:rsidP="0072005D">
            <w:pPr>
              <w:bidi w:val="0"/>
            </w:pPr>
            <w:r>
              <w:rPr>
                <w:sz w:val="20"/>
                <w:szCs w:val="20"/>
              </w:rPr>
              <w:t>—</w:t>
            </w:r>
          </w:p>
        </w:tc>
        <w:tc>
          <w:tcPr>
            <w:tcW w:w="252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6FA025FD" w14:textId="77777777" w:rsidR="006B2868" w:rsidRDefault="00000000" w:rsidP="0072005D">
            <w:pPr>
              <w:bidi w:val="0"/>
            </w:pPr>
            <w:r>
              <w:rPr>
                <w:sz w:val="20"/>
                <w:szCs w:val="20"/>
              </w:rPr>
              <w:t>CSRF on fund transfer</w:t>
            </w:r>
          </w:p>
        </w:tc>
        <w:tc>
          <w:tcPr>
            <w:tcW w:w="252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6DDE4ED2" w14:textId="77777777" w:rsidR="006B2868" w:rsidRDefault="00000000" w:rsidP="0072005D">
            <w:pPr>
              <w:bidi w:val="0"/>
            </w:pPr>
            <w:r>
              <w:rPr>
                <w:sz w:val="20"/>
                <w:szCs w:val="20"/>
              </w:rPr>
              <w:t>CSRF combined with stored XSS chain</w:t>
            </w:r>
          </w:p>
        </w:tc>
      </w:tr>
    </w:tbl>
    <w:p w14:paraId="29388986" w14:textId="77777777" w:rsidR="006B2868" w:rsidRDefault="006B2868" w:rsidP="0072005D">
      <w:pPr>
        <w:bidi w:val="0"/>
        <w:spacing w:before="60" w:after="60"/>
      </w:pPr>
    </w:p>
    <w:p w14:paraId="790093AC" w14:textId="77777777" w:rsidR="006B2868" w:rsidRDefault="00000000" w:rsidP="0072005D">
      <w:pPr>
        <w:pStyle w:val="Heading3"/>
      </w:pPr>
      <w:r>
        <w:t>Acceptance Criteria</w:t>
      </w:r>
    </w:p>
    <w:p w14:paraId="262E1DF4" w14:textId="77777777" w:rsidR="006B2868" w:rsidRDefault="00000000" w:rsidP="0072005D">
      <w:pPr>
        <w:pStyle w:val="ListParagraph"/>
        <w:numPr>
          <w:ilvl w:val="0"/>
          <w:numId w:val="2"/>
        </w:numPr>
        <w:spacing w:before="40" w:after="40"/>
      </w:pPr>
      <w:r>
        <w:t>Configuration UI renders and accepts input before any container is provisioned</w:t>
      </w:r>
    </w:p>
    <w:p w14:paraId="523FE5D8" w14:textId="77777777" w:rsidR="006B2868" w:rsidRDefault="00000000" w:rsidP="0072005D">
      <w:pPr>
        <w:pStyle w:val="ListParagraph"/>
        <w:numPr>
          <w:ilvl w:val="0"/>
          <w:numId w:val="2"/>
        </w:numPr>
        <w:spacing w:before="40" w:after="40"/>
      </w:pPr>
      <w:r>
        <w:t>All 6 website templates generate a fully styled, navigable web application</w:t>
      </w:r>
    </w:p>
    <w:p w14:paraId="78615EE4" w14:textId="77777777" w:rsidR="006B2868" w:rsidRDefault="00000000" w:rsidP="0072005D">
      <w:pPr>
        <w:pStyle w:val="ListParagraph"/>
        <w:numPr>
          <w:ilvl w:val="0"/>
          <w:numId w:val="2"/>
        </w:numPr>
        <w:spacing w:before="40" w:after="40"/>
      </w:pPr>
      <w:r>
        <w:t xml:space="preserve">Every embedded vulnerability is genuinely exploitable using standard </w:t>
      </w:r>
      <w:proofErr w:type="spellStart"/>
      <w:r>
        <w:t>pentesting</w:t>
      </w:r>
      <w:proofErr w:type="spellEnd"/>
      <w:r>
        <w:t xml:space="preserve"> tools</w:t>
      </w:r>
    </w:p>
    <w:p w14:paraId="4A823F59" w14:textId="77777777" w:rsidR="006B2868" w:rsidRDefault="00000000" w:rsidP="0072005D">
      <w:pPr>
        <w:pStyle w:val="ListParagraph"/>
        <w:numPr>
          <w:ilvl w:val="0"/>
          <w:numId w:val="2"/>
        </w:numPr>
        <w:spacing w:before="40" w:after="40"/>
      </w:pPr>
      <w:r>
        <w:t>Vulnerability count slider supports range 1–20; manual selection overrides auto-mix</w:t>
      </w:r>
    </w:p>
    <w:p w14:paraId="01C5102E" w14:textId="77777777" w:rsidR="006B2868" w:rsidRDefault="00000000" w:rsidP="0072005D">
      <w:pPr>
        <w:pStyle w:val="ListParagraph"/>
        <w:numPr>
          <w:ilvl w:val="0"/>
          <w:numId w:val="2"/>
        </w:numPr>
        <w:spacing w:before="40" w:after="40"/>
      </w:pPr>
      <w:r>
        <w:t>Environment provisioned and accessible within 10 minutes of configuration submission</w:t>
      </w:r>
    </w:p>
    <w:p w14:paraId="000A55D5" w14:textId="77777777" w:rsidR="006B2868" w:rsidRDefault="00000000" w:rsidP="0072005D">
      <w:pPr>
        <w:pStyle w:val="ListParagraph"/>
        <w:numPr>
          <w:ilvl w:val="0"/>
          <w:numId w:val="2"/>
        </w:numPr>
        <w:spacing w:before="40" w:after="40"/>
      </w:pPr>
      <w:r>
        <w:t>Hint system returns category-level hint without revealing exploit path</w:t>
      </w:r>
    </w:p>
    <w:p w14:paraId="278B8ACC" w14:textId="77777777" w:rsidR="006B2868" w:rsidRDefault="00000000" w:rsidP="0072005D">
      <w:pPr>
        <w:pStyle w:val="ListParagraph"/>
        <w:numPr>
          <w:ilvl w:val="0"/>
          <w:numId w:val="2"/>
        </w:numPr>
        <w:spacing w:before="40" w:after="40"/>
      </w:pPr>
      <w:r>
        <w:t>Auto-teardown executes at session window end; no residual containers or data persist</w:t>
      </w:r>
    </w:p>
    <w:p w14:paraId="2F588A59" w14:textId="77777777" w:rsidR="006B2868" w:rsidRDefault="00000000" w:rsidP="0072005D">
      <w:pPr>
        <w:pStyle w:val="ListParagraph"/>
        <w:numPr>
          <w:ilvl w:val="0"/>
          <w:numId w:val="2"/>
        </w:numPr>
        <w:spacing w:before="40" w:after="40"/>
      </w:pPr>
      <w:r>
        <w:t xml:space="preserve">Environment is fully network-isolated — no internet </w:t>
      </w:r>
      <w:proofErr w:type="gramStart"/>
      <w:r>
        <w:t>egress</w:t>
      </w:r>
      <w:proofErr w:type="gramEnd"/>
      <w:r>
        <w:t>, no access to host or production systems</w:t>
      </w:r>
    </w:p>
    <w:p w14:paraId="72C043D2" w14:textId="77777777" w:rsidR="006B2868" w:rsidRDefault="006B2868" w:rsidP="0072005D">
      <w:pPr>
        <w:bidi w:val="0"/>
        <w:spacing w:before="60" w:after="60"/>
      </w:pPr>
    </w:p>
    <w:p w14:paraId="54F6BC6C" w14:textId="77777777" w:rsidR="006B2868" w:rsidRDefault="00000000" w:rsidP="0072005D">
      <w:pPr>
        <w:pStyle w:val="Heading2"/>
      </w:pPr>
      <w:r>
        <w:t>5.8 Adviser Agent (Remediation &amp; Reporting)</w:t>
      </w:r>
    </w:p>
    <w:p w14:paraId="18A75779" w14:textId="77777777" w:rsidR="006B2868" w:rsidRDefault="00000000" w:rsidP="0072005D">
      <w:pPr>
        <w:pStyle w:val="Heading3"/>
      </w:pPr>
      <w:r>
        <w:t>Overview</w:t>
      </w:r>
    </w:p>
    <w:p w14:paraId="66D3876F" w14:textId="77777777" w:rsidR="006B2868" w:rsidRDefault="00000000" w:rsidP="0072005D">
      <w:pPr>
        <w:bidi w:val="0"/>
        <w:spacing w:before="80" w:after="80"/>
      </w:pPr>
      <w:r>
        <w:t>The Adviser Agent synthesizes all engagement findings into a structured, actionable remediation report. It is the primary deliverable for the client and is designed to be usable by both security engineers (technical detail) and executives (risk summary).</w:t>
      </w:r>
    </w:p>
    <w:p w14:paraId="5BFF9C4B" w14:textId="77777777" w:rsidR="006B2868" w:rsidRDefault="00000000" w:rsidP="0072005D">
      <w:pPr>
        <w:pStyle w:val="Heading3"/>
      </w:pPr>
      <w:r>
        <w:t>Key Behaviors</w:t>
      </w:r>
    </w:p>
    <w:p w14:paraId="781BC375" w14:textId="77777777" w:rsidR="006B2868" w:rsidRDefault="00000000" w:rsidP="0072005D">
      <w:pPr>
        <w:pStyle w:val="ListParagraph"/>
        <w:numPr>
          <w:ilvl w:val="0"/>
          <w:numId w:val="2"/>
        </w:numPr>
        <w:spacing w:before="40" w:after="40"/>
      </w:pPr>
      <w:r>
        <w:t>Aggregates findings from all upstream agents into a unified Finding Registry</w:t>
      </w:r>
    </w:p>
    <w:p w14:paraId="5C265404" w14:textId="77777777" w:rsidR="006B2868" w:rsidRDefault="00000000" w:rsidP="0072005D">
      <w:pPr>
        <w:pStyle w:val="ListParagraph"/>
        <w:numPr>
          <w:ilvl w:val="0"/>
          <w:numId w:val="2"/>
        </w:numPr>
        <w:spacing w:before="40" w:after="40"/>
      </w:pPr>
      <w:r>
        <w:t>Assigns severity labels (Critical, High, Medium, Low, Informational) based on CVSS scores and business context</w:t>
      </w:r>
    </w:p>
    <w:p w14:paraId="457208AD" w14:textId="77777777" w:rsidR="006B2868" w:rsidRDefault="00000000" w:rsidP="0072005D">
      <w:pPr>
        <w:pStyle w:val="ListParagraph"/>
        <w:numPr>
          <w:ilvl w:val="0"/>
          <w:numId w:val="2"/>
        </w:numPr>
        <w:spacing w:before="40" w:after="40"/>
      </w:pPr>
      <w:r>
        <w:t>Generates concrete, asset-specific remediation recommendations for each finding</w:t>
      </w:r>
    </w:p>
    <w:p w14:paraId="42C3ABEA" w14:textId="77777777" w:rsidR="006B2868" w:rsidRDefault="00000000" w:rsidP="0072005D">
      <w:pPr>
        <w:pStyle w:val="ListParagraph"/>
        <w:numPr>
          <w:ilvl w:val="0"/>
          <w:numId w:val="2"/>
        </w:numPr>
        <w:spacing w:before="40" w:after="40"/>
      </w:pPr>
      <w:r>
        <w:t>Produces an Executive Summary with risk posture score and top-line risk narrative</w:t>
      </w:r>
    </w:p>
    <w:p w14:paraId="67A70C64" w14:textId="77777777" w:rsidR="006B2868" w:rsidRDefault="00000000" w:rsidP="0072005D">
      <w:pPr>
        <w:pStyle w:val="ListParagraph"/>
        <w:numPr>
          <w:ilvl w:val="0"/>
          <w:numId w:val="2"/>
        </w:numPr>
        <w:spacing w:before="40" w:after="40"/>
      </w:pPr>
      <w:r>
        <w:t>Generates a Technical Appendix with full evidence artifacts, exploit scripts, and ATT&amp;CK mappings</w:t>
      </w:r>
    </w:p>
    <w:p w14:paraId="0E93571C" w14:textId="77777777" w:rsidR="006B2868" w:rsidRDefault="00000000" w:rsidP="0072005D">
      <w:pPr>
        <w:pStyle w:val="ListParagraph"/>
        <w:numPr>
          <w:ilvl w:val="0"/>
          <w:numId w:val="2"/>
        </w:numPr>
        <w:spacing w:before="40" w:after="40"/>
      </w:pPr>
      <w:r>
        <w:t>Outputs the report in structured PDF and machine-readable JSON formats</w:t>
      </w:r>
    </w:p>
    <w:p w14:paraId="45818D89" w14:textId="77777777" w:rsidR="006B2868" w:rsidRDefault="00000000" w:rsidP="0072005D">
      <w:pPr>
        <w:pStyle w:val="ListParagraph"/>
        <w:numPr>
          <w:ilvl w:val="0"/>
          <w:numId w:val="2"/>
        </w:numPr>
        <w:spacing w:before="40" w:after="40"/>
      </w:pPr>
      <w:r>
        <w:t>Includes a remediation priority matrix sorted by severity × exploitability</w:t>
      </w:r>
    </w:p>
    <w:p w14:paraId="161F9BBC" w14:textId="77777777" w:rsidR="006B2868" w:rsidRDefault="00000000" w:rsidP="0072005D">
      <w:pPr>
        <w:pStyle w:val="Heading3"/>
      </w:pPr>
      <w:proofErr w:type="gramStart"/>
      <w:r>
        <w:t>Report</w:t>
      </w:r>
      <w:proofErr w:type="gramEnd"/>
      <w:r>
        <w:t xml:space="preserve"> Structure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160"/>
        <w:gridCol w:w="4860"/>
      </w:tblGrid>
      <w:tr w:rsidR="006B2868" w14:paraId="0C42EA98" w14:textId="77777777">
        <w:tblPrEx>
          <w:tblCellMar>
            <w:top w:w="0" w:type="dxa"/>
            <w:bottom w:w="0" w:type="dxa"/>
          </w:tblCellMar>
        </w:tblPrEx>
        <w:trPr>
          <w:tblHeader/>
        </w:trPr>
        <w:tc>
          <w:tcPr>
            <w:tcW w:w="2340" w:type="dxa"/>
            <w:tcBorders>
              <w:top w:val="single" w:sz="1" w:space="0" w:color="BDC3C7"/>
              <w:left w:val="single" w:sz="1" w:space="0" w:color="BDC3C7"/>
              <w:bottom w:val="single" w:sz="1" w:space="0" w:color="BDC3C7"/>
              <w:right w:val="single" w:sz="1" w:space="0" w:color="BDC3C7"/>
            </w:tcBorders>
            <w:shd w:val="clear" w:color="auto" w:fill="1A2B4A"/>
            <w:tcMar>
              <w:top w:w="100" w:type="dxa"/>
              <w:left w:w="120" w:type="dxa"/>
              <w:bottom w:w="100" w:type="dxa"/>
              <w:right w:w="120" w:type="dxa"/>
            </w:tcMar>
            <w:vAlign w:val="center"/>
          </w:tcPr>
          <w:p w14:paraId="55A64267" w14:textId="77777777" w:rsidR="006B2868" w:rsidRDefault="00000000" w:rsidP="0072005D">
            <w:pPr>
              <w:bidi w:val="0"/>
            </w:pPr>
            <w:r>
              <w:rPr>
                <w:b/>
                <w:bCs/>
                <w:color w:val="FFFFFF"/>
                <w:sz w:val="20"/>
                <w:szCs w:val="20"/>
              </w:rPr>
              <w:t>Section</w:t>
            </w:r>
          </w:p>
        </w:tc>
        <w:tc>
          <w:tcPr>
            <w:tcW w:w="2160" w:type="dxa"/>
            <w:tcBorders>
              <w:top w:val="single" w:sz="1" w:space="0" w:color="BDC3C7"/>
              <w:left w:val="single" w:sz="1" w:space="0" w:color="BDC3C7"/>
              <w:bottom w:val="single" w:sz="1" w:space="0" w:color="BDC3C7"/>
              <w:right w:val="single" w:sz="1" w:space="0" w:color="BDC3C7"/>
            </w:tcBorders>
            <w:shd w:val="clear" w:color="auto" w:fill="1A2B4A"/>
            <w:tcMar>
              <w:top w:w="100" w:type="dxa"/>
              <w:left w:w="120" w:type="dxa"/>
              <w:bottom w:w="100" w:type="dxa"/>
              <w:right w:w="120" w:type="dxa"/>
            </w:tcMar>
            <w:vAlign w:val="center"/>
          </w:tcPr>
          <w:p w14:paraId="664E51B7" w14:textId="77777777" w:rsidR="006B2868" w:rsidRDefault="00000000" w:rsidP="0072005D">
            <w:pPr>
              <w:bidi w:val="0"/>
            </w:pPr>
            <w:r>
              <w:rPr>
                <w:b/>
                <w:bCs/>
                <w:color w:val="FFFFFF"/>
                <w:sz w:val="20"/>
                <w:szCs w:val="20"/>
              </w:rPr>
              <w:t>Audience</w:t>
            </w:r>
          </w:p>
        </w:tc>
        <w:tc>
          <w:tcPr>
            <w:tcW w:w="4860" w:type="dxa"/>
            <w:tcBorders>
              <w:top w:val="single" w:sz="1" w:space="0" w:color="BDC3C7"/>
              <w:left w:val="single" w:sz="1" w:space="0" w:color="BDC3C7"/>
              <w:bottom w:val="single" w:sz="1" w:space="0" w:color="BDC3C7"/>
              <w:right w:val="single" w:sz="1" w:space="0" w:color="BDC3C7"/>
            </w:tcBorders>
            <w:shd w:val="clear" w:color="auto" w:fill="1A2B4A"/>
            <w:tcMar>
              <w:top w:w="100" w:type="dxa"/>
              <w:left w:w="120" w:type="dxa"/>
              <w:bottom w:w="100" w:type="dxa"/>
              <w:right w:w="120" w:type="dxa"/>
            </w:tcMar>
            <w:vAlign w:val="center"/>
          </w:tcPr>
          <w:p w14:paraId="65A1D3B0" w14:textId="77777777" w:rsidR="006B2868" w:rsidRDefault="00000000" w:rsidP="0072005D">
            <w:pPr>
              <w:bidi w:val="0"/>
            </w:pPr>
            <w:r>
              <w:rPr>
                <w:b/>
                <w:bCs/>
                <w:color w:val="FFFFFF"/>
                <w:sz w:val="20"/>
                <w:szCs w:val="20"/>
              </w:rPr>
              <w:t>Contents</w:t>
            </w:r>
          </w:p>
        </w:tc>
      </w:tr>
      <w:tr w:rsidR="006B2868" w14:paraId="140C1781" w14:textId="77777777">
        <w:tblPrEx>
          <w:tblCellMar>
            <w:top w:w="0" w:type="dxa"/>
            <w:bottom w:w="0" w:type="dxa"/>
          </w:tblCellMar>
        </w:tblPrEx>
        <w:tc>
          <w:tcPr>
            <w:tcW w:w="234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7E2E9305" w14:textId="77777777" w:rsidR="006B2868" w:rsidRDefault="00000000" w:rsidP="0072005D">
            <w:pPr>
              <w:bidi w:val="0"/>
            </w:pPr>
            <w:r>
              <w:rPr>
                <w:sz w:val="20"/>
                <w:szCs w:val="20"/>
              </w:rPr>
              <w:t>Executive Summary</w:t>
            </w:r>
          </w:p>
        </w:tc>
        <w:tc>
          <w:tcPr>
            <w:tcW w:w="21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5BCB23CC" w14:textId="77777777" w:rsidR="006B2868" w:rsidRDefault="00000000" w:rsidP="0072005D">
            <w:pPr>
              <w:bidi w:val="0"/>
            </w:pPr>
            <w:r>
              <w:rPr>
                <w:sz w:val="20"/>
                <w:szCs w:val="20"/>
              </w:rPr>
              <w:t>CISO / Board</w:t>
            </w:r>
          </w:p>
        </w:tc>
        <w:tc>
          <w:tcPr>
            <w:tcW w:w="48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1B29220D" w14:textId="77777777" w:rsidR="006B2868" w:rsidRDefault="00000000" w:rsidP="0072005D">
            <w:pPr>
              <w:bidi w:val="0"/>
            </w:pPr>
            <w:r>
              <w:rPr>
                <w:sz w:val="20"/>
                <w:szCs w:val="20"/>
              </w:rPr>
              <w:t>Risk score, critical finding count, business impact narrative</w:t>
            </w:r>
          </w:p>
        </w:tc>
      </w:tr>
      <w:tr w:rsidR="006B2868" w14:paraId="477AA118" w14:textId="77777777">
        <w:tblPrEx>
          <w:tblCellMar>
            <w:top w:w="0" w:type="dxa"/>
            <w:bottom w:w="0" w:type="dxa"/>
          </w:tblCellMar>
        </w:tblPrEx>
        <w:tc>
          <w:tcPr>
            <w:tcW w:w="2340" w:type="dxa"/>
            <w:tcBorders>
              <w:top w:val="single" w:sz="1" w:space="0" w:color="BDC3C7"/>
              <w:left w:val="single" w:sz="1" w:space="0" w:color="BDC3C7"/>
              <w:bottom w:val="single" w:sz="1" w:space="0" w:color="BDC3C7"/>
              <w:right w:val="single" w:sz="1" w:space="0" w:color="BDC3C7"/>
            </w:tcBorders>
            <w:shd w:val="clear" w:color="auto" w:fill="F2F4F8"/>
            <w:tcMar>
              <w:top w:w="80" w:type="dxa"/>
              <w:left w:w="120" w:type="dxa"/>
              <w:bottom w:w="80" w:type="dxa"/>
              <w:right w:w="120" w:type="dxa"/>
            </w:tcMar>
          </w:tcPr>
          <w:p w14:paraId="2EEE6DFB" w14:textId="77777777" w:rsidR="006B2868" w:rsidRDefault="00000000" w:rsidP="0072005D">
            <w:pPr>
              <w:bidi w:val="0"/>
            </w:pPr>
            <w:r>
              <w:rPr>
                <w:sz w:val="20"/>
                <w:szCs w:val="20"/>
              </w:rPr>
              <w:t>Finding Register</w:t>
            </w:r>
          </w:p>
        </w:tc>
        <w:tc>
          <w:tcPr>
            <w:tcW w:w="2160" w:type="dxa"/>
            <w:tcBorders>
              <w:top w:val="single" w:sz="1" w:space="0" w:color="BDC3C7"/>
              <w:left w:val="single" w:sz="1" w:space="0" w:color="BDC3C7"/>
              <w:bottom w:val="single" w:sz="1" w:space="0" w:color="BDC3C7"/>
              <w:right w:val="single" w:sz="1" w:space="0" w:color="BDC3C7"/>
            </w:tcBorders>
            <w:shd w:val="clear" w:color="auto" w:fill="F2F4F8"/>
            <w:tcMar>
              <w:top w:w="80" w:type="dxa"/>
              <w:left w:w="120" w:type="dxa"/>
              <w:bottom w:w="80" w:type="dxa"/>
              <w:right w:w="120" w:type="dxa"/>
            </w:tcMar>
          </w:tcPr>
          <w:p w14:paraId="0BFDFFEB" w14:textId="77777777" w:rsidR="006B2868" w:rsidRDefault="00000000" w:rsidP="0072005D">
            <w:pPr>
              <w:bidi w:val="0"/>
            </w:pPr>
            <w:r>
              <w:rPr>
                <w:sz w:val="20"/>
                <w:szCs w:val="20"/>
              </w:rPr>
              <w:t>Security Team</w:t>
            </w:r>
          </w:p>
        </w:tc>
        <w:tc>
          <w:tcPr>
            <w:tcW w:w="4860" w:type="dxa"/>
            <w:tcBorders>
              <w:top w:val="single" w:sz="1" w:space="0" w:color="BDC3C7"/>
              <w:left w:val="single" w:sz="1" w:space="0" w:color="BDC3C7"/>
              <w:bottom w:val="single" w:sz="1" w:space="0" w:color="BDC3C7"/>
              <w:right w:val="single" w:sz="1" w:space="0" w:color="BDC3C7"/>
            </w:tcBorders>
            <w:shd w:val="clear" w:color="auto" w:fill="F2F4F8"/>
            <w:tcMar>
              <w:top w:w="80" w:type="dxa"/>
              <w:left w:w="120" w:type="dxa"/>
              <w:bottom w:w="80" w:type="dxa"/>
              <w:right w:w="120" w:type="dxa"/>
            </w:tcMar>
          </w:tcPr>
          <w:p w14:paraId="2A4F83A9" w14:textId="77777777" w:rsidR="006B2868" w:rsidRDefault="00000000" w:rsidP="0072005D">
            <w:pPr>
              <w:bidi w:val="0"/>
            </w:pPr>
            <w:r>
              <w:rPr>
                <w:sz w:val="20"/>
                <w:szCs w:val="20"/>
              </w:rPr>
              <w:t>All findings with severity, CVSS, affected asset, ATT&amp;CK tags</w:t>
            </w:r>
          </w:p>
        </w:tc>
      </w:tr>
      <w:tr w:rsidR="006B2868" w14:paraId="015817A1" w14:textId="77777777">
        <w:tblPrEx>
          <w:tblCellMar>
            <w:top w:w="0" w:type="dxa"/>
            <w:bottom w:w="0" w:type="dxa"/>
          </w:tblCellMar>
        </w:tblPrEx>
        <w:tc>
          <w:tcPr>
            <w:tcW w:w="234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4682E01F" w14:textId="77777777" w:rsidR="006B2868" w:rsidRDefault="00000000" w:rsidP="0072005D">
            <w:pPr>
              <w:bidi w:val="0"/>
            </w:pPr>
            <w:r>
              <w:rPr>
                <w:sz w:val="20"/>
                <w:szCs w:val="20"/>
              </w:rPr>
              <w:t>Remediation Priority Matrix</w:t>
            </w:r>
          </w:p>
        </w:tc>
        <w:tc>
          <w:tcPr>
            <w:tcW w:w="21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25DCED44" w14:textId="77777777" w:rsidR="006B2868" w:rsidRDefault="00000000" w:rsidP="0072005D">
            <w:pPr>
              <w:bidi w:val="0"/>
            </w:pPr>
            <w:r>
              <w:rPr>
                <w:sz w:val="20"/>
                <w:szCs w:val="20"/>
              </w:rPr>
              <w:t>Engineering</w:t>
            </w:r>
          </w:p>
        </w:tc>
        <w:tc>
          <w:tcPr>
            <w:tcW w:w="48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278701AD" w14:textId="77777777" w:rsidR="006B2868" w:rsidRDefault="00000000" w:rsidP="0072005D">
            <w:pPr>
              <w:bidi w:val="0"/>
            </w:pPr>
            <w:r>
              <w:rPr>
                <w:sz w:val="20"/>
                <w:szCs w:val="20"/>
              </w:rPr>
              <w:t>Ranked fix list with effort estimate and impact reduction</w:t>
            </w:r>
          </w:p>
        </w:tc>
      </w:tr>
      <w:tr w:rsidR="006B2868" w14:paraId="54370B20" w14:textId="77777777">
        <w:tblPrEx>
          <w:tblCellMar>
            <w:top w:w="0" w:type="dxa"/>
            <w:bottom w:w="0" w:type="dxa"/>
          </w:tblCellMar>
        </w:tblPrEx>
        <w:tc>
          <w:tcPr>
            <w:tcW w:w="2340" w:type="dxa"/>
            <w:tcBorders>
              <w:top w:val="single" w:sz="1" w:space="0" w:color="BDC3C7"/>
              <w:left w:val="single" w:sz="1" w:space="0" w:color="BDC3C7"/>
              <w:bottom w:val="single" w:sz="1" w:space="0" w:color="BDC3C7"/>
              <w:right w:val="single" w:sz="1" w:space="0" w:color="BDC3C7"/>
            </w:tcBorders>
            <w:shd w:val="clear" w:color="auto" w:fill="F2F4F8"/>
            <w:tcMar>
              <w:top w:w="80" w:type="dxa"/>
              <w:left w:w="120" w:type="dxa"/>
              <w:bottom w:w="80" w:type="dxa"/>
              <w:right w:w="120" w:type="dxa"/>
            </w:tcMar>
          </w:tcPr>
          <w:p w14:paraId="2B8F1D6F" w14:textId="77777777" w:rsidR="006B2868" w:rsidRDefault="00000000" w:rsidP="0072005D">
            <w:pPr>
              <w:bidi w:val="0"/>
            </w:pPr>
            <w:r>
              <w:rPr>
                <w:sz w:val="20"/>
                <w:szCs w:val="20"/>
              </w:rPr>
              <w:lastRenderedPageBreak/>
              <w:t>Technical Appendix</w:t>
            </w:r>
          </w:p>
        </w:tc>
        <w:tc>
          <w:tcPr>
            <w:tcW w:w="2160" w:type="dxa"/>
            <w:tcBorders>
              <w:top w:val="single" w:sz="1" w:space="0" w:color="BDC3C7"/>
              <w:left w:val="single" w:sz="1" w:space="0" w:color="BDC3C7"/>
              <w:bottom w:val="single" w:sz="1" w:space="0" w:color="BDC3C7"/>
              <w:right w:val="single" w:sz="1" w:space="0" w:color="BDC3C7"/>
            </w:tcBorders>
            <w:shd w:val="clear" w:color="auto" w:fill="F2F4F8"/>
            <w:tcMar>
              <w:top w:w="80" w:type="dxa"/>
              <w:left w:w="120" w:type="dxa"/>
              <w:bottom w:w="80" w:type="dxa"/>
              <w:right w:w="120" w:type="dxa"/>
            </w:tcMar>
          </w:tcPr>
          <w:p w14:paraId="2C68E9AB" w14:textId="77777777" w:rsidR="006B2868" w:rsidRDefault="00000000" w:rsidP="0072005D">
            <w:pPr>
              <w:bidi w:val="0"/>
            </w:pPr>
            <w:r>
              <w:rPr>
                <w:sz w:val="20"/>
                <w:szCs w:val="20"/>
              </w:rPr>
              <w:t>Pentest Team</w:t>
            </w:r>
          </w:p>
        </w:tc>
        <w:tc>
          <w:tcPr>
            <w:tcW w:w="4860" w:type="dxa"/>
            <w:tcBorders>
              <w:top w:val="single" w:sz="1" w:space="0" w:color="BDC3C7"/>
              <w:left w:val="single" w:sz="1" w:space="0" w:color="BDC3C7"/>
              <w:bottom w:val="single" w:sz="1" w:space="0" w:color="BDC3C7"/>
              <w:right w:val="single" w:sz="1" w:space="0" w:color="BDC3C7"/>
            </w:tcBorders>
            <w:shd w:val="clear" w:color="auto" w:fill="F2F4F8"/>
            <w:tcMar>
              <w:top w:w="80" w:type="dxa"/>
              <w:left w:w="120" w:type="dxa"/>
              <w:bottom w:w="80" w:type="dxa"/>
              <w:right w:w="120" w:type="dxa"/>
            </w:tcMar>
          </w:tcPr>
          <w:p w14:paraId="4FD908E5" w14:textId="77777777" w:rsidR="006B2868" w:rsidRDefault="00000000" w:rsidP="0072005D">
            <w:pPr>
              <w:bidi w:val="0"/>
            </w:pPr>
            <w:r>
              <w:rPr>
                <w:sz w:val="20"/>
                <w:szCs w:val="20"/>
              </w:rPr>
              <w:t>Exploit evidence, request/response artifacts, attack scripts</w:t>
            </w:r>
          </w:p>
        </w:tc>
      </w:tr>
      <w:tr w:rsidR="006B2868" w14:paraId="320426B3" w14:textId="77777777">
        <w:tblPrEx>
          <w:tblCellMar>
            <w:top w:w="0" w:type="dxa"/>
            <w:bottom w:w="0" w:type="dxa"/>
          </w:tblCellMar>
        </w:tblPrEx>
        <w:tc>
          <w:tcPr>
            <w:tcW w:w="234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5EB2A92F" w14:textId="77777777" w:rsidR="006B2868" w:rsidRDefault="00000000" w:rsidP="0072005D">
            <w:pPr>
              <w:bidi w:val="0"/>
            </w:pPr>
            <w:r>
              <w:rPr>
                <w:sz w:val="20"/>
                <w:szCs w:val="20"/>
              </w:rPr>
              <w:t>ATT&amp;CK Coverage Map</w:t>
            </w:r>
          </w:p>
        </w:tc>
        <w:tc>
          <w:tcPr>
            <w:tcW w:w="21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071152C2" w14:textId="77777777" w:rsidR="006B2868" w:rsidRDefault="00000000" w:rsidP="0072005D">
            <w:pPr>
              <w:bidi w:val="0"/>
            </w:pPr>
            <w:r>
              <w:rPr>
                <w:sz w:val="20"/>
                <w:szCs w:val="20"/>
              </w:rPr>
              <w:t>Red Team / GRC</w:t>
            </w:r>
          </w:p>
        </w:tc>
        <w:tc>
          <w:tcPr>
            <w:tcW w:w="48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3EA0986B" w14:textId="77777777" w:rsidR="006B2868" w:rsidRDefault="00000000" w:rsidP="0072005D">
            <w:pPr>
              <w:bidi w:val="0"/>
            </w:pPr>
            <w:r>
              <w:rPr>
                <w:sz w:val="20"/>
                <w:szCs w:val="20"/>
              </w:rPr>
              <w:t>Heatmap of tested vs. not-tested techniques</w:t>
            </w:r>
          </w:p>
        </w:tc>
      </w:tr>
    </w:tbl>
    <w:p w14:paraId="644D7518" w14:textId="77777777" w:rsidR="006B2868" w:rsidRDefault="00000000" w:rsidP="0072005D">
      <w:pPr>
        <w:pStyle w:val="Heading3"/>
      </w:pPr>
      <w:r>
        <w:t>Acceptance Criteria</w:t>
      </w:r>
    </w:p>
    <w:p w14:paraId="0A921248" w14:textId="77777777" w:rsidR="006B2868" w:rsidRDefault="00000000" w:rsidP="0072005D">
      <w:pPr>
        <w:pStyle w:val="ListParagraph"/>
        <w:numPr>
          <w:ilvl w:val="0"/>
          <w:numId w:val="2"/>
        </w:numPr>
        <w:spacing w:before="40" w:after="40"/>
      </w:pPr>
      <w:r>
        <w:t>Report generated automatically at pipeline completion — no manual authoring required</w:t>
      </w:r>
    </w:p>
    <w:p w14:paraId="20D4119A" w14:textId="77777777" w:rsidR="006B2868" w:rsidRDefault="00000000" w:rsidP="0072005D">
      <w:pPr>
        <w:pStyle w:val="ListParagraph"/>
        <w:numPr>
          <w:ilvl w:val="0"/>
          <w:numId w:val="2"/>
        </w:numPr>
        <w:spacing w:before="40" w:after="40"/>
      </w:pPr>
      <w:r>
        <w:t>100% of confirmed findings appear in the Finding Register with severity and ATT&amp;CK tags</w:t>
      </w:r>
    </w:p>
    <w:p w14:paraId="02B3F254" w14:textId="77777777" w:rsidR="006B2868" w:rsidRDefault="00000000" w:rsidP="0072005D">
      <w:pPr>
        <w:pStyle w:val="ListParagraph"/>
        <w:numPr>
          <w:ilvl w:val="0"/>
          <w:numId w:val="2"/>
        </w:numPr>
        <w:spacing w:before="40" w:after="40"/>
      </w:pPr>
      <w:r>
        <w:t>Remediation recommendations are specific to the affected asset and technology stack</w:t>
      </w:r>
    </w:p>
    <w:p w14:paraId="4C642887" w14:textId="77777777" w:rsidR="006B2868" w:rsidRDefault="00000000" w:rsidP="0072005D">
      <w:pPr>
        <w:pStyle w:val="ListParagraph"/>
        <w:numPr>
          <w:ilvl w:val="0"/>
          <w:numId w:val="2"/>
        </w:numPr>
        <w:spacing w:before="40" w:after="40"/>
      </w:pPr>
      <w:r>
        <w:t>PDF and JSON outputs pass schema validation before delivery</w:t>
      </w:r>
    </w:p>
    <w:p w14:paraId="39739CBC" w14:textId="77777777" w:rsidR="006B2868" w:rsidRDefault="006B2868" w:rsidP="0072005D">
      <w:pPr>
        <w:bidi w:val="0"/>
        <w:spacing w:before="60" w:after="60"/>
      </w:pPr>
    </w:p>
    <w:p w14:paraId="2350B30A" w14:textId="77777777" w:rsidR="006B2868" w:rsidRDefault="00000000" w:rsidP="0072005D">
      <w:pPr>
        <w:bidi w:val="0"/>
      </w:pPr>
      <w:r>
        <w:br w:type="page"/>
      </w:r>
    </w:p>
    <w:p w14:paraId="69F138D5" w14:textId="77777777" w:rsidR="006B2868" w:rsidRDefault="00000000" w:rsidP="0072005D">
      <w:pPr>
        <w:pStyle w:val="Heading1"/>
        <w:pBdr>
          <w:bottom w:val="single" w:sz="6" w:space="6" w:color="C0392B"/>
        </w:pBdr>
      </w:pPr>
      <w:r>
        <w:lastRenderedPageBreak/>
        <w:t>6. MCP &amp; Guardrails Design</w:t>
      </w:r>
    </w:p>
    <w:p w14:paraId="661E380A" w14:textId="77777777" w:rsidR="006B2868" w:rsidRDefault="00000000" w:rsidP="0072005D">
      <w:pPr>
        <w:pStyle w:val="Heading2"/>
      </w:pPr>
      <w:r>
        <w:t>6.1 Model Context Protocol (MCP)</w:t>
      </w:r>
    </w:p>
    <w:p w14:paraId="3058D0B8" w14:textId="77777777" w:rsidR="006B2868" w:rsidRDefault="00000000" w:rsidP="0072005D">
      <w:pPr>
        <w:bidi w:val="0"/>
        <w:spacing w:before="80" w:after="80"/>
      </w:pPr>
      <w:r>
        <w:t>MCP is used in APTS for one specific purpose: giving agents access to external tools — things outside the LLM itself, such as web scanners, CVE databases, shell executors, and report renderers. It is not used for agent-to-agent communication.</w:t>
      </w:r>
    </w:p>
    <w:p w14:paraId="5A4BEAB3" w14:textId="77777777" w:rsidR="006B2868" w:rsidRDefault="006B2868" w:rsidP="0072005D">
      <w:pPr>
        <w:bidi w:val="0"/>
        <w:spacing w:before="60" w:after="60"/>
      </w:pPr>
    </w:p>
    <w:p w14:paraId="2D77B649" w14:textId="77777777" w:rsidR="006B2868" w:rsidRDefault="00000000" w:rsidP="0072005D">
      <w:pPr>
        <w:bidi w:val="0"/>
        <w:spacing w:before="80" w:after="80"/>
      </w:pPr>
      <w:r>
        <w:t>Agent-to-agent (A2A) communication is handled separately: the Orchestrator maintains a shared engagement context store (a structured state object) that all agents read from and write outputs back to. The Orchestrator directly dispatches tasks to agents; agents do not call each other.</w:t>
      </w:r>
    </w:p>
    <w:p w14:paraId="6498DF84" w14:textId="77777777" w:rsidR="006B2868" w:rsidRDefault="006B2868" w:rsidP="0072005D">
      <w:pPr>
        <w:bidi w:val="0"/>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60"/>
        <w:gridCol w:w="7200"/>
      </w:tblGrid>
      <w:tr w:rsidR="006B2868" w14:paraId="1158AD79" w14:textId="77777777">
        <w:tblPrEx>
          <w:tblCellMar>
            <w:top w:w="0" w:type="dxa"/>
            <w:bottom w:w="0" w:type="dxa"/>
          </w:tblCellMar>
        </w:tblPrEx>
        <w:trPr>
          <w:tblHeader/>
        </w:trPr>
        <w:tc>
          <w:tcPr>
            <w:tcW w:w="2160" w:type="dxa"/>
            <w:tcBorders>
              <w:top w:val="single" w:sz="1" w:space="0" w:color="BDC3C7"/>
              <w:left w:val="single" w:sz="1" w:space="0" w:color="BDC3C7"/>
              <w:bottom w:val="single" w:sz="1" w:space="0" w:color="BDC3C7"/>
              <w:right w:val="single" w:sz="1" w:space="0" w:color="BDC3C7"/>
            </w:tcBorders>
            <w:shd w:val="clear" w:color="auto" w:fill="1A2B4A"/>
            <w:tcMar>
              <w:top w:w="100" w:type="dxa"/>
              <w:left w:w="120" w:type="dxa"/>
              <w:bottom w:w="100" w:type="dxa"/>
              <w:right w:w="120" w:type="dxa"/>
            </w:tcMar>
            <w:vAlign w:val="center"/>
          </w:tcPr>
          <w:p w14:paraId="57C3B25A" w14:textId="77777777" w:rsidR="006B2868" w:rsidRDefault="00000000" w:rsidP="0072005D">
            <w:pPr>
              <w:bidi w:val="0"/>
            </w:pPr>
            <w:r>
              <w:rPr>
                <w:b/>
                <w:bCs/>
                <w:color w:val="FFFFFF"/>
                <w:sz w:val="20"/>
                <w:szCs w:val="20"/>
              </w:rPr>
              <w:t>Agent</w:t>
            </w:r>
          </w:p>
        </w:tc>
        <w:tc>
          <w:tcPr>
            <w:tcW w:w="7200" w:type="dxa"/>
            <w:tcBorders>
              <w:top w:val="single" w:sz="1" w:space="0" w:color="BDC3C7"/>
              <w:left w:val="single" w:sz="1" w:space="0" w:color="BDC3C7"/>
              <w:bottom w:val="single" w:sz="1" w:space="0" w:color="BDC3C7"/>
              <w:right w:val="single" w:sz="1" w:space="0" w:color="BDC3C7"/>
            </w:tcBorders>
            <w:shd w:val="clear" w:color="auto" w:fill="1A2B4A"/>
            <w:tcMar>
              <w:top w:w="100" w:type="dxa"/>
              <w:left w:w="120" w:type="dxa"/>
              <w:bottom w:w="100" w:type="dxa"/>
              <w:right w:w="120" w:type="dxa"/>
            </w:tcMar>
            <w:vAlign w:val="center"/>
          </w:tcPr>
          <w:p w14:paraId="099E1A03" w14:textId="77777777" w:rsidR="006B2868" w:rsidRDefault="00000000" w:rsidP="0072005D">
            <w:pPr>
              <w:bidi w:val="0"/>
            </w:pPr>
            <w:r>
              <w:rPr>
                <w:b/>
                <w:bCs/>
                <w:color w:val="FFFFFF"/>
                <w:sz w:val="20"/>
                <w:szCs w:val="20"/>
              </w:rPr>
              <w:t>External Tools Called via MCP</w:t>
            </w:r>
          </w:p>
        </w:tc>
      </w:tr>
      <w:tr w:rsidR="006B2868" w14:paraId="07C7E702" w14:textId="77777777">
        <w:tblPrEx>
          <w:tblCellMar>
            <w:top w:w="0" w:type="dxa"/>
            <w:bottom w:w="0" w:type="dxa"/>
          </w:tblCellMar>
        </w:tblPrEx>
        <w:tc>
          <w:tcPr>
            <w:tcW w:w="21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1203C045" w14:textId="77777777" w:rsidR="006B2868" w:rsidRDefault="00000000" w:rsidP="0072005D">
            <w:pPr>
              <w:bidi w:val="0"/>
            </w:pPr>
            <w:r>
              <w:rPr>
                <w:sz w:val="20"/>
                <w:szCs w:val="20"/>
              </w:rPr>
              <w:t>Reconnaissance</w:t>
            </w:r>
          </w:p>
        </w:tc>
        <w:tc>
          <w:tcPr>
            <w:tcW w:w="72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34F3CB38" w14:textId="77777777" w:rsidR="006B2868" w:rsidRDefault="00000000" w:rsidP="0072005D">
            <w:pPr>
              <w:bidi w:val="0"/>
            </w:pPr>
            <w:r>
              <w:rPr>
                <w:sz w:val="20"/>
                <w:szCs w:val="20"/>
              </w:rPr>
              <w:t xml:space="preserve">DNS resolver, subdomain enumerator, web crawler, WHOIS API, technology </w:t>
            </w:r>
            <w:proofErr w:type="spellStart"/>
            <w:r>
              <w:rPr>
                <w:sz w:val="20"/>
                <w:szCs w:val="20"/>
              </w:rPr>
              <w:t>fingerprinter</w:t>
            </w:r>
            <w:proofErr w:type="spellEnd"/>
          </w:p>
        </w:tc>
      </w:tr>
      <w:tr w:rsidR="006B2868" w14:paraId="4C622980" w14:textId="77777777">
        <w:tblPrEx>
          <w:tblCellMar>
            <w:top w:w="0" w:type="dxa"/>
            <w:bottom w:w="0" w:type="dxa"/>
          </w:tblCellMar>
        </w:tblPrEx>
        <w:tc>
          <w:tcPr>
            <w:tcW w:w="2160" w:type="dxa"/>
            <w:tcBorders>
              <w:top w:val="single" w:sz="1" w:space="0" w:color="BDC3C7"/>
              <w:left w:val="single" w:sz="1" w:space="0" w:color="BDC3C7"/>
              <w:bottom w:val="single" w:sz="1" w:space="0" w:color="BDC3C7"/>
              <w:right w:val="single" w:sz="1" w:space="0" w:color="BDC3C7"/>
            </w:tcBorders>
            <w:shd w:val="clear" w:color="auto" w:fill="F2F4F8"/>
            <w:tcMar>
              <w:top w:w="80" w:type="dxa"/>
              <w:left w:w="120" w:type="dxa"/>
              <w:bottom w:w="80" w:type="dxa"/>
              <w:right w:w="120" w:type="dxa"/>
            </w:tcMar>
          </w:tcPr>
          <w:p w14:paraId="1AF5EC07" w14:textId="77777777" w:rsidR="006B2868" w:rsidRDefault="00000000" w:rsidP="0072005D">
            <w:pPr>
              <w:bidi w:val="0"/>
            </w:pPr>
            <w:r>
              <w:rPr>
                <w:sz w:val="20"/>
                <w:szCs w:val="20"/>
              </w:rPr>
              <w:t>Vuln Assessment</w:t>
            </w:r>
          </w:p>
        </w:tc>
        <w:tc>
          <w:tcPr>
            <w:tcW w:w="7200" w:type="dxa"/>
            <w:tcBorders>
              <w:top w:val="single" w:sz="1" w:space="0" w:color="BDC3C7"/>
              <w:left w:val="single" w:sz="1" w:space="0" w:color="BDC3C7"/>
              <w:bottom w:val="single" w:sz="1" w:space="0" w:color="BDC3C7"/>
              <w:right w:val="single" w:sz="1" w:space="0" w:color="BDC3C7"/>
            </w:tcBorders>
            <w:shd w:val="clear" w:color="auto" w:fill="F2F4F8"/>
            <w:tcMar>
              <w:top w:w="80" w:type="dxa"/>
              <w:left w:w="120" w:type="dxa"/>
              <w:bottom w:w="80" w:type="dxa"/>
              <w:right w:w="120" w:type="dxa"/>
            </w:tcMar>
          </w:tcPr>
          <w:p w14:paraId="676C9A23" w14:textId="77777777" w:rsidR="006B2868" w:rsidRDefault="00000000" w:rsidP="0072005D">
            <w:pPr>
              <w:bidi w:val="0"/>
            </w:pPr>
            <w:r>
              <w:rPr>
                <w:sz w:val="20"/>
                <w:szCs w:val="20"/>
              </w:rPr>
              <w:t>CVE / NVD database, CVSS scoring API, OWASP test runner</w:t>
            </w:r>
          </w:p>
        </w:tc>
      </w:tr>
      <w:tr w:rsidR="006B2868" w14:paraId="197DC445" w14:textId="77777777">
        <w:tblPrEx>
          <w:tblCellMar>
            <w:top w:w="0" w:type="dxa"/>
            <w:bottom w:w="0" w:type="dxa"/>
          </w:tblCellMar>
        </w:tblPrEx>
        <w:tc>
          <w:tcPr>
            <w:tcW w:w="21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6CDEE5D8" w14:textId="77777777" w:rsidR="006B2868" w:rsidRDefault="00000000" w:rsidP="0072005D">
            <w:pPr>
              <w:bidi w:val="0"/>
            </w:pPr>
            <w:r>
              <w:rPr>
                <w:sz w:val="20"/>
                <w:szCs w:val="20"/>
              </w:rPr>
              <w:t>MITRE Mapping</w:t>
            </w:r>
          </w:p>
        </w:tc>
        <w:tc>
          <w:tcPr>
            <w:tcW w:w="72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3E248136" w14:textId="77777777" w:rsidR="006B2868" w:rsidRDefault="00000000" w:rsidP="0072005D">
            <w:pPr>
              <w:bidi w:val="0"/>
            </w:pPr>
            <w:r>
              <w:rPr>
                <w:sz w:val="20"/>
                <w:szCs w:val="20"/>
              </w:rPr>
              <w:t>ATT&amp;CK STIX dataset (live), technique validator</w:t>
            </w:r>
          </w:p>
        </w:tc>
      </w:tr>
      <w:tr w:rsidR="006B2868" w14:paraId="04D21050" w14:textId="77777777">
        <w:tblPrEx>
          <w:tblCellMar>
            <w:top w:w="0" w:type="dxa"/>
            <w:bottom w:w="0" w:type="dxa"/>
          </w:tblCellMar>
        </w:tblPrEx>
        <w:tc>
          <w:tcPr>
            <w:tcW w:w="2160" w:type="dxa"/>
            <w:tcBorders>
              <w:top w:val="single" w:sz="1" w:space="0" w:color="BDC3C7"/>
              <w:left w:val="single" w:sz="1" w:space="0" w:color="BDC3C7"/>
              <w:bottom w:val="single" w:sz="1" w:space="0" w:color="BDC3C7"/>
              <w:right w:val="single" w:sz="1" w:space="0" w:color="BDC3C7"/>
            </w:tcBorders>
            <w:shd w:val="clear" w:color="auto" w:fill="F2F4F8"/>
            <w:tcMar>
              <w:top w:w="80" w:type="dxa"/>
              <w:left w:w="120" w:type="dxa"/>
              <w:bottom w:w="80" w:type="dxa"/>
              <w:right w:w="120" w:type="dxa"/>
            </w:tcMar>
          </w:tcPr>
          <w:p w14:paraId="08DF41C5" w14:textId="77777777" w:rsidR="006B2868" w:rsidRDefault="00000000" w:rsidP="0072005D">
            <w:pPr>
              <w:bidi w:val="0"/>
            </w:pPr>
            <w:r>
              <w:rPr>
                <w:sz w:val="20"/>
                <w:szCs w:val="20"/>
              </w:rPr>
              <w:t>Exploitation</w:t>
            </w:r>
          </w:p>
        </w:tc>
        <w:tc>
          <w:tcPr>
            <w:tcW w:w="7200" w:type="dxa"/>
            <w:tcBorders>
              <w:top w:val="single" w:sz="1" w:space="0" w:color="BDC3C7"/>
              <w:left w:val="single" w:sz="1" w:space="0" w:color="BDC3C7"/>
              <w:bottom w:val="single" w:sz="1" w:space="0" w:color="BDC3C7"/>
              <w:right w:val="single" w:sz="1" w:space="0" w:color="BDC3C7"/>
            </w:tcBorders>
            <w:shd w:val="clear" w:color="auto" w:fill="F2F4F8"/>
            <w:tcMar>
              <w:top w:w="80" w:type="dxa"/>
              <w:left w:w="120" w:type="dxa"/>
              <w:bottom w:w="80" w:type="dxa"/>
              <w:right w:w="120" w:type="dxa"/>
            </w:tcMar>
          </w:tcPr>
          <w:p w14:paraId="77EAC69B" w14:textId="77777777" w:rsidR="006B2868" w:rsidRDefault="00000000" w:rsidP="0072005D">
            <w:pPr>
              <w:bidi w:val="0"/>
            </w:pPr>
            <w:r>
              <w:rPr>
                <w:sz w:val="20"/>
                <w:szCs w:val="20"/>
              </w:rPr>
              <w:t>Sandboxed shell executor, HTTP request runner, evidence capture tool</w:t>
            </w:r>
          </w:p>
        </w:tc>
      </w:tr>
      <w:tr w:rsidR="006B2868" w14:paraId="7C9E2CA9" w14:textId="77777777">
        <w:tblPrEx>
          <w:tblCellMar>
            <w:top w:w="0" w:type="dxa"/>
            <w:bottom w:w="0" w:type="dxa"/>
          </w:tblCellMar>
        </w:tblPrEx>
        <w:tc>
          <w:tcPr>
            <w:tcW w:w="21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09C8850A" w14:textId="77777777" w:rsidR="006B2868" w:rsidRDefault="00000000" w:rsidP="0072005D">
            <w:pPr>
              <w:bidi w:val="0"/>
            </w:pPr>
            <w:r>
              <w:rPr>
                <w:sz w:val="20"/>
                <w:szCs w:val="20"/>
              </w:rPr>
              <w:t>Attack Script Builder</w:t>
            </w:r>
          </w:p>
        </w:tc>
        <w:tc>
          <w:tcPr>
            <w:tcW w:w="72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6CA4780B" w14:textId="77777777" w:rsidR="006B2868" w:rsidRDefault="00000000" w:rsidP="0072005D">
            <w:pPr>
              <w:bidi w:val="0"/>
            </w:pPr>
            <w:r>
              <w:rPr>
                <w:sz w:val="20"/>
                <w:szCs w:val="20"/>
              </w:rPr>
              <w:t>Static analysis linter, script packager</w:t>
            </w:r>
          </w:p>
        </w:tc>
      </w:tr>
      <w:tr w:rsidR="006B2868" w14:paraId="786D44E8" w14:textId="77777777">
        <w:tblPrEx>
          <w:tblCellMar>
            <w:top w:w="0" w:type="dxa"/>
            <w:bottom w:w="0" w:type="dxa"/>
          </w:tblCellMar>
        </w:tblPrEx>
        <w:tc>
          <w:tcPr>
            <w:tcW w:w="2160" w:type="dxa"/>
            <w:tcBorders>
              <w:top w:val="single" w:sz="1" w:space="0" w:color="BDC3C7"/>
              <w:left w:val="single" w:sz="1" w:space="0" w:color="BDC3C7"/>
              <w:bottom w:val="single" w:sz="1" w:space="0" w:color="BDC3C7"/>
              <w:right w:val="single" w:sz="1" w:space="0" w:color="BDC3C7"/>
            </w:tcBorders>
            <w:shd w:val="clear" w:color="auto" w:fill="F2F4F8"/>
            <w:tcMar>
              <w:top w:w="80" w:type="dxa"/>
              <w:left w:w="120" w:type="dxa"/>
              <w:bottom w:w="80" w:type="dxa"/>
              <w:right w:w="120" w:type="dxa"/>
            </w:tcMar>
          </w:tcPr>
          <w:p w14:paraId="5B245A89" w14:textId="77777777" w:rsidR="006B2868" w:rsidRDefault="00000000" w:rsidP="0072005D">
            <w:pPr>
              <w:bidi w:val="0"/>
            </w:pPr>
            <w:r>
              <w:rPr>
                <w:sz w:val="20"/>
                <w:szCs w:val="20"/>
              </w:rPr>
              <w:t>Simulation Engine</w:t>
            </w:r>
          </w:p>
        </w:tc>
        <w:tc>
          <w:tcPr>
            <w:tcW w:w="7200" w:type="dxa"/>
            <w:tcBorders>
              <w:top w:val="single" w:sz="1" w:space="0" w:color="BDC3C7"/>
              <w:left w:val="single" w:sz="1" w:space="0" w:color="BDC3C7"/>
              <w:bottom w:val="single" w:sz="1" w:space="0" w:color="BDC3C7"/>
              <w:right w:val="single" w:sz="1" w:space="0" w:color="BDC3C7"/>
            </w:tcBorders>
            <w:shd w:val="clear" w:color="auto" w:fill="F2F4F8"/>
            <w:tcMar>
              <w:top w:w="80" w:type="dxa"/>
              <w:left w:w="120" w:type="dxa"/>
              <w:bottom w:w="80" w:type="dxa"/>
              <w:right w:w="120" w:type="dxa"/>
            </w:tcMar>
          </w:tcPr>
          <w:p w14:paraId="1CB21F73" w14:textId="77777777" w:rsidR="006B2868" w:rsidRDefault="00000000" w:rsidP="0072005D">
            <w:pPr>
              <w:bidi w:val="0"/>
            </w:pPr>
            <w:r>
              <w:rPr>
                <w:sz w:val="20"/>
                <w:szCs w:val="20"/>
              </w:rPr>
              <w:t>Docker container provisioner, network isolation configurator</w:t>
            </w:r>
          </w:p>
        </w:tc>
      </w:tr>
      <w:tr w:rsidR="006B2868" w14:paraId="2C61E13B" w14:textId="77777777">
        <w:tblPrEx>
          <w:tblCellMar>
            <w:top w:w="0" w:type="dxa"/>
            <w:bottom w:w="0" w:type="dxa"/>
          </w:tblCellMar>
        </w:tblPrEx>
        <w:tc>
          <w:tcPr>
            <w:tcW w:w="21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12F97916" w14:textId="77777777" w:rsidR="006B2868" w:rsidRDefault="00000000" w:rsidP="0072005D">
            <w:pPr>
              <w:bidi w:val="0"/>
            </w:pPr>
            <w:r>
              <w:rPr>
                <w:sz w:val="20"/>
                <w:szCs w:val="20"/>
              </w:rPr>
              <w:t>Adviser</w:t>
            </w:r>
          </w:p>
        </w:tc>
        <w:tc>
          <w:tcPr>
            <w:tcW w:w="72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07A6FDC3" w14:textId="77777777" w:rsidR="006B2868" w:rsidRDefault="00000000" w:rsidP="0072005D">
            <w:pPr>
              <w:bidi w:val="0"/>
            </w:pPr>
            <w:r>
              <w:rPr>
                <w:sz w:val="20"/>
                <w:szCs w:val="20"/>
              </w:rPr>
              <w:t>PDF renderer, JSON schema validator, report template engine</w:t>
            </w:r>
          </w:p>
        </w:tc>
      </w:tr>
    </w:tbl>
    <w:p w14:paraId="420A6189" w14:textId="77777777" w:rsidR="006B2868" w:rsidRDefault="006B2868" w:rsidP="0072005D">
      <w:pPr>
        <w:bidi w:val="0"/>
        <w:spacing w:before="60" w:after="60"/>
      </w:pPr>
    </w:p>
    <w:p w14:paraId="234C9B17" w14:textId="77777777" w:rsidR="006B2868" w:rsidRDefault="00000000" w:rsidP="0072005D">
      <w:pPr>
        <w:pStyle w:val="Heading2"/>
      </w:pPr>
      <w:r>
        <w:t>6.2 Guardrails Layer</w:t>
      </w:r>
    </w:p>
    <w:p w14:paraId="4CE67E6C" w14:textId="77777777" w:rsidR="006B2868" w:rsidRDefault="00000000" w:rsidP="0072005D">
      <w:pPr>
        <w:bidi w:val="0"/>
        <w:spacing w:before="80" w:after="80"/>
      </w:pPr>
      <w:r>
        <w:t>Guardrails AI validators are applied at two pipeline checkpoints: before any agent sends a destructive or external request, and before any agent output is passed downstream.</w:t>
      </w:r>
    </w:p>
    <w:p w14:paraId="418CD07F" w14:textId="77777777" w:rsidR="006B2868" w:rsidRDefault="006B2868" w:rsidP="0072005D">
      <w:pPr>
        <w:bidi w:val="0"/>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2700"/>
        <w:gridCol w:w="3960"/>
      </w:tblGrid>
      <w:tr w:rsidR="006B2868" w14:paraId="7D69FE38" w14:textId="77777777">
        <w:tblPrEx>
          <w:tblCellMar>
            <w:top w:w="0" w:type="dxa"/>
            <w:bottom w:w="0" w:type="dxa"/>
          </w:tblCellMar>
        </w:tblPrEx>
        <w:trPr>
          <w:tblHeader/>
        </w:trPr>
        <w:tc>
          <w:tcPr>
            <w:tcW w:w="2700" w:type="dxa"/>
            <w:tcBorders>
              <w:top w:val="single" w:sz="1" w:space="0" w:color="BDC3C7"/>
              <w:left w:val="single" w:sz="1" w:space="0" w:color="BDC3C7"/>
              <w:bottom w:val="single" w:sz="1" w:space="0" w:color="BDC3C7"/>
              <w:right w:val="single" w:sz="1" w:space="0" w:color="BDC3C7"/>
            </w:tcBorders>
            <w:shd w:val="clear" w:color="auto" w:fill="1A2B4A"/>
            <w:tcMar>
              <w:top w:w="100" w:type="dxa"/>
              <w:left w:w="120" w:type="dxa"/>
              <w:bottom w:w="100" w:type="dxa"/>
              <w:right w:w="120" w:type="dxa"/>
            </w:tcMar>
            <w:vAlign w:val="center"/>
          </w:tcPr>
          <w:p w14:paraId="52277B1E" w14:textId="77777777" w:rsidR="006B2868" w:rsidRDefault="00000000" w:rsidP="0072005D">
            <w:pPr>
              <w:bidi w:val="0"/>
            </w:pPr>
            <w:r>
              <w:rPr>
                <w:b/>
                <w:bCs/>
                <w:color w:val="FFFFFF"/>
                <w:sz w:val="20"/>
                <w:szCs w:val="20"/>
              </w:rPr>
              <w:t>Guardrail</w:t>
            </w:r>
          </w:p>
        </w:tc>
        <w:tc>
          <w:tcPr>
            <w:tcW w:w="2700" w:type="dxa"/>
            <w:tcBorders>
              <w:top w:val="single" w:sz="1" w:space="0" w:color="BDC3C7"/>
              <w:left w:val="single" w:sz="1" w:space="0" w:color="BDC3C7"/>
              <w:bottom w:val="single" w:sz="1" w:space="0" w:color="BDC3C7"/>
              <w:right w:val="single" w:sz="1" w:space="0" w:color="BDC3C7"/>
            </w:tcBorders>
            <w:shd w:val="clear" w:color="auto" w:fill="1A2B4A"/>
            <w:tcMar>
              <w:top w:w="100" w:type="dxa"/>
              <w:left w:w="120" w:type="dxa"/>
              <w:bottom w:w="100" w:type="dxa"/>
              <w:right w:w="120" w:type="dxa"/>
            </w:tcMar>
            <w:vAlign w:val="center"/>
          </w:tcPr>
          <w:p w14:paraId="4FAB05B7" w14:textId="77777777" w:rsidR="006B2868" w:rsidRDefault="00000000" w:rsidP="0072005D">
            <w:pPr>
              <w:bidi w:val="0"/>
            </w:pPr>
            <w:r>
              <w:rPr>
                <w:b/>
                <w:bCs/>
                <w:color w:val="FFFFFF"/>
                <w:sz w:val="20"/>
                <w:szCs w:val="20"/>
              </w:rPr>
              <w:t>Type</w:t>
            </w:r>
          </w:p>
        </w:tc>
        <w:tc>
          <w:tcPr>
            <w:tcW w:w="3960" w:type="dxa"/>
            <w:tcBorders>
              <w:top w:val="single" w:sz="1" w:space="0" w:color="BDC3C7"/>
              <w:left w:val="single" w:sz="1" w:space="0" w:color="BDC3C7"/>
              <w:bottom w:val="single" w:sz="1" w:space="0" w:color="BDC3C7"/>
              <w:right w:val="single" w:sz="1" w:space="0" w:color="BDC3C7"/>
            </w:tcBorders>
            <w:shd w:val="clear" w:color="auto" w:fill="1A2B4A"/>
            <w:tcMar>
              <w:top w:w="100" w:type="dxa"/>
              <w:left w:w="120" w:type="dxa"/>
              <w:bottom w:w="100" w:type="dxa"/>
              <w:right w:w="120" w:type="dxa"/>
            </w:tcMar>
            <w:vAlign w:val="center"/>
          </w:tcPr>
          <w:p w14:paraId="6F0712D2" w14:textId="77777777" w:rsidR="006B2868" w:rsidRDefault="00000000" w:rsidP="0072005D">
            <w:pPr>
              <w:bidi w:val="0"/>
            </w:pPr>
            <w:r>
              <w:rPr>
                <w:b/>
                <w:bCs/>
                <w:color w:val="FFFFFF"/>
                <w:sz w:val="20"/>
                <w:szCs w:val="20"/>
              </w:rPr>
              <w:t>Enforcement Point</w:t>
            </w:r>
          </w:p>
        </w:tc>
      </w:tr>
      <w:tr w:rsidR="006B2868" w14:paraId="04B01FD5" w14:textId="77777777">
        <w:tblPrEx>
          <w:tblCellMar>
            <w:top w:w="0" w:type="dxa"/>
            <w:bottom w:w="0" w:type="dxa"/>
          </w:tblCellMar>
        </w:tblPrEx>
        <w:tc>
          <w:tcPr>
            <w:tcW w:w="27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664A94F7" w14:textId="77777777" w:rsidR="006B2868" w:rsidRDefault="00000000" w:rsidP="0072005D">
            <w:pPr>
              <w:bidi w:val="0"/>
            </w:pPr>
            <w:r>
              <w:rPr>
                <w:sz w:val="20"/>
                <w:szCs w:val="20"/>
              </w:rPr>
              <w:t>Scope Enforcement</w:t>
            </w:r>
          </w:p>
        </w:tc>
        <w:tc>
          <w:tcPr>
            <w:tcW w:w="27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5641B3DA" w14:textId="77777777" w:rsidR="006B2868" w:rsidRDefault="00000000" w:rsidP="0072005D">
            <w:pPr>
              <w:bidi w:val="0"/>
            </w:pPr>
            <w:r>
              <w:rPr>
                <w:sz w:val="20"/>
                <w:szCs w:val="20"/>
              </w:rPr>
              <w:t>Allowlist validator — target URLs</w:t>
            </w:r>
          </w:p>
        </w:tc>
        <w:tc>
          <w:tcPr>
            <w:tcW w:w="39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319D9028" w14:textId="77777777" w:rsidR="006B2868" w:rsidRDefault="00000000" w:rsidP="0072005D">
            <w:pPr>
              <w:bidi w:val="0"/>
            </w:pPr>
            <w:r>
              <w:rPr>
                <w:sz w:val="20"/>
                <w:szCs w:val="20"/>
              </w:rPr>
              <w:t>Exploitation Agent, Recon Agent outbound requests</w:t>
            </w:r>
          </w:p>
        </w:tc>
      </w:tr>
      <w:tr w:rsidR="006B2868" w14:paraId="04267524" w14:textId="77777777">
        <w:tblPrEx>
          <w:tblCellMar>
            <w:top w:w="0" w:type="dxa"/>
            <w:bottom w:w="0" w:type="dxa"/>
          </w:tblCellMar>
        </w:tblPrEx>
        <w:tc>
          <w:tcPr>
            <w:tcW w:w="2700" w:type="dxa"/>
            <w:tcBorders>
              <w:top w:val="single" w:sz="1" w:space="0" w:color="BDC3C7"/>
              <w:left w:val="single" w:sz="1" w:space="0" w:color="BDC3C7"/>
              <w:bottom w:val="single" w:sz="1" w:space="0" w:color="BDC3C7"/>
              <w:right w:val="single" w:sz="1" w:space="0" w:color="BDC3C7"/>
            </w:tcBorders>
            <w:shd w:val="clear" w:color="auto" w:fill="F2F4F8"/>
            <w:tcMar>
              <w:top w:w="80" w:type="dxa"/>
              <w:left w:w="120" w:type="dxa"/>
              <w:bottom w:w="80" w:type="dxa"/>
              <w:right w:w="120" w:type="dxa"/>
            </w:tcMar>
          </w:tcPr>
          <w:p w14:paraId="73C1E4ED" w14:textId="77777777" w:rsidR="006B2868" w:rsidRDefault="00000000" w:rsidP="0072005D">
            <w:pPr>
              <w:bidi w:val="0"/>
            </w:pPr>
            <w:r>
              <w:rPr>
                <w:sz w:val="20"/>
                <w:szCs w:val="20"/>
              </w:rPr>
              <w:t>Destructive Action Block</w:t>
            </w:r>
          </w:p>
        </w:tc>
        <w:tc>
          <w:tcPr>
            <w:tcW w:w="2700" w:type="dxa"/>
            <w:tcBorders>
              <w:top w:val="single" w:sz="1" w:space="0" w:color="BDC3C7"/>
              <w:left w:val="single" w:sz="1" w:space="0" w:color="BDC3C7"/>
              <w:bottom w:val="single" w:sz="1" w:space="0" w:color="BDC3C7"/>
              <w:right w:val="single" w:sz="1" w:space="0" w:color="BDC3C7"/>
            </w:tcBorders>
            <w:shd w:val="clear" w:color="auto" w:fill="F2F4F8"/>
            <w:tcMar>
              <w:top w:w="80" w:type="dxa"/>
              <w:left w:w="120" w:type="dxa"/>
              <w:bottom w:w="80" w:type="dxa"/>
              <w:right w:w="120" w:type="dxa"/>
            </w:tcMar>
          </w:tcPr>
          <w:p w14:paraId="70783AED" w14:textId="77777777" w:rsidR="006B2868" w:rsidRDefault="00000000" w:rsidP="0072005D">
            <w:pPr>
              <w:bidi w:val="0"/>
            </w:pPr>
            <w:r>
              <w:rPr>
                <w:sz w:val="20"/>
                <w:szCs w:val="20"/>
              </w:rPr>
              <w:t>Action classifier — deny DoS, data deletion, ransomware</w:t>
            </w:r>
          </w:p>
        </w:tc>
        <w:tc>
          <w:tcPr>
            <w:tcW w:w="3960" w:type="dxa"/>
            <w:tcBorders>
              <w:top w:val="single" w:sz="1" w:space="0" w:color="BDC3C7"/>
              <w:left w:val="single" w:sz="1" w:space="0" w:color="BDC3C7"/>
              <w:bottom w:val="single" w:sz="1" w:space="0" w:color="BDC3C7"/>
              <w:right w:val="single" w:sz="1" w:space="0" w:color="BDC3C7"/>
            </w:tcBorders>
            <w:shd w:val="clear" w:color="auto" w:fill="F2F4F8"/>
            <w:tcMar>
              <w:top w:w="80" w:type="dxa"/>
              <w:left w:w="120" w:type="dxa"/>
              <w:bottom w:w="80" w:type="dxa"/>
              <w:right w:w="120" w:type="dxa"/>
            </w:tcMar>
          </w:tcPr>
          <w:p w14:paraId="4F79866A" w14:textId="77777777" w:rsidR="006B2868" w:rsidRDefault="00000000" w:rsidP="0072005D">
            <w:pPr>
              <w:bidi w:val="0"/>
            </w:pPr>
            <w:r>
              <w:rPr>
                <w:sz w:val="20"/>
                <w:szCs w:val="20"/>
              </w:rPr>
              <w:t>Exploitation Agent, Attack Script Builder</w:t>
            </w:r>
          </w:p>
        </w:tc>
      </w:tr>
      <w:tr w:rsidR="006B2868" w14:paraId="0294157F" w14:textId="77777777">
        <w:tblPrEx>
          <w:tblCellMar>
            <w:top w:w="0" w:type="dxa"/>
            <w:bottom w:w="0" w:type="dxa"/>
          </w:tblCellMar>
        </w:tblPrEx>
        <w:tc>
          <w:tcPr>
            <w:tcW w:w="27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52689761" w14:textId="77777777" w:rsidR="006B2868" w:rsidRDefault="00000000" w:rsidP="0072005D">
            <w:pPr>
              <w:bidi w:val="0"/>
            </w:pPr>
            <w:r>
              <w:rPr>
                <w:sz w:val="20"/>
                <w:szCs w:val="20"/>
              </w:rPr>
              <w:t>PII Filter</w:t>
            </w:r>
          </w:p>
        </w:tc>
        <w:tc>
          <w:tcPr>
            <w:tcW w:w="27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11845203" w14:textId="77777777" w:rsidR="006B2868" w:rsidRDefault="00000000" w:rsidP="0072005D">
            <w:pPr>
              <w:bidi w:val="0"/>
            </w:pPr>
            <w:r>
              <w:rPr>
                <w:sz w:val="20"/>
                <w:szCs w:val="20"/>
              </w:rPr>
              <w:t>Regex + NER — redact PII from evidence artifacts</w:t>
            </w:r>
          </w:p>
        </w:tc>
        <w:tc>
          <w:tcPr>
            <w:tcW w:w="39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1C4AF48A" w14:textId="77777777" w:rsidR="006B2868" w:rsidRDefault="00000000" w:rsidP="0072005D">
            <w:pPr>
              <w:bidi w:val="0"/>
            </w:pPr>
            <w:r>
              <w:rPr>
                <w:sz w:val="20"/>
                <w:szCs w:val="20"/>
              </w:rPr>
              <w:t>Adviser Agent report generation</w:t>
            </w:r>
          </w:p>
        </w:tc>
      </w:tr>
      <w:tr w:rsidR="006B2868" w14:paraId="6B931D9B" w14:textId="77777777">
        <w:tblPrEx>
          <w:tblCellMar>
            <w:top w:w="0" w:type="dxa"/>
            <w:bottom w:w="0" w:type="dxa"/>
          </w:tblCellMar>
        </w:tblPrEx>
        <w:tc>
          <w:tcPr>
            <w:tcW w:w="2700" w:type="dxa"/>
            <w:tcBorders>
              <w:top w:val="single" w:sz="1" w:space="0" w:color="BDC3C7"/>
              <w:left w:val="single" w:sz="1" w:space="0" w:color="BDC3C7"/>
              <w:bottom w:val="single" w:sz="1" w:space="0" w:color="BDC3C7"/>
              <w:right w:val="single" w:sz="1" w:space="0" w:color="BDC3C7"/>
            </w:tcBorders>
            <w:shd w:val="clear" w:color="auto" w:fill="F2F4F8"/>
            <w:tcMar>
              <w:top w:w="80" w:type="dxa"/>
              <w:left w:w="120" w:type="dxa"/>
              <w:bottom w:w="80" w:type="dxa"/>
              <w:right w:w="120" w:type="dxa"/>
            </w:tcMar>
          </w:tcPr>
          <w:p w14:paraId="060967EE" w14:textId="77777777" w:rsidR="006B2868" w:rsidRDefault="00000000" w:rsidP="0072005D">
            <w:pPr>
              <w:bidi w:val="0"/>
            </w:pPr>
            <w:r>
              <w:rPr>
                <w:sz w:val="20"/>
                <w:szCs w:val="20"/>
              </w:rPr>
              <w:t>Output Schema Validation</w:t>
            </w:r>
          </w:p>
        </w:tc>
        <w:tc>
          <w:tcPr>
            <w:tcW w:w="2700" w:type="dxa"/>
            <w:tcBorders>
              <w:top w:val="single" w:sz="1" w:space="0" w:color="BDC3C7"/>
              <w:left w:val="single" w:sz="1" w:space="0" w:color="BDC3C7"/>
              <w:bottom w:val="single" w:sz="1" w:space="0" w:color="BDC3C7"/>
              <w:right w:val="single" w:sz="1" w:space="0" w:color="BDC3C7"/>
            </w:tcBorders>
            <w:shd w:val="clear" w:color="auto" w:fill="F2F4F8"/>
            <w:tcMar>
              <w:top w:w="80" w:type="dxa"/>
              <w:left w:w="120" w:type="dxa"/>
              <w:bottom w:w="80" w:type="dxa"/>
              <w:right w:w="120" w:type="dxa"/>
            </w:tcMar>
          </w:tcPr>
          <w:p w14:paraId="31E4D12F" w14:textId="77777777" w:rsidR="006B2868" w:rsidRDefault="00000000" w:rsidP="0072005D">
            <w:pPr>
              <w:bidi w:val="0"/>
            </w:pPr>
            <w:r>
              <w:rPr>
                <w:sz w:val="20"/>
                <w:szCs w:val="20"/>
              </w:rPr>
              <w:t>JSON schema — agent outputs validated before downstream pass</w:t>
            </w:r>
          </w:p>
        </w:tc>
        <w:tc>
          <w:tcPr>
            <w:tcW w:w="3960" w:type="dxa"/>
            <w:tcBorders>
              <w:top w:val="single" w:sz="1" w:space="0" w:color="BDC3C7"/>
              <w:left w:val="single" w:sz="1" w:space="0" w:color="BDC3C7"/>
              <w:bottom w:val="single" w:sz="1" w:space="0" w:color="BDC3C7"/>
              <w:right w:val="single" w:sz="1" w:space="0" w:color="BDC3C7"/>
            </w:tcBorders>
            <w:shd w:val="clear" w:color="auto" w:fill="F2F4F8"/>
            <w:tcMar>
              <w:top w:w="80" w:type="dxa"/>
              <w:left w:w="120" w:type="dxa"/>
              <w:bottom w:w="80" w:type="dxa"/>
              <w:right w:w="120" w:type="dxa"/>
            </w:tcMar>
          </w:tcPr>
          <w:p w14:paraId="3239B9A1" w14:textId="77777777" w:rsidR="006B2868" w:rsidRDefault="00000000" w:rsidP="0072005D">
            <w:pPr>
              <w:bidi w:val="0"/>
            </w:pPr>
            <w:r>
              <w:rPr>
                <w:sz w:val="20"/>
                <w:szCs w:val="20"/>
              </w:rPr>
              <w:t>All agents → Orchestrator</w:t>
            </w:r>
          </w:p>
        </w:tc>
      </w:tr>
      <w:tr w:rsidR="006B2868" w14:paraId="3794FC74" w14:textId="77777777">
        <w:tblPrEx>
          <w:tblCellMar>
            <w:top w:w="0" w:type="dxa"/>
            <w:bottom w:w="0" w:type="dxa"/>
          </w:tblCellMar>
        </w:tblPrEx>
        <w:tc>
          <w:tcPr>
            <w:tcW w:w="27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05E3A9C7" w14:textId="77777777" w:rsidR="006B2868" w:rsidRDefault="00000000" w:rsidP="0072005D">
            <w:pPr>
              <w:bidi w:val="0"/>
            </w:pPr>
            <w:r>
              <w:rPr>
                <w:sz w:val="20"/>
                <w:szCs w:val="20"/>
              </w:rPr>
              <w:lastRenderedPageBreak/>
              <w:t>Prompt Injection Guard</w:t>
            </w:r>
          </w:p>
        </w:tc>
        <w:tc>
          <w:tcPr>
            <w:tcW w:w="27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09F4E6BA" w14:textId="77777777" w:rsidR="006B2868" w:rsidRDefault="00000000" w:rsidP="0072005D">
            <w:pPr>
              <w:bidi w:val="0"/>
            </w:pPr>
            <w:r>
              <w:rPr>
                <w:sz w:val="20"/>
                <w:szCs w:val="20"/>
              </w:rPr>
              <w:t>Classifier — detects adversarial content in target responses</w:t>
            </w:r>
          </w:p>
        </w:tc>
        <w:tc>
          <w:tcPr>
            <w:tcW w:w="39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1344203A" w14:textId="77777777" w:rsidR="006B2868" w:rsidRDefault="00000000" w:rsidP="0072005D">
            <w:pPr>
              <w:bidi w:val="0"/>
            </w:pPr>
            <w:r>
              <w:rPr>
                <w:sz w:val="20"/>
                <w:szCs w:val="20"/>
              </w:rPr>
              <w:t>Recon Agent, Exploitation Agent inputs</w:t>
            </w:r>
          </w:p>
        </w:tc>
      </w:tr>
      <w:tr w:rsidR="006B2868" w14:paraId="21767D25" w14:textId="77777777">
        <w:tblPrEx>
          <w:tblCellMar>
            <w:top w:w="0" w:type="dxa"/>
            <w:bottom w:w="0" w:type="dxa"/>
          </w:tblCellMar>
        </w:tblPrEx>
        <w:tc>
          <w:tcPr>
            <w:tcW w:w="2700" w:type="dxa"/>
            <w:tcBorders>
              <w:top w:val="single" w:sz="1" w:space="0" w:color="BDC3C7"/>
              <w:left w:val="single" w:sz="1" w:space="0" w:color="BDC3C7"/>
              <w:bottom w:val="single" w:sz="1" w:space="0" w:color="BDC3C7"/>
              <w:right w:val="single" w:sz="1" w:space="0" w:color="BDC3C7"/>
            </w:tcBorders>
            <w:shd w:val="clear" w:color="auto" w:fill="F2F4F8"/>
            <w:tcMar>
              <w:top w:w="80" w:type="dxa"/>
              <w:left w:w="120" w:type="dxa"/>
              <w:bottom w:w="80" w:type="dxa"/>
              <w:right w:w="120" w:type="dxa"/>
            </w:tcMar>
          </w:tcPr>
          <w:p w14:paraId="69A5CE7F" w14:textId="77777777" w:rsidR="006B2868" w:rsidRDefault="00000000" w:rsidP="0072005D">
            <w:pPr>
              <w:bidi w:val="0"/>
            </w:pPr>
            <w:r>
              <w:rPr>
                <w:sz w:val="20"/>
                <w:szCs w:val="20"/>
              </w:rPr>
              <w:t>Severity Floor</w:t>
            </w:r>
          </w:p>
        </w:tc>
        <w:tc>
          <w:tcPr>
            <w:tcW w:w="2700" w:type="dxa"/>
            <w:tcBorders>
              <w:top w:val="single" w:sz="1" w:space="0" w:color="BDC3C7"/>
              <w:left w:val="single" w:sz="1" w:space="0" w:color="BDC3C7"/>
              <w:bottom w:val="single" w:sz="1" w:space="0" w:color="BDC3C7"/>
              <w:right w:val="single" w:sz="1" w:space="0" w:color="BDC3C7"/>
            </w:tcBorders>
            <w:shd w:val="clear" w:color="auto" w:fill="F2F4F8"/>
            <w:tcMar>
              <w:top w:w="80" w:type="dxa"/>
              <w:left w:w="120" w:type="dxa"/>
              <w:bottom w:w="80" w:type="dxa"/>
              <w:right w:w="120" w:type="dxa"/>
            </w:tcMar>
          </w:tcPr>
          <w:p w14:paraId="18EFCE9B" w14:textId="77777777" w:rsidR="006B2868" w:rsidRDefault="00000000" w:rsidP="0072005D">
            <w:pPr>
              <w:bidi w:val="0"/>
            </w:pPr>
            <w:r>
              <w:rPr>
                <w:sz w:val="20"/>
                <w:szCs w:val="20"/>
              </w:rPr>
              <w:t>Business rule — Critical findings require explicit report inclusion</w:t>
            </w:r>
          </w:p>
        </w:tc>
        <w:tc>
          <w:tcPr>
            <w:tcW w:w="3960" w:type="dxa"/>
            <w:tcBorders>
              <w:top w:val="single" w:sz="1" w:space="0" w:color="BDC3C7"/>
              <w:left w:val="single" w:sz="1" w:space="0" w:color="BDC3C7"/>
              <w:bottom w:val="single" w:sz="1" w:space="0" w:color="BDC3C7"/>
              <w:right w:val="single" w:sz="1" w:space="0" w:color="BDC3C7"/>
            </w:tcBorders>
            <w:shd w:val="clear" w:color="auto" w:fill="F2F4F8"/>
            <w:tcMar>
              <w:top w:w="80" w:type="dxa"/>
              <w:left w:w="120" w:type="dxa"/>
              <w:bottom w:w="80" w:type="dxa"/>
              <w:right w:w="120" w:type="dxa"/>
            </w:tcMar>
          </w:tcPr>
          <w:p w14:paraId="42D5DC70" w14:textId="77777777" w:rsidR="006B2868" w:rsidRDefault="00000000" w:rsidP="0072005D">
            <w:pPr>
              <w:bidi w:val="0"/>
            </w:pPr>
            <w:r>
              <w:rPr>
                <w:sz w:val="20"/>
                <w:szCs w:val="20"/>
              </w:rPr>
              <w:t>Adviser Agent</w:t>
            </w:r>
          </w:p>
        </w:tc>
      </w:tr>
    </w:tbl>
    <w:p w14:paraId="59ABC0B8" w14:textId="77777777" w:rsidR="006B2868" w:rsidRDefault="00000000" w:rsidP="0072005D">
      <w:pPr>
        <w:pStyle w:val="Heading1"/>
        <w:pBdr>
          <w:bottom w:val="single" w:sz="6" w:space="6" w:color="C0392B"/>
        </w:pBdr>
      </w:pPr>
      <w:r>
        <w:t>7. Key User Flows</w:t>
      </w:r>
    </w:p>
    <w:p w14:paraId="2D0D293D" w14:textId="77777777" w:rsidR="006B2868" w:rsidRDefault="00000000" w:rsidP="0072005D">
      <w:pPr>
        <w:pStyle w:val="Heading2"/>
      </w:pPr>
      <w:r>
        <w:t>7.1 Enterprise Client Engagement</w:t>
      </w:r>
    </w:p>
    <w:p w14:paraId="6CF3CD31" w14:textId="77777777" w:rsidR="006B2868" w:rsidRDefault="00000000" w:rsidP="0072005D">
      <w:pPr>
        <w:pStyle w:val="ListParagraph"/>
        <w:numPr>
          <w:ilvl w:val="0"/>
          <w:numId w:val="3"/>
        </w:numPr>
        <w:spacing w:before="60" w:after="60"/>
      </w:pPr>
      <w:r>
        <w:t>Client submits engagement scope (target URL, test categories, time window) via intake form</w:t>
      </w:r>
    </w:p>
    <w:p w14:paraId="6013CE4E" w14:textId="77777777" w:rsidR="006B2868" w:rsidRDefault="00000000" w:rsidP="0072005D">
      <w:pPr>
        <w:pStyle w:val="ListParagraph"/>
        <w:numPr>
          <w:ilvl w:val="0"/>
          <w:numId w:val="3"/>
        </w:numPr>
        <w:spacing w:before="60" w:after="60"/>
      </w:pPr>
      <w:r>
        <w:t>Orchestrator validates scope against Guardrails and initializes task graph</w:t>
      </w:r>
    </w:p>
    <w:p w14:paraId="72DE69C3" w14:textId="77777777" w:rsidR="006B2868" w:rsidRDefault="00000000" w:rsidP="0072005D">
      <w:pPr>
        <w:pStyle w:val="ListParagraph"/>
        <w:numPr>
          <w:ilvl w:val="0"/>
          <w:numId w:val="3"/>
        </w:numPr>
        <w:spacing w:before="60" w:after="60"/>
      </w:pPr>
      <w:r>
        <w:t>Recon Agent maps the target; findings passed to Vulnerability Assessment Agent</w:t>
      </w:r>
    </w:p>
    <w:p w14:paraId="598C5F77" w14:textId="77777777" w:rsidR="006B2868" w:rsidRDefault="00000000" w:rsidP="0072005D">
      <w:pPr>
        <w:pStyle w:val="ListParagraph"/>
        <w:numPr>
          <w:ilvl w:val="0"/>
          <w:numId w:val="3"/>
        </w:numPr>
        <w:spacing w:before="60" w:after="60"/>
      </w:pPr>
      <w:r>
        <w:t>Vulnerability Assessment Agent scores findings; MITRE Mapping Agent tags techniques</w:t>
      </w:r>
    </w:p>
    <w:p w14:paraId="79373B5C" w14:textId="77777777" w:rsidR="006B2868" w:rsidRDefault="00000000" w:rsidP="0072005D">
      <w:pPr>
        <w:pStyle w:val="ListParagraph"/>
        <w:numPr>
          <w:ilvl w:val="0"/>
          <w:numId w:val="3"/>
        </w:numPr>
        <w:spacing w:before="60" w:after="60"/>
      </w:pPr>
      <w:r>
        <w:t>Exploitation Agent executes proofs-of-concept; Attack Script Builder formalizes playbooks</w:t>
      </w:r>
    </w:p>
    <w:p w14:paraId="56ED1E2C" w14:textId="77777777" w:rsidR="006B2868" w:rsidRDefault="00000000" w:rsidP="0072005D">
      <w:pPr>
        <w:pStyle w:val="ListParagraph"/>
        <w:numPr>
          <w:ilvl w:val="0"/>
          <w:numId w:val="3"/>
        </w:numPr>
        <w:spacing w:before="60" w:after="60"/>
      </w:pPr>
      <w:r>
        <w:t>Simulation Engine provisions live demo environment for client walkthrough</w:t>
      </w:r>
    </w:p>
    <w:p w14:paraId="61AB7199" w14:textId="77777777" w:rsidR="006B2868" w:rsidRDefault="00000000" w:rsidP="0072005D">
      <w:pPr>
        <w:pStyle w:val="ListParagraph"/>
        <w:numPr>
          <w:ilvl w:val="0"/>
          <w:numId w:val="3"/>
        </w:numPr>
        <w:spacing w:before="60" w:after="60"/>
      </w:pPr>
      <w:r>
        <w:t>Adviser Agent produces final PDF + JSON report; delivered to client portal</w:t>
      </w:r>
    </w:p>
    <w:p w14:paraId="0931DED7" w14:textId="77777777" w:rsidR="006B2868" w:rsidRDefault="00000000" w:rsidP="0072005D">
      <w:pPr>
        <w:pStyle w:val="ListParagraph"/>
        <w:numPr>
          <w:ilvl w:val="0"/>
          <w:numId w:val="3"/>
        </w:numPr>
        <w:spacing w:before="60" w:after="60"/>
      </w:pPr>
      <w:r>
        <w:t>Simulation environment tears down automatically; audit log archived</w:t>
      </w:r>
    </w:p>
    <w:p w14:paraId="593E92EE" w14:textId="77777777" w:rsidR="006B2868" w:rsidRDefault="00000000" w:rsidP="0072005D">
      <w:pPr>
        <w:pStyle w:val="Heading1"/>
        <w:pBdr>
          <w:bottom w:val="single" w:sz="6" w:space="6" w:color="C0392B"/>
        </w:pBdr>
      </w:pPr>
      <w:r>
        <w:t>8. Non-Functional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60"/>
        <w:gridCol w:w="7200"/>
      </w:tblGrid>
      <w:tr w:rsidR="006B2868" w14:paraId="2B4F1F29" w14:textId="77777777">
        <w:tblPrEx>
          <w:tblCellMar>
            <w:top w:w="0" w:type="dxa"/>
            <w:bottom w:w="0" w:type="dxa"/>
          </w:tblCellMar>
        </w:tblPrEx>
        <w:trPr>
          <w:tblHeader/>
        </w:trPr>
        <w:tc>
          <w:tcPr>
            <w:tcW w:w="2160" w:type="dxa"/>
            <w:tcBorders>
              <w:top w:val="single" w:sz="1" w:space="0" w:color="BDC3C7"/>
              <w:left w:val="single" w:sz="1" w:space="0" w:color="BDC3C7"/>
              <w:bottom w:val="single" w:sz="1" w:space="0" w:color="BDC3C7"/>
              <w:right w:val="single" w:sz="1" w:space="0" w:color="BDC3C7"/>
            </w:tcBorders>
            <w:shd w:val="clear" w:color="auto" w:fill="1A2B4A"/>
            <w:tcMar>
              <w:top w:w="100" w:type="dxa"/>
              <w:left w:w="120" w:type="dxa"/>
              <w:bottom w:w="100" w:type="dxa"/>
              <w:right w:w="120" w:type="dxa"/>
            </w:tcMar>
            <w:vAlign w:val="center"/>
          </w:tcPr>
          <w:p w14:paraId="50979079" w14:textId="77777777" w:rsidR="006B2868" w:rsidRDefault="00000000" w:rsidP="0072005D">
            <w:pPr>
              <w:bidi w:val="0"/>
            </w:pPr>
            <w:r>
              <w:rPr>
                <w:b/>
                <w:bCs/>
                <w:color w:val="FFFFFF"/>
                <w:sz w:val="20"/>
                <w:szCs w:val="20"/>
              </w:rPr>
              <w:t>Category</w:t>
            </w:r>
          </w:p>
        </w:tc>
        <w:tc>
          <w:tcPr>
            <w:tcW w:w="7200" w:type="dxa"/>
            <w:tcBorders>
              <w:top w:val="single" w:sz="1" w:space="0" w:color="BDC3C7"/>
              <w:left w:val="single" w:sz="1" w:space="0" w:color="BDC3C7"/>
              <w:bottom w:val="single" w:sz="1" w:space="0" w:color="BDC3C7"/>
              <w:right w:val="single" w:sz="1" w:space="0" w:color="BDC3C7"/>
            </w:tcBorders>
            <w:shd w:val="clear" w:color="auto" w:fill="1A2B4A"/>
            <w:tcMar>
              <w:top w:w="100" w:type="dxa"/>
              <w:left w:w="120" w:type="dxa"/>
              <w:bottom w:w="100" w:type="dxa"/>
              <w:right w:w="120" w:type="dxa"/>
            </w:tcMar>
            <w:vAlign w:val="center"/>
          </w:tcPr>
          <w:p w14:paraId="618E4DE4" w14:textId="77777777" w:rsidR="006B2868" w:rsidRDefault="00000000" w:rsidP="0072005D">
            <w:pPr>
              <w:bidi w:val="0"/>
            </w:pPr>
            <w:r>
              <w:rPr>
                <w:b/>
                <w:bCs/>
                <w:color w:val="FFFFFF"/>
                <w:sz w:val="20"/>
                <w:szCs w:val="20"/>
              </w:rPr>
              <w:t>Requirement</w:t>
            </w:r>
          </w:p>
        </w:tc>
      </w:tr>
      <w:tr w:rsidR="006B2868" w14:paraId="3F16D294" w14:textId="77777777">
        <w:tblPrEx>
          <w:tblCellMar>
            <w:top w:w="0" w:type="dxa"/>
            <w:bottom w:w="0" w:type="dxa"/>
          </w:tblCellMar>
        </w:tblPrEx>
        <w:tc>
          <w:tcPr>
            <w:tcW w:w="21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156B40FD" w14:textId="77777777" w:rsidR="006B2868" w:rsidRDefault="00000000" w:rsidP="0072005D">
            <w:pPr>
              <w:bidi w:val="0"/>
            </w:pPr>
            <w:r>
              <w:rPr>
                <w:sz w:val="20"/>
                <w:szCs w:val="20"/>
              </w:rPr>
              <w:t>Performance</w:t>
            </w:r>
          </w:p>
        </w:tc>
        <w:tc>
          <w:tcPr>
            <w:tcW w:w="72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4EA8DC43" w14:textId="77777777" w:rsidR="006B2868" w:rsidRDefault="00000000" w:rsidP="0072005D">
            <w:pPr>
              <w:bidi w:val="0"/>
            </w:pPr>
            <w:r>
              <w:rPr>
                <w:sz w:val="20"/>
                <w:szCs w:val="20"/>
              </w:rPr>
              <w:t>Full autonomous pipeline completes a standard web application engagement in ≤ 4 hours</w:t>
            </w:r>
          </w:p>
        </w:tc>
      </w:tr>
      <w:tr w:rsidR="006B2868" w14:paraId="0BB742FE" w14:textId="77777777">
        <w:tblPrEx>
          <w:tblCellMar>
            <w:top w:w="0" w:type="dxa"/>
            <w:bottom w:w="0" w:type="dxa"/>
          </w:tblCellMar>
        </w:tblPrEx>
        <w:tc>
          <w:tcPr>
            <w:tcW w:w="2160" w:type="dxa"/>
            <w:tcBorders>
              <w:top w:val="single" w:sz="1" w:space="0" w:color="BDC3C7"/>
              <w:left w:val="single" w:sz="1" w:space="0" w:color="BDC3C7"/>
              <w:bottom w:val="single" w:sz="1" w:space="0" w:color="BDC3C7"/>
              <w:right w:val="single" w:sz="1" w:space="0" w:color="BDC3C7"/>
            </w:tcBorders>
            <w:shd w:val="clear" w:color="auto" w:fill="F2F4F8"/>
            <w:tcMar>
              <w:top w:w="80" w:type="dxa"/>
              <w:left w:w="120" w:type="dxa"/>
              <w:bottom w:w="80" w:type="dxa"/>
              <w:right w:w="120" w:type="dxa"/>
            </w:tcMar>
          </w:tcPr>
          <w:p w14:paraId="6999423E" w14:textId="77777777" w:rsidR="006B2868" w:rsidRDefault="00000000" w:rsidP="0072005D">
            <w:pPr>
              <w:bidi w:val="0"/>
            </w:pPr>
            <w:r>
              <w:rPr>
                <w:sz w:val="20"/>
                <w:szCs w:val="20"/>
              </w:rPr>
              <w:t>Reliability</w:t>
            </w:r>
          </w:p>
        </w:tc>
        <w:tc>
          <w:tcPr>
            <w:tcW w:w="7200" w:type="dxa"/>
            <w:tcBorders>
              <w:top w:val="single" w:sz="1" w:space="0" w:color="BDC3C7"/>
              <w:left w:val="single" w:sz="1" w:space="0" w:color="BDC3C7"/>
              <w:bottom w:val="single" w:sz="1" w:space="0" w:color="BDC3C7"/>
              <w:right w:val="single" w:sz="1" w:space="0" w:color="BDC3C7"/>
            </w:tcBorders>
            <w:shd w:val="clear" w:color="auto" w:fill="F2F4F8"/>
            <w:tcMar>
              <w:top w:w="80" w:type="dxa"/>
              <w:left w:w="120" w:type="dxa"/>
              <w:bottom w:w="80" w:type="dxa"/>
              <w:right w:w="120" w:type="dxa"/>
            </w:tcMar>
          </w:tcPr>
          <w:p w14:paraId="378F337E" w14:textId="77777777" w:rsidR="006B2868" w:rsidRDefault="00000000" w:rsidP="0072005D">
            <w:pPr>
              <w:bidi w:val="0"/>
            </w:pPr>
            <w:r>
              <w:rPr>
                <w:sz w:val="20"/>
                <w:szCs w:val="20"/>
              </w:rPr>
              <w:t>Pipeline task completion rate ≥ 95%; automatic retry on transient agent failures</w:t>
            </w:r>
          </w:p>
        </w:tc>
      </w:tr>
      <w:tr w:rsidR="006B2868" w14:paraId="10B0C1AF" w14:textId="77777777">
        <w:tblPrEx>
          <w:tblCellMar>
            <w:top w:w="0" w:type="dxa"/>
            <w:bottom w:w="0" w:type="dxa"/>
          </w:tblCellMar>
        </w:tblPrEx>
        <w:tc>
          <w:tcPr>
            <w:tcW w:w="21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1091B210" w14:textId="77777777" w:rsidR="006B2868" w:rsidRDefault="00000000" w:rsidP="0072005D">
            <w:pPr>
              <w:bidi w:val="0"/>
            </w:pPr>
            <w:r>
              <w:rPr>
                <w:sz w:val="20"/>
                <w:szCs w:val="20"/>
              </w:rPr>
              <w:t>Safety</w:t>
            </w:r>
          </w:p>
        </w:tc>
        <w:tc>
          <w:tcPr>
            <w:tcW w:w="72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4068D499" w14:textId="77777777" w:rsidR="006B2868" w:rsidRDefault="00000000" w:rsidP="0072005D">
            <w:pPr>
              <w:bidi w:val="0"/>
            </w:pPr>
            <w:r>
              <w:rPr>
                <w:sz w:val="20"/>
                <w:szCs w:val="20"/>
              </w:rPr>
              <w:t>Zero out-of-scope exploitation attempts across all engagements (Guardrails enforced)</w:t>
            </w:r>
          </w:p>
        </w:tc>
      </w:tr>
      <w:tr w:rsidR="006B2868" w14:paraId="55D0DA59" w14:textId="77777777">
        <w:tblPrEx>
          <w:tblCellMar>
            <w:top w:w="0" w:type="dxa"/>
            <w:bottom w:w="0" w:type="dxa"/>
          </w:tblCellMar>
        </w:tblPrEx>
        <w:tc>
          <w:tcPr>
            <w:tcW w:w="2160" w:type="dxa"/>
            <w:tcBorders>
              <w:top w:val="single" w:sz="1" w:space="0" w:color="BDC3C7"/>
              <w:left w:val="single" w:sz="1" w:space="0" w:color="BDC3C7"/>
              <w:bottom w:val="single" w:sz="1" w:space="0" w:color="BDC3C7"/>
              <w:right w:val="single" w:sz="1" w:space="0" w:color="BDC3C7"/>
            </w:tcBorders>
            <w:shd w:val="clear" w:color="auto" w:fill="F2F4F8"/>
            <w:tcMar>
              <w:top w:w="80" w:type="dxa"/>
              <w:left w:w="120" w:type="dxa"/>
              <w:bottom w:w="80" w:type="dxa"/>
              <w:right w:w="120" w:type="dxa"/>
            </w:tcMar>
          </w:tcPr>
          <w:p w14:paraId="680310B7" w14:textId="77777777" w:rsidR="006B2868" w:rsidRDefault="00000000" w:rsidP="0072005D">
            <w:pPr>
              <w:bidi w:val="0"/>
            </w:pPr>
            <w:r>
              <w:rPr>
                <w:sz w:val="20"/>
                <w:szCs w:val="20"/>
              </w:rPr>
              <w:t>Auditability</w:t>
            </w:r>
          </w:p>
        </w:tc>
        <w:tc>
          <w:tcPr>
            <w:tcW w:w="7200" w:type="dxa"/>
            <w:tcBorders>
              <w:top w:val="single" w:sz="1" w:space="0" w:color="BDC3C7"/>
              <w:left w:val="single" w:sz="1" w:space="0" w:color="BDC3C7"/>
              <w:bottom w:val="single" w:sz="1" w:space="0" w:color="BDC3C7"/>
              <w:right w:val="single" w:sz="1" w:space="0" w:color="BDC3C7"/>
            </w:tcBorders>
            <w:shd w:val="clear" w:color="auto" w:fill="F2F4F8"/>
            <w:tcMar>
              <w:top w:w="80" w:type="dxa"/>
              <w:left w:w="120" w:type="dxa"/>
              <w:bottom w:w="80" w:type="dxa"/>
              <w:right w:w="120" w:type="dxa"/>
            </w:tcMar>
          </w:tcPr>
          <w:p w14:paraId="58A53AE2" w14:textId="77777777" w:rsidR="006B2868" w:rsidRDefault="00000000" w:rsidP="0072005D">
            <w:pPr>
              <w:bidi w:val="0"/>
            </w:pPr>
            <w:r>
              <w:rPr>
                <w:sz w:val="20"/>
                <w:szCs w:val="20"/>
              </w:rPr>
              <w:t>Immutable audit log for every agent action, MCP message, and Guardrails decision</w:t>
            </w:r>
          </w:p>
        </w:tc>
      </w:tr>
      <w:tr w:rsidR="006B2868" w14:paraId="30F111B7" w14:textId="77777777">
        <w:tblPrEx>
          <w:tblCellMar>
            <w:top w:w="0" w:type="dxa"/>
            <w:bottom w:w="0" w:type="dxa"/>
          </w:tblCellMar>
        </w:tblPrEx>
        <w:tc>
          <w:tcPr>
            <w:tcW w:w="21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485577E6" w14:textId="77777777" w:rsidR="006B2868" w:rsidRDefault="00000000" w:rsidP="0072005D">
            <w:pPr>
              <w:bidi w:val="0"/>
            </w:pPr>
            <w:r>
              <w:rPr>
                <w:sz w:val="20"/>
                <w:szCs w:val="20"/>
              </w:rPr>
              <w:t>Confidentiality</w:t>
            </w:r>
          </w:p>
        </w:tc>
        <w:tc>
          <w:tcPr>
            <w:tcW w:w="72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11E59E28" w14:textId="77777777" w:rsidR="006B2868" w:rsidRDefault="00000000" w:rsidP="0072005D">
            <w:pPr>
              <w:bidi w:val="0"/>
            </w:pPr>
            <w:r>
              <w:rPr>
                <w:sz w:val="20"/>
                <w:szCs w:val="20"/>
              </w:rPr>
              <w:t>All engagement data encrypted at rest (AES-256) and in transit (TLS 1.3)</w:t>
            </w:r>
          </w:p>
        </w:tc>
      </w:tr>
      <w:tr w:rsidR="006B2868" w14:paraId="723FF29B" w14:textId="77777777">
        <w:tblPrEx>
          <w:tblCellMar>
            <w:top w:w="0" w:type="dxa"/>
            <w:bottom w:w="0" w:type="dxa"/>
          </w:tblCellMar>
        </w:tblPrEx>
        <w:tc>
          <w:tcPr>
            <w:tcW w:w="2160" w:type="dxa"/>
            <w:tcBorders>
              <w:top w:val="single" w:sz="1" w:space="0" w:color="BDC3C7"/>
              <w:left w:val="single" w:sz="1" w:space="0" w:color="BDC3C7"/>
              <w:bottom w:val="single" w:sz="1" w:space="0" w:color="BDC3C7"/>
              <w:right w:val="single" w:sz="1" w:space="0" w:color="BDC3C7"/>
            </w:tcBorders>
            <w:shd w:val="clear" w:color="auto" w:fill="F2F4F8"/>
            <w:tcMar>
              <w:top w:w="80" w:type="dxa"/>
              <w:left w:w="120" w:type="dxa"/>
              <w:bottom w:w="80" w:type="dxa"/>
              <w:right w:w="120" w:type="dxa"/>
            </w:tcMar>
          </w:tcPr>
          <w:p w14:paraId="2B416143" w14:textId="77777777" w:rsidR="006B2868" w:rsidRDefault="00000000" w:rsidP="0072005D">
            <w:pPr>
              <w:bidi w:val="0"/>
            </w:pPr>
            <w:r>
              <w:rPr>
                <w:sz w:val="20"/>
                <w:szCs w:val="20"/>
              </w:rPr>
              <w:t>Isolation</w:t>
            </w:r>
          </w:p>
        </w:tc>
        <w:tc>
          <w:tcPr>
            <w:tcW w:w="7200" w:type="dxa"/>
            <w:tcBorders>
              <w:top w:val="single" w:sz="1" w:space="0" w:color="BDC3C7"/>
              <w:left w:val="single" w:sz="1" w:space="0" w:color="BDC3C7"/>
              <w:bottom w:val="single" w:sz="1" w:space="0" w:color="BDC3C7"/>
              <w:right w:val="single" w:sz="1" w:space="0" w:color="BDC3C7"/>
            </w:tcBorders>
            <w:shd w:val="clear" w:color="auto" w:fill="F2F4F8"/>
            <w:tcMar>
              <w:top w:w="80" w:type="dxa"/>
              <w:left w:w="120" w:type="dxa"/>
              <w:bottom w:w="80" w:type="dxa"/>
              <w:right w:w="120" w:type="dxa"/>
            </w:tcMar>
          </w:tcPr>
          <w:p w14:paraId="063D21A2" w14:textId="77777777" w:rsidR="006B2868" w:rsidRDefault="00000000" w:rsidP="0072005D">
            <w:pPr>
              <w:bidi w:val="0"/>
            </w:pPr>
            <w:r>
              <w:rPr>
                <w:sz w:val="20"/>
                <w:szCs w:val="20"/>
              </w:rPr>
              <w:t>Simulation environments provisioned in fully network-isolated containers with no internet egress</w:t>
            </w:r>
          </w:p>
        </w:tc>
      </w:tr>
      <w:tr w:rsidR="006B2868" w14:paraId="051DD357" w14:textId="77777777">
        <w:tblPrEx>
          <w:tblCellMar>
            <w:top w:w="0" w:type="dxa"/>
            <w:bottom w:w="0" w:type="dxa"/>
          </w:tblCellMar>
        </w:tblPrEx>
        <w:tc>
          <w:tcPr>
            <w:tcW w:w="21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1A4B0B56" w14:textId="77777777" w:rsidR="006B2868" w:rsidRDefault="00000000" w:rsidP="0072005D">
            <w:pPr>
              <w:bidi w:val="0"/>
            </w:pPr>
            <w:r>
              <w:rPr>
                <w:sz w:val="20"/>
                <w:szCs w:val="20"/>
              </w:rPr>
              <w:t>Scalability</w:t>
            </w:r>
          </w:p>
        </w:tc>
        <w:tc>
          <w:tcPr>
            <w:tcW w:w="72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4BFEB2CA" w14:textId="77777777" w:rsidR="006B2868" w:rsidRDefault="00000000" w:rsidP="0072005D">
            <w:pPr>
              <w:bidi w:val="0"/>
            </w:pPr>
            <w:r>
              <w:rPr>
                <w:sz w:val="20"/>
                <w:szCs w:val="20"/>
              </w:rPr>
              <w:t>Architecture supports concurrent engagement execution via independent Orchestrator instances</w:t>
            </w:r>
          </w:p>
        </w:tc>
      </w:tr>
      <w:tr w:rsidR="006B2868" w14:paraId="782FFD15" w14:textId="77777777">
        <w:tblPrEx>
          <w:tblCellMar>
            <w:top w:w="0" w:type="dxa"/>
            <w:bottom w:w="0" w:type="dxa"/>
          </w:tblCellMar>
        </w:tblPrEx>
        <w:tc>
          <w:tcPr>
            <w:tcW w:w="2160" w:type="dxa"/>
            <w:tcBorders>
              <w:top w:val="single" w:sz="1" w:space="0" w:color="BDC3C7"/>
              <w:left w:val="single" w:sz="1" w:space="0" w:color="BDC3C7"/>
              <w:bottom w:val="single" w:sz="1" w:space="0" w:color="BDC3C7"/>
              <w:right w:val="single" w:sz="1" w:space="0" w:color="BDC3C7"/>
            </w:tcBorders>
            <w:shd w:val="clear" w:color="auto" w:fill="F2F4F8"/>
            <w:tcMar>
              <w:top w:w="80" w:type="dxa"/>
              <w:left w:w="120" w:type="dxa"/>
              <w:bottom w:w="80" w:type="dxa"/>
              <w:right w:w="120" w:type="dxa"/>
            </w:tcMar>
          </w:tcPr>
          <w:p w14:paraId="64416FEB" w14:textId="77777777" w:rsidR="006B2868" w:rsidRDefault="00000000" w:rsidP="0072005D">
            <w:pPr>
              <w:bidi w:val="0"/>
            </w:pPr>
            <w:r>
              <w:rPr>
                <w:sz w:val="20"/>
                <w:szCs w:val="20"/>
              </w:rPr>
              <w:t>Compliance</w:t>
            </w:r>
          </w:p>
        </w:tc>
        <w:tc>
          <w:tcPr>
            <w:tcW w:w="7200" w:type="dxa"/>
            <w:tcBorders>
              <w:top w:val="single" w:sz="1" w:space="0" w:color="BDC3C7"/>
              <w:left w:val="single" w:sz="1" w:space="0" w:color="BDC3C7"/>
              <w:bottom w:val="single" w:sz="1" w:space="0" w:color="BDC3C7"/>
              <w:right w:val="single" w:sz="1" w:space="0" w:color="BDC3C7"/>
            </w:tcBorders>
            <w:shd w:val="clear" w:color="auto" w:fill="F2F4F8"/>
            <w:tcMar>
              <w:top w:w="80" w:type="dxa"/>
              <w:left w:w="120" w:type="dxa"/>
              <w:bottom w:w="80" w:type="dxa"/>
              <w:right w:w="120" w:type="dxa"/>
            </w:tcMar>
          </w:tcPr>
          <w:p w14:paraId="3D6F76DE" w14:textId="77777777" w:rsidR="006B2868" w:rsidRDefault="00000000" w:rsidP="0072005D">
            <w:pPr>
              <w:bidi w:val="0"/>
            </w:pPr>
            <w:r>
              <w:rPr>
                <w:sz w:val="20"/>
                <w:szCs w:val="20"/>
              </w:rPr>
              <w:t>CVSS scoring aligned to v3.1; ATT&amp;CK mappings validated against v15+ STIX dataset</w:t>
            </w:r>
          </w:p>
        </w:tc>
      </w:tr>
    </w:tbl>
    <w:p w14:paraId="640D180C" w14:textId="77777777" w:rsidR="006B2868" w:rsidRDefault="00000000" w:rsidP="0072005D">
      <w:pPr>
        <w:pStyle w:val="Heading1"/>
        <w:pBdr>
          <w:bottom w:val="single" w:sz="6" w:space="6" w:color="C0392B"/>
        </w:pBdr>
      </w:pPr>
      <w:r>
        <w:lastRenderedPageBreak/>
        <w:t>9. Risks &amp; Mitigations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60"/>
        <w:gridCol w:w="1440"/>
        <w:gridCol w:w="4860"/>
      </w:tblGrid>
      <w:tr w:rsidR="006B2868" w14:paraId="02F53863" w14:textId="77777777">
        <w:tblPrEx>
          <w:tblCellMar>
            <w:top w:w="0" w:type="dxa"/>
            <w:bottom w:w="0" w:type="dxa"/>
          </w:tblCellMar>
        </w:tblPrEx>
        <w:trPr>
          <w:tblHeader/>
        </w:trPr>
        <w:tc>
          <w:tcPr>
            <w:tcW w:w="3060" w:type="dxa"/>
            <w:tcBorders>
              <w:top w:val="single" w:sz="1" w:space="0" w:color="BDC3C7"/>
              <w:left w:val="single" w:sz="1" w:space="0" w:color="BDC3C7"/>
              <w:bottom w:val="single" w:sz="1" w:space="0" w:color="BDC3C7"/>
              <w:right w:val="single" w:sz="1" w:space="0" w:color="BDC3C7"/>
            </w:tcBorders>
            <w:shd w:val="clear" w:color="auto" w:fill="1A2B4A"/>
            <w:tcMar>
              <w:top w:w="100" w:type="dxa"/>
              <w:left w:w="120" w:type="dxa"/>
              <w:bottom w:w="100" w:type="dxa"/>
              <w:right w:w="120" w:type="dxa"/>
            </w:tcMar>
            <w:vAlign w:val="center"/>
          </w:tcPr>
          <w:p w14:paraId="6560634B" w14:textId="77777777" w:rsidR="006B2868" w:rsidRDefault="00000000" w:rsidP="0072005D">
            <w:pPr>
              <w:bidi w:val="0"/>
            </w:pPr>
            <w:r>
              <w:rPr>
                <w:b/>
                <w:bCs/>
                <w:color w:val="FFFFFF"/>
                <w:sz w:val="20"/>
                <w:szCs w:val="20"/>
              </w:rPr>
              <w:t>Risk</w:t>
            </w:r>
          </w:p>
        </w:tc>
        <w:tc>
          <w:tcPr>
            <w:tcW w:w="1440" w:type="dxa"/>
            <w:tcBorders>
              <w:top w:val="single" w:sz="1" w:space="0" w:color="BDC3C7"/>
              <w:left w:val="single" w:sz="1" w:space="0" w:color="BDC3C7"/>
              <w:bottom w:val="single" w:sz="1" w:space="0" w:color="BDC3C7"/>
              <w:right w:val="single" w:sz="1" w:space="0" w:color="BDC3C7"/>
            </w:tcBorders>
            <w:shd w:val="clear" w:color="auto" w:fill="1A2B4A"/>
            <w:tcMar>
              <w:top w:w="100" w:type="dxa"/>
              <w:left w:w="120" w:type="dxa"/>
              <w:bottom w:w="100" w:type="dxa"/>
              <w:right w:w="120" w:type="dxa"/>
            </w:tcMar>
            <w:vAlign w:val="center"/>
          </w:tcPr>
          <w:p w14:paraId="3DCE1368" w14:textId="77777777" w:rsidR="006B2868" w:rsidRDefault="00000000" w:rsidP="0072005D">
            <w:pPr>
              <w:bidi w:val="0"/>
            </w:pPr>
            <w:r>
              <w:rPr>
                <w:b/>
                <w:bCs/>
                <w:color w:val="FFFFFF"/>
                <w:sz w:val="20"/>
                <w:szCs w:val="20"/>
              </w:rPr>
              <w:t>Severity</w:t>
            </w:r>
          </w:p>
        </w:tc>
        <w:tc>
          <w:tcPr>
            <w:tcW w:w="4860" w:type="dxa"/>
            <w:tcBorders>
              <w:top w:val="single" w:sz="1" w:space="0" w:color="BDC3C7"/>
              <w:left w:val="single" w:sz="1" w:space="0" w:color="BDC3C7"/>
              <w:bottom w:val="single" w:sz="1" w:space="0" w:color="BDC3C7"/>
              <w:right w:val="single" w:sz="1" w:space="0" w:color="BDC3C7"/>
            </w:tcBorders>
            <w:shd w:val="clear" w:color="auto" w:fill="1A2B4A"/>
            <w:tcMar>
              <w:top w:w="100" w:type="dxa"/>
              <w:left w:w="120" w:type="dxa"/>
              <w:bottom w:w="100" w:type="dxa"/>
              <w:right w:w="120" w:type="dxa"/>
            </w:tcMar>
            <w:vAlign w:val="center"/>
          </w:tcPr>
          <w:p w14:paraId="25CB4A7C" w14:textId="77777777" w:rsidR="006B2868" w:rsidRDefault="00000000" w:rsidP="0072005D">
            <w:pPr>
              <w:bidi w:val="0"/>
            </w:pPr>
            <w:r>
              <w:rPr>
                <w:b/>
                <w:bCs/>
                <w:color w:val="FFFFFF"/>
                <w:sz w:val="20"/>
                <w:szCs w:val="20"/>
              </w:rPr>
              <w:t>Mitigation</w:t>
            </w:r>
          </w:p>
        </w:tc>
      </w:tr>
      <w:tr w:rsidR="006B2868" w14:paraId="20060BA9" w14:textId="77777777">
        <w:tblPrEx>
          <w:tblCellMar>
            <w:top w:w="0" w:type="dxa"/>
            <w:bottom w:w="0" w:type="dxa"/>
          </w:tblCellMar>
        </w:tblPrEx>
        <w:tc>
          <w:tcPr>
            <w:tcW w:w="30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1480F06E" w14:textId="77777777" w:rsidR="006B2868" w:rsidRDefault="00000000" w:rsidP="0072005D">
            <w:pPr>
              <w:bidi w:val="0"/>
            </w:pPr>
            <w:r>
              <w:rPr>
                <w:sz w:val="20"/>
                <w:szCs w:val="20"/>
              </w:rPr>
              <w:t>Exploit escapes sandbox and reaches production systems</w:t>
            </w:r>
          </w:p>
        </w:tc>
        <w:tc>
          <w:tcPr>
            <w:tcW w:w="144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319463DC" w14:textId="77777777" w:rsidR="006B2868" w:rsidRDefault="00000000" w:rsidP="0072005D">
            <w:pPr>
              <w:bidi w:val="0"/>
            </w:pPr>
            <w:r>
              <w:rPr>
                <w:sz w:val="20"/>
                <w:szCs w:val="20"/>
              </w:rPr>
              <w:t>Critical</w:t>
            </w:r>
          </w:p>
        </w:tc>
        <w:tc>
          <w:tcPr>
            <w:tcW w:w="48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24C7CCBC" w14:textId="77777777" w:rsidR="006B2868" w:rsidRDefault="00000000" w:rsidP="0072005D">
            <w:pPr>
              <w:bidi w:val="0"/>
            </w:pPr>
            <w:r>
              <w:rPr>
                <w:sz w:val="20"/>
                <w:szCs w:val="20"/>
              </w:rPr>
              <w:t>Network isolation enforced at container level; Guardrails scope validator blocks all out-of-scope requests</w:t>
            </w:r>
          </w:p>
        </w:tc>
      </w:tr>
      <w:tr w:rsidR="006B2868" w14:paraId="1675DF94" w14:textId="77777777">
        <w:tblPrEx>
          <w:tblCellMar>
            <w:top w:w="0" w:type="dxa"/>
            <w:bottom w:w="0" w:type="dxa"/>
          </w:tblCellMar>
        </w:tblPrEx>
        <w:tc>
          <w:tcPr>
            <w:tcW w:w="3060" w:type="dxa"/>
            <w:tcBorders>
              <w:top w:val="single" w:sz="1" w:space="0" w:color="BDC3C7"/>
              <w:left w:val="single" w:sz="1" w:space="0" w:color="BDC3C7"/>
              <w:bottom w:val="single" w:sz="1" w:space="0" w:color="BDC3C7"/>
              <w:right w:val="single" w:sz="1" w:space="0" w:color="BDC3C7"/>
            </w:tcBorders>
            <w:shd w:val="clear" w:color="auto" w:fill="F2F4F8"/>
            <w:tcMar>
              <w:top w:w="80" w:type="dxa"/>
              <w:left w:w="120" w:type="dxa"/>
              <w:bottom w:w="80" w:type="dxa"/>
              <w:right w:w="120" w:type="dxa"/>
            </w:tcMar>
          </w:tcPr>
          <w:p w14:paraId="22FA1130" w14:textId="77777777" w:rsidR="006B2868" w:rsidRDefault="00000000" w:rsidP="0072005D">
            <w:pPr>
              <w:bidi w:val="0"/>
            </w:pPr>
            <w:r>
              <w:rPr>
                <w:sz w:val="20"/>
                <w:szCs w:val="20"/>
              </w:rPr>
              <w:t>LLM generates harmful or unethical exploit content</w:t>
            </w:r>
          </w:p>
        </w:tc>
        <w:tc>
          <w:tcPr>
            <w:tcW w:w="1440" w:type="dxa"/>
            <w:tcBorders>
              <w:top w:val="single" w:sz="1" w:space="0" w:color="BDC3C7"/>
              <w:left w:val="single" w:sz="1" w:space="0" w:color="BDC3C7"/>
              <w:bottom w:val="single" w:sz="1" w:space="0" w:color="BDC3C7"/>
              <w:right w:val="single" w:sz="1" w:space="0" w:color="BDC3C7"/>
            </w:tcBorders>
            <w:shd w:val="clear" w:color="auto" w:fill="F2F4F8"/>
            <w:tcMar>
              <w:top w:w="80" w:type="dxa"/>
              <w:left w:w="120" w:type="dxa"/>
              <w:bottom w:w="80" w:type="dxa"/>
              <w:right w:w="120" w:type="dxa"/>
            </w:tcMar>
          </w:tcPr>
          <w:p w14:paraId="6E721A27" w14:textId="77777777" w:rsidR="006B2868" w:rsidRDefault="00000000" w:rsidP="0072005D">
            <w:pPr>
              <w:bidi w:val="0"/>
            </w:pPr>
            <w:r>
              <w:rPr>
                <w:sz w:val="20"/>
                <w:szCs w:val="20"/>
              </w:rPr>
              <w:t>High</w:t>
            </w:r>
          </w:p>
        </w:tc>
        <w:tc>
          <w:tcPr>
            <w:tcW w:w="4860" w:type="dxa"/>
            <w:tcBorders>
              <w:top w:val="single" w:sz="1" w:space="0" w:color="BDC3C7"/>
              <w:left w:val="single" w:sz="1" w:space="0" w:color="BDC3C7"/>
              <w:bottom w:val="single" w:sz="1" w:space="0" w:color="BDC3C7"/>
              <w:right w:val="single" w:sz="1" w:space="0" w:color="BDC3C7"/>
            </w:tcBorders>
            <w:shd w:val="clear" w:color="auto" w:fill="F2F4F8"/>
            <w:tcMar>
              <w:top w:w="80" w:type="dxa"/>
              <w:left w:w="120" w:type="dxa"/>
              <w:bottom w:w="80" w:type="dxa"/>
              <w:right w:w="120" w:type="dxa"/>
            </w:tcMar>
          </w:tcPr>
          <w:p w14:paraId="2A624175" w14:textId="77777777" w:rsidR="006B2868" w:rsidRDefault="00000000" w:rsidP="0072005D">
            <w:pPr>
              <w:bidi w:val="0"/>
            </w:pPr>
            <w:r>
              <w:rPr>
                <w:sz w:val="20"/>
                <w:szCs w:val="20"/>
              </w:rPr>
              <w:t>Guardrails destructive action classifier + prompt injection guard applied to all generative outputs</w:t>
            </w:r>
          </w:p>
        </w:tc>
      </w:tr>
      <w:tr w:rsidR="006B2868" w14:paraId="4D017916" w14:textId="77777777">
        <w:tblPrEx>
          <w:tblCellMar>
            <w:top w:w="0" w:type="dxa"/>
            <w:bottom w:w="0" w:type="dxa"/>
          </w:tblCellMar>
        </w:tblPrEx>
        <w:tc>
          <w:tcPr>
            <w:tcW w:w="30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430EDB7A" w14:textId="77777777" w:rsidR="006B2868" w:rsidRDefault="00000000" w:rsidP="0072005D">
            <w:pPr>
              <w:bidi w:val="0"/>
            </w:pPr>
            <w:r>
              <w:rPr>
                <w:sz w:val="20"/>
                <w:szCs w:val="20"/>
              </w:rPr>
              <w:t>False negatives cause critical vulnerabilities to be missed</w:t>
            </w:r>
          </w:p>
        </w:tc>
        <w:tc>
          <w:tcPr>
            <w:tcW w:w="144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2C069F54" w14:textId="77777777" w:rsidR="006B2868" w:rsidRDefault="00000000" w:rsidP="0072005D">
            <w:pPr>
              <w:bidi w:val="0"/>
            </w:pPr>
            <w:r>
              <w:rPr>
                <w:sz w:val="20"/>
                <w:szCs w:val="20"/>
              </w:rPr>
              <w:t>High</w:t>
            </w:r>
          </w:p>
        </w:tc>
        <w:tc>
          <w:tcPr>
            <w:tcW w:w="48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151B2259" w14:textId="77777777" w:rsidR="006B2868" w:rsidRDefault="00000000" w:rsidP="0072005D">
            <w:pPr>
              <w:bidi w:val="0"/>
            </w:pPr>
            <w:r>
              <w:rPr>
                <w:sz w:val="20"/>
                <w:szCs w:val="20"/>
              </w:rPr>
              <w:t>Multi-agent validation: Vuln Assessment and Exploitation agents cross-check findings independently</w:t>
            </w:r>
          </w:p>
        </w:tc>
      </w:tr>
      <w:tr w:rsidR="006B2868" w14:paraId="316E007D" w14:textId="77777777">
        <w:tblPrEx>
          <w:tblCellMar>
            <w:top w:w="0" w:type="dxa"/>
            <w:bottom w:w="0" w:type="dxa"/>
          </w:tblCellMar>
        </w:tblPrEx>
        <w:tc>
          <w:tcPr>
            <w:tcW w:w="3060" w:type="dxa"/>
            <w:tcBorders>
              <w:top w:val="single" w:sz="1" w:space="0" w:color="BDC3C7"/>
              <w:left w:val="single" w:sz="1" w:space="0" w:color="BDC3C7"/>
              <w:bottom w:val="single" w:sz="1" w:space="0" w:color="BDC3C7"/>
              <w:right w:val="single" w:sz="1" w:space="0" w:color="BDC3C7"/>
            </w:tcBorders>
            <w:shd w:val="clear" w:color="auto" w:fill="F2F4F8"/>
            <w:tcMar>
              <w:top w:w="80" w:type="dxa"/>
              <w:left w:w="120" w:type="dxa"/>
              <w:bottom w:w="80" w:type="dxa"/>
              <w:right w:w="120" w:type="dxa"/>
            </w:tcMar>
          </w:tcPr>
          <w:p w14:paraId="4C8F2924" w14:textId="77777777" w:rsidR="006B2868" w:rsidRDefault="00000000" w:rsidP="0072005D">
            <w:pPr>
              <w:bidi w:val="0"/>
            </w:pPr>
            <w:r>
              <w:rPr>
                <w:sz w:val="20"/>
                <w:szCs w:val="20"/>
              </w:rPr>
              <w:t>Model hallucination produces invalid CVE references</w:t>
            </w:r>
          </w:p>
        </w:tc>
        <w:tc>
          <w:tcPr>
            <w:tcW w:w="1440" w:type="dxa"/>
            <w:tcBorders>
              <w:top w:val="single" w:sz="1" w:space="0" w:color="BDC3C7"/>
              <w:left w:val="single" w:sz="1" w:space="0" w:color="BDC3C7"/>
              <w:bottom w:val="single" w:sz="1" w:space="0" w:color="BDC3C7"/>
              <w:right w:val="single" w:sz="1" w:space="0" w:color="BDC3C7"/>
            </w:tcBorders>
            <w:shd w:val="clear" w:color="auto" w:fill="F2F4F8"/>
            <w:tcMar>
              <w:top w:w="80" w:type="dxa"/>
              <w:left w:w="120" w:type="dxa"/>
              <w:bottom w:w="80" w:type="dxa"/>
              <w:right w:w="120" w:type="dxa"/>
            </w:tcMar>
          </w:tcPr>
          <w:p w14:paraId="2B2A365A" w14:textId="77777777" w:rsidR="006B2868" w:rsidRDefault="00000000" w:rsidP="0072005D">
            <w:pPr>
              <w:bidi w:val="0"/>
            </w:pPr>
            <w:r>
              <w:rPr>
                <w:sz w:val="20"/>
                <w:szCs w:val="20"/>
              </w:rPr>
              <w:t>Medium</w:t>
            </w:r>
          </w:p>
        </w:tc>
        <w:tc>
          <w:tcPr>
            <w:tcW w:w="4860" w:type="dxa"/>
            <w:tcBorders>
              <w:top w:val="single" w:sz="1" w:space="0" w:color="BDC3C7"/>
              <w:left w:val="single" w:sz="1" w:space="0" w:color="BDC3C7"/>
              <w:bottom w:val="single" w:sz="1" w:space="0" w:color="BDC3C7"/>
              <w:right w:val="single" w:sz="1" w:space="0" w:color="BDC3C7"/>
            </w:tcBorders>
            <w:shd w:val="clear" w:color="auto" w:fill="F2F4F8"/>
            <w:tcMar>
              <w:top w:w="80" w:type="dxa"/>
              <w:left w:w="120" w:type="dxa"/>
              <w:bottom w:w="80" w:type="dxa"/>
              <w:right w:w="120" w:type="dxa"/>
            </w:tcMar>
          </w:tcPr>
          <w:p w14:paraId="0D73E03B" w14:textId="77777777" w:rsidR="006B2868" w:rsidRDefault="00000000" w:rsidP="0072005D">
            <w:pPr>
              <w:bidi w:val="0"/>
            </w:pPr>
            <w:r>
              <w:rPr>
                <w:sz w:val="20"/>
                <w:szCs w:val="20"/>
              </w:rPr>
              <w:t>ATT&amp;CK mappings and CVE references validated against live authoritative datasets before inclusion in report</w:t>
            </w:r>
          </w:p>
        </w:tc>
      </w:tr>
      <w:tr w:rsidR="006B2868" w14:paraId="53272031" w14:textId="77777777">
        <w:tblPrEx>
          <w:tblCellMar>
            <w:top w:w="0" w:type="dxa"/>
            <w:bottom w:w="0" w:type="dxa"/>
          </w:tblCellMar>
        </w:tblPrEx>
        <w:tc>
          <w:tcPr>
            <w:tcW w:w="30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64159912" w14:textId="77777777" w:rsidR="006B2868" w:rsidRDefault="00000000" w:rsidP="0072005D">
            <w:pPr>
              <w:bidi w:val="0"/>
            </w:pPr>
            <w:r>
              <w:rPr>
                <w:sz w:val="20"/>
                <w:szCs w:val="20"/>
              </w:rPr>
              <w:t>Engagement data exfiltration</w:t>
            </w:r>
          </w:p>
        </w:tc>
        <w:tc>
          <w:tcPr>
            <w:tcW w:w="144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2B9E2354" w14:textId="77777777" w:rsidR="006B2868" w:rsidRDefault="00000000" w:rsidP="0072005D">
            <w:pPr>
              <w:bidi w:val="0"/>
            </w:pPr>
            <w:r>
              <w:rPr>
                <w:sz w:val="20"/>
                <w:szCs w:val="20"/>
              </w:rPr>
              <w:t>High</w:t>
            </w:r>
          </w:p>
        </w:tc>
        <w:tc>
          <w:tcPr>
            <w:tcW w:w="48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6CBE148C" w14:textId="77777777" w:rsidR="006B2868" w:rsidRDefault="00000000" w:rsidP="0072005D">
            <w:pPr>
              <w:bidi w:val="0"/>
            </w:pPr>
            <w:r>
              <w:rPr>
                <w:sz w:val="20"/>
                <w:szCs w:val="20"/>
              </w:rPr>
              <w:t>Encrypted storage, isolated execution environments, and access-controlled engagement portals</w:t>
            </w:r>
          </w:p>
        </w:tc>
      </w:tr>
      <w:tr w:rsidR="006B2868" w14:paraId="102FEF04" w14:textId="77777777">
        <w:tblPrEx>
          <w:tblCellMar>
            <w:top w:w="0" w:type="dxa"/>
            <w:bottom w:w="0" w:type="dxa"/>
          </w:tblCellMar>
        </w:tblPrEx>
        <w:tc>
          <w:tcPr>
            <w:tcW w:w="3060" w:type="dxa"/>
            <w:tcBorders>
              <w:top w:val="single" w:sz="1" w:space="0" w:color="BDC3C7"/>
              <w:left w:val="single" w:sz="1" w:space="0" w:color="BDC3C7"/>
              <w:bottom w:val="single" w:sz="1" w:space="0" w:color="BDC3C7"/>
              <w:right w:val="single" w:sz="1" w:space="0" w:color="BDC3C7"/>
            </w:tcBorders>
            <w:shd w:val="clear" w:color="auto" w:fill="F2F4F8"/>
            <w:tcMar>
              <w:top w:w="80" w:type="dxa"/>
              <w:left w:w="120" w:type="dxa"/>
              <w:bottom w:w="80" w:type="dxa"/>
              <w:right w:w="120" w:type="dxa"/>
            </w:tcMar>
          </w:tcPr>
          <w:p w14:paraId="1F0ACFD8" w14:textId="77777777" w:rsidR="006B2868" w:rsidRDefault="00000000" w:rsidP="0072005D">
            <w:pPr>
              <w:bidi w:val="0"/>
            </w:pPr>
            <w:r>
              <w:rPr>
                <w:sz w:val="20"/>
                <w:szCs w:val="20"/>
              </w:rPr>
              <w:t>Agent deadlock or infinite retry loop</w:t>
            </w:r>
          </w:p>
        </w:tc>
        <w:tc>
          <w:tcPr>
            <w:tcW w:w="1440" w:type="dxa"/>
            <w:tcBorders>
              <w:top w:val="single" w:sz="1" w:space="0" w:color="BDC3C7"/>
              <w:left w:val="single" w:sz="1" w:space="0" w:color="BDC3C7"/>
              <w:bottom w:val="single" w:sz="1" w:space="0" w:color="BDC3C7"/>
              <w:right w:val="single" w:sz="1" w:space="0" w:color="BDC3C7"/>
            </w:tcBorders>
            <w:shd w:val="clear" w:color="auto" w:fill="F2F4F8"/>
            <w:tcMar>
              <w:top w:w="80" w:type="dxa"/>
              <w:left w:w="120" w:type="dxa"/>
              <w:bottom w:w="80" w:type="dxa"/>
              <w:right w:w="120" w:type="dxa"/>
            </w:tcMar>
          </w:tcPr>
          <w:p w14:paraId="7CD4555A" w14:textId="77777777" w:rsidR="006B2868" w:rsidRDefault="00000000" w:rsidP="0072005D">
            <w:pPr>
              <w:bidi w:val="0"/>
            </w:pPr>
            <w:r>
              <w:rPr>
                <w:sz w:val="20"/>
                <w:szCs w:val="20"/>
              </w:rPr>
              <w:t>Medium</w:t>
            </w:r>
          </w:p>
        </w:tc>
        <w:tc>
          <w:tcPr>
            <w:tcW w:w="4860" w:type="dxa"/>
            <w:tcBorders>
              <w:top w:val="single" w:sz="1" w:space="0" w:color="BDC3C7"/>
              <w:left w:val="single" w:sz="1" w:space="0" w:color="BDC3C7"/>
              <w:bottom w:val="single" w:sz="1" w:space="0" w:color="BDC3C7"/>
              <w:right w:val="single" w:sz="1" w:space="0" w:color="BDC3C7"/>
            </w:tcBorders>
            <w:shd w:val="clear" w:color="auto" w:fill="F2F4F8"/>
            <w:tcMar>
              <w:top w:w="80" w:type="dxa"/>
              <w:left w:w="120" w:type="dxa"/>
              <w:bottom w:w="80" w:type="dxa"/>
              <w:right w:w="120" w:type="dxa"/>
            </w:tcMar>
          </w:tcPr>
          <w:p w14:paraId="78DB4D43" w14:textId="77777777" w:rsidR="006B2868" w:rsidRDefault="00000000" w:rsidP="0072005D">
            <w:pPr>
              <w:bidi w:val="0"/>
            </w:pPr>
            <w:r>
              <w:rPr>
                <w:sz w:val="20"/>
                <w:szCs w:val="20"/>
              </w:rPr>
              <w:t>Orchestrator enforces task-level timeouts and maximum retry counts with circuit breaker pattern</w:t>
            </w:r>
          </w:p>
        </w:tc>
      </w:tr>
    </w:tbl>
    <w:p w14:paraId="19F120AE" w14:textId="77777777" w:rsidR="006B2868" w:rsidRDefault="00000000" w:rsidP="0072005D">
      <w:pPr>
        <w:pStyle w:val="Heading1"/>
        <w:pBdr>
          <w:bottom w:val="single" w:sz="6" w:space="6" w:color="C0392B"/>
        </w:pBdr>
      </w:pPr>
      <w:r>
        <w:t>10. Future Roadmap (Post v1.0)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7920"/>
      </w:tblGrid>
      <w:tr w:rsidR="006B2868" w14:paraId="52F9ED47" w14:textId="77777777">
        <w:tblPrEx>
          <w:tblCellMar>
            <w:top w:w="0" w:type="dxa"/>
            <w:bottom w:w="0" w:type="dxa"/>
          </w:tblCellMar>
        </w:tblPrEx>
        <w:trPr>
          <w:tblHeader/>
        </w:trPr>
        <w:tc>
          <w:tcPr>
            <w:tcW w:w="1440" w:type="dxa"/>
            <w:tcBorders>
              <w:top w:val="single" w:sz="1" w:space="0" w:color="BDC3C7"/>
              <w:left w:val="single" w:sz="1" w:space="0" w:color="BDC3C7"/>
              <w:bottom w:val="single" w:sz="1" w:space="0" w:color="BDC3C7"/>
              <w:right w:val="single" w:sz="1" w:space="0" w:color="BDC3C7"/>
            </w:tcBorders>
            <w:shd w:val="clear" w:color="auto" w:fill="1A2B4A"/>
            <w:tcMar>
              <w:top w:w="100" w:type="dxa"/>
              <w:left w:w="120" w:type="dxa"/>
              <w:bottom w:w="100" w:type="dxa"/>
              <w:right w:w="120" w:type="dxa"/>
            </w:tcMar>
            <w:vAlign w:val="center"/>
          </w:tcPr>
          <w:p w14:paraId="527F7DD7" w14:textId="77777777" w:rsidR="006B2868" w:rsidRDefault="00000000" w:rsidP="0072005D">
            <w:pPr>
              <w:bidi w:val="0"/>
            </w:pPr>
            <w:r>
              <w:rPr>
                <w:b/>
                <w:bCs/>
                <w:color w:val="FFFFFF"/>
                <w:sz w:val="20"/>
                <w:szCs w:val="20"/>
              </w:rPr>
              <w:t>Version</w:t>
            </w:r>
          </w:p>
        </w:tc>
        <w:tc>
          <w:tcPr>
            <w:tcW w:w="7920" w:type="dxa"/>
            <w:tcBorders>
              <w:top w:val="single" w:sz="1" w:space="0" w:color="BDC3C7"/>
              <w:left w:val="single" w:sz="1" w:space="0" w:color="BDC3C7"/>
              <w:bottom w:val="single" w:sz="1" w:space="0" w:color="BDC3C7"/>
              <w:right w:val="single" w:sz="1" w:space="0" w:color="BDC3C7"/>
            </w:tcBorders>
            <w:shd w:val="clear" w:color="auto" w:fill="1A2B4A"/>
            <w:tcMar>
              <w:top w:w="100" w:type="dxa"/>
              <w:left w:w="120" w:type="dxa"/>
              <w:bottom w:w="100" w:type="dxa"/>
              <w:right w:w="120" w:type="dxa"/>
            </w:tcMar>
            <w:vAlign w:val="center"/>
          </w:tcPr>
          <w:p w14:paraId="000B77A7" w14:textId="77777777" w:rsidR="006B2868" w:rsidRDefault="00000000" w:rsidP="0072005D">
            <w:pPr>
              <w:bidi w:val="0"/>
            </w:pPr>
            <w:r>
              <w:rPr>
                <w:b/>
                <w:bCs/>
                <w:color w:val="FFFFFF"/>
                <w:sz w:val="20"/>
                <w:szCs w:val="20"/>
              </w:rPr>
              <w:t>Feature</w:t>
            </w:r>
          </w:p>
        </w:tc>
      </w:tr>
      <w:tr w:rsidR="006B2868" w14:paraId="2DD1307F" w14:textId="77777777">
        <w:tblPrEx>
          <w:tblCellMar>
            <w:top w:w="0" w:type="dxa"/>
            <w:bottom w:w="0" w:type="dxa"/>
          </w:tblCellMar>
        </w:tblPrEx>
        <w:tc>
          <w:tcPr>
            <w:tcW w:w="144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59108BB1" w14:textId="77777777" w:rsidR="006B2868" w:rsidRDefault="00000000" w:rsidP="0072005D">
            <w:pPr>
              <w:bidi w:val="0"/>
            </w:pPr>
            <w:r>
              <w:rPr>
                <w:sz w:val="20"/>
                <w:szCs w:val="20"/>
              </w:rPr>
              <w:t>v1.1</w:t>
            </w:r>
          </w:p>
        </w:tc>
        <w:tc>
          <w:tcPr>
            <w:tcW w:w="792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6ACBF70A" w14:textId="77777777" w:rsidR="006B2868" w:rsidRDefault="00000000" w:rsidP="0072005D">
            <w:pPr>
              <w:bidi w:val="0"/>
            </w:pPr>
            <w:r>
              <w:rPr>
                <w:sz w:val="20"/>
                <w:szCs w:val="20"/>
              </w:rPr>
              <w:t xml:space="preserve">API security testing support (REST, </w:t>
            </w:r>
            <w:proofErr w:type="spellStart"/>
            <w:r>
              <w:rPr>
                <w:sz w:val="20"/>
                <w:szCs w:val="20"/>
              </w:rPr>
              <w:t>GraphQL</w:t>
            </w:r>
            <w:proofErr w:type="spellEnd"/>
            <w:r>
              <w:rPr>
                <w:sz w:val="20"/>
                <w:szCs w:val="20"/>
              </w:rPr>
              <w:t xml:space="preserve">, </w:t>
            </w:r>
            <w:proofErr w:type="spellStart"/>
            <w:r>
              <w:rPr>
                <w:sz w:val="20"/>
                <w:szCs w:val="20"/>
              </w:rPr>
              <w:t>gRPC</w:t>
            </w:r>
            <w:proofErr w:type="spellEnd"/>
            <w:r>
              <w:rPr>
                <w:sz w:val="20"/>
                <w:szCs w:val="20"/>
              </w:rPr>
              <w:t>)</w:t>
            </w:r>
          </w:p>
        </w:tc>
      </w:tr>
      <w:tr w:rsidR="006B2868" w14:paraId="5EBFBFB0" w14:textId="77777777">
        <w:tblPrEx>
          <w:tblCellMar>
            <w:top w:w="0" w:type="dxa"/>
            <w:bottom w:w="0" w:type="dxa"/>
          </w:tblCellMar>
        </w:tblPrEx>
        <w:tc>
          <w:tcPr>
            <w:tcW w:w="1440" w:type="dxa"/>
            <w:tcBorders>
              <w:top w:val="single" w:sz="1" w:space="0" w:color="BDC3C7"/>
              <w:left w:val="single" w:sz="1" w:space="0" w:color="BDC3C7"/>
              <w:bottom w:val="single" w:sz="1" w:space="0" w:color="BDC3C7"/>
              <w:right w:val="single" w:sz="1" w:space="0" w:color="BDC3C7"/>
            </w:tcBorders>
            <w:shd w:val="clear" w:color="auto" w:fill="F2F4F8"/>
            <w:tcMar>
              <w:top w:w="80" w:type="dxa"/>
              <w:left w:w="120" w:type="dxa"/>
              <w:bottom w:w="80" w:type="dxa"/>
              <w:right w:w="120" w:type="dxa"/>
            </w:tcMar>
          </w:tcPr>
          <w:p w14:paraId="4D3E4756" w14:textId="77777777" w:rsidR="006B2868" w:rsidRDefault="00000000" w:rsidP="0072005D">
            <w:pPr>
              <w:bidi w:val="0"/>
            </w:pPr>
            <w:r>
              <w:rPr>
                <w:sz w:val="20"/>
                <w:szCs w:val="20"/>
              </w:rPr>
              <w:t>v1.2</w:t>
            </w:r>
          </w:p>
        </w:tc>
        <w:tc>
          <w:tcPr>
            <w:tcW w:w="7920" w:type="dxa"/>
            <w:tcBorders>
              <w:top w:val="single" w:sz="1" w:space="0" w:color="BDC3C7"/>
              <w:left w:val="single" w:sz="1" w:space="0" w:color="BDC3C7"/>
              <w:bottom w:val="single" w:sz="1" w:space="0" w:color="BDC3C7"/>
              <w:right w:val="single" w:sz="1" w:space="0" w:color="BDC3C7"/>
            </w:tcBorders>
            <w:shd w:val="clear" w:color="auto" w:fill="F2F4F8"/>
            <w:tcMar>
              <w:top w:w="80" w:type="dxa"/>
              <w:left w:w="120" w:type="dxa"/>
              <w:bottom w:w="80" w:type="dxa"/>
              <w:right w:w="120" w:type="dxa"/>
            </w:tcMar>
          </w:tcPr>
          <w:p w14:paraId="694387DB" w14:textId="77777777" w:rsidR="006B2868" w:rsidRDefault="00000000" w:rsidP="0072005D">
            <w:pPr>
              <w:bidi w:val="0"/>
            </w:pPr>
            <w:r>
              <w:rPr>
                <w:sz w:val="20"/>
                <w:szCs w:val="20"/>
              </w:rPr>
              <w:t>Continuous monitoring mode — scheduled re-testing with delta reporting</w:t>
            </w:r>
          </w:p>
        </w:tc>
      </w:tr>
      <w:tr w:rsidR="006B2868" w14:paraId="2D7454D0" w14:textId="77777777">
        <w:tblPrEx>
          <w:tblCellMar>
            <w:top w:w="0" w:type="dxa"/>
            <w:bottom w:w="0" w:type="dxa"/>
          </w:tblCellMar>
        </w:tblPrEx>
        <w:tc>
          <w:tcPr>
            <w:tcW w:w="144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7D29A8B0" w14:textId="77777777" w:rsidR="006B2868" w:rsidRDefault="00000000" w:rsidP="0072005D">
            <w:pPr>
              <w:bidi w:val="0"/>
            </w:pPr>
            <w:r>
              <w:rPr>
                <w:sz w:val="20"/>
                <w:szCs w:val="20"/>
              </w:rPr>
              <w:t>v1.3</w:t>
            </w:r>
          </w:p>
        </w:tc>
        <w:tc>
          <w:tcPr>
            <w:tcW w:w="792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42395B67" w14:textId="77777777" w:rsidR="006B2868" w:rsidRDefault="00000000" w:rsidP="0072005D">
            <w:pPr>
              <w:bidi w:val="0"/>
            </w:pPr>
            <w:r>
              <w:rPr>
                <w:sz w:val="20"/>
                <w:szCs w:val="20"/>
              </w:rPr>
              <w:t>Multi-tenant SaaS portal with client self-service engagement intake</w:t>
            </w:r>
          </w:p>
        </w:tc>
      </w:tr>
      <w:tr w:rsidR="006B2868" w14:paraId="5D161B8F" w14:textId="77777777">
        <w:tblPrEx>
          <w:tblCellMar>
            <w:top w:w="0" w:type="dxa"/>
            <w:bottom w:w="0" w:type="dxa"/>
          </w:tblCellMar>
        </w:tblPrEx>
        <w:tc>
          <w:tcPr>
            <w:tcW w:w="1440" w:type="dxa"/>
            <w:tcBorders>
              <w:top w:val="single" w:sz="1" w:space="0" w:color="BDC3C7"/>
              <w:left w:val="single" w:sz="1" w:space="0" w:color="BDC3C7"/>
              <w:bottom w:val="single" w:sz="1" w:space="0" w:color="BDC3C7"/>
              <w:right w:val="single" w:sz="1" w:space="0" w:color="BDC3C7"/>
            </w:tcBorders>
            <w:shd w:val="clear" w:color="auto" w:fill="F2F4F8"/>
            <w:tcMar>
              <w:top w:w="80" w:type="dxa"/>
              <w:left w:w="120" w:type="dxa"/>
              <w:bottom w:w="80" w:type="dxa"/>
              <w:right w:w="120" w:type="dxa"/>
            </w:tcMar>
          </w:tcPr>
          <w:p w14:paraId="62E67398" w14:textId="77777777" w:rsidR="006B2868" w:rsidRDefault="00000000" w:rsidP="0072005D">
            <w:pPr>
              <w:bidi w:val="0"/>
            </w:pPr>
            <w:r>
              <w:rPr>
                <w:sz w:val="20"/>
                <w:szCs w:val="20"/>
              </w:rPr>
              <w:t>v2.0</w:t>
            </w:r>
          </w:p>
        </w:tc>
        <w:tc>
          <w:tcPr>
            <w:tcW w:w="7920" w:type="dxa"/>
            <w:tcBorders>
              <w:top w:val="single" w:sz="1" w:space="0" w:color="BDC3C7"/>
              <w:left w:val="single" w:sz="1" w:space="0" w:color="BDC3C7"/>
              <w:bottom w:val="single" w:sz="1" w:space="0" w:color="BDC3C7"/>
              <w:right w:val="single" w:sz="1" w:space="0" w:color="BDC3C7"/>
            </w:tcBorders>
            <w:shd w:val="clear" w:color="auto" w:fill="F2F4F8"/>
            <w:tcMar>
              <w:top w:w="80" w:type="dxa"/>
              <w:left w:w="120" w:type="dxa"/>
              <w:bottom w:w="80" w:type="dxa"/>
              <w:right w:w="120" w:type="dxa"/>
            </w:tcMar>
          </w:tcPr>
          <w:p w14:paraId="3DED8BB9" w14:textId="77777777" w:rsidR="006B2868" w:rsidRDefault="00000000" w:rsidP="0072005D">
            <w:pPr>
              <w:bidi w:val="0"/>
            </w:pPr>
            <w:r>
              <w:rPr>
                <w:sz w:val="20"/>
                <w:szCs w:val="20"/>
              </w:rPr>
              <w:t>Network / infrastructure penetration testing (expand beyond web)</w:t>
            </w:r>
          </w:p>
        </w:tc>
      </w:tr>
      <w:tr w:rsidR="006B2868" w14:paraId="7874BF95" w14:textId="77777777">
        <w:tblPrEx>
          <w:tblCellMar>
            <w:top w:w="0" w:type="dxa"/>
            <w:bottom w:w="0" w:type="dxa"/>
          </w:tblCellMar>
        </w:tblPrEx>
        <w:tc>
          <w:tcPr>
            <w:tcW w:w="144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342C379C" w14:textId="77777777" w:rsidR="006B2868" w:rsidRDefault="00000000" w:rsidP="0072005D">
            <w:pPr>
              <w:bidi w:val="0"/>
            </w:pPr>
            <w:r>
              <w:rPr>
                <w:sz w:val="20"/>
                <w:szCs w:val="20"/>
              </w:rPr>
              <w:t>v2.1</w:t>
            </w:r>
          </w:p>
        </w:tc>
        <w:tc>
          <w:tcPr>
            <w:tcW w:w="792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1F5E1C6A" w14:textId="77777777" w:rsidR="006B2868" w:rsidRDefault="00000000" w:rsidP="0072005D">
            <w:pPr>
              <w:bidi w:val="0"/>
            </w:pPr>
            <w:r>
              <w:rPr>
                <w:sz w:val="20"/>
                <w:szCs w:val="20"/>
              </w:rPr>
              <w:t>Compliance mapping — findings cross-referenced to ISO 27001, NIST CSF, SOC 2</w:t>
            </w:r>
          </w:p>
        </w:tc>
      </w:tr>
      <w:tr w:rsidR="006B2868" w14:paraId="31319EC7" w14:textId="77777777">
        <w:tblPrEx>
          <w:tblCellMar>
            <w:top w:w="0" w:type="dxa"/>
            <w:bottom w:w="0" w:type="dxa"/>
          </w:tblCellMar>
        </w:tblPrEx>
        <w:tc>
          <w:tcPr>
            <w:tcW w:w="1440" w:type="dxa"/>
            <w:tcBorders>
              <w:top w:val="single" w:sz="1" w:space="0" w:color="BDC3C7"/>
              <w:left w:val="single" w:sz="1" w:space="0" w:color="BDC3C7"/>
              <w:bottom w:val="single" w:sz="1" w:space="0" w:color="BDC3C7"/>
              <w:right w:val="single" w:sz="1" w:space="0" w:color="BDC3C7"/>
            </w:tcBorders>
            <w:shd w:val="clear" w:color="auto" w:fill="F2F4F8"/>
            <w:tcMar>
              <w:top w:w="80" w:type="dxa"/>
              <w:left w:w="120" w:type="dxa"/>
              <w:bottom w:w="80" w:type="dxa"/>
              <w:right w:w="120" w:type="dxa"/>
            </w:tcMar>
          </w:tcPr>
          <w:p w14:paraId="31E6B65C" w14:textId="77777777" w:rsidR="006B2868" w:rsidRDefault="00000000" w:rsidP="0072005D">
            <w:pPr>
              <w:bidi w:val="0"/>
            </w:pPr>
            <w:r>
              <w:rPr>
                <w:sz w:val="20"/>
                <w:szCs w:val="20"/>
              </w:rPr>
              <w:t>v2.2</w:t>
            </w:r>
          </w:p>
        </w:tc>
        <w:tc>
          <w:tcPr>
            <w:tcW w:w="7920" w:type="dxa"/>
            <w:tcBorders>
              <w:top w:val="single" w:sz="1" w:space="0" w:color="BDC3C7"/>
              <w:left w:val="single" w:sz="1" w:space="0" w:color="BDC3C7"/>
              <w:bottom w:val="single" w:sz="1" w:space="0" w:color="BDC3C7"/>
              <w:right w:val="single" w:sz="1" w:space="0" w:color="BDC3C7"/>
            </w:tcBorders>
            <w:shd w:val="clear" w:color="auto" w:fill="F2F4F8"/>
            <w:tcMar>
              <w:top w:w="80" w:type="dxa"/>
              <w:left w:w="120" w:type="dxa"/>
              <w:bottom w:w="80" w:type="dxa"/>
              <w:right w:w="120" w:type="dxa"/>
            </w:tcMar>
          </w:tcPr>
          <w:p w14:paraId="7AEEAB61" w14:textId="77777777" w:rsidR="006B2868" w:rsidRDefault="00000000" w:rsidP="0072005D">
            <w:pPr>
              <w:bidi w:val="0"/>
            </w:pPr>
            <w:r>
              <w:rPr>
                <w:sz w:val="20"/>
                <w:szCs w:val="20"/>
              </w:rPr>
              <w:t>Integration with ticketing systems (Jira, ServiceNow) for automated finding triage</w:t>
            </w:r>
          </w:p>
        </w:tc>
      </w:tr>
    </w:tbl>
    <w:p w14:paraId="57A4F98E" w14:textId="77777777" w:rsidR="006B2868" w:rsidRDefault="00000000" w:rsidP="0072005D">
      <w:pPr>
        <w:pStyle w:val="Heading1"/>
        <w:pBdr>
          <w:bottom w:val="single" w:sz="6" w:space="6" w:color="C0392B"/>
        </w:pBdr>
      </w:pPr>
      <w:r>
        <w:t>11. Glossary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60"/>
        <w:gridCol w:w="7200"/>
      </w:tblGrid>
      <w:tr w:rsidR="006B2868" w14:paraId="52D063D5" w14:textId="77777777">
        <w:tblPrEx>
          <w:tblCellMar>
            <w:top w:w="0" w:type="dxa"/>
            <w:bottom w:w="0" w:type="dxa"/>
          </w:tblCellMar>
        </w:tblPrEx>
        <w:trPr>
          <w:tblHeader/>
        </w:trPr>
        <w:tc>
          <w:tcPr>
            <w:tcW w:w="2160" w:type="dxa"/>
            <w:tcBorders>
              <w:top w:val="single" w:sz="1" w:space="0" w:color="BDC3C7"/>
              <w:left w:val="single" w:sz="1" w:space="0" w:color="BDC3C7"/>
              <w:bottom w:val="single" w:sz="1" w:space="0" w:color="BDC3C7"/>
              <w:right w:val="single" w:sz="1" w:space="0" w:color="BDC3C7"/>
            </w:tcBorders>
            <w:shd w:val="clear" w:color="auto" w:fill="1A2B4A"/>
            <w:tcMar>
              <w:top w:w="100" w:type="dxa"/>
              <w:left w:w="120" w:type="dxa"/>
              <w:bottom w:w="100" w:type="dxa"/>
              <w:right w:w="120" w:type="dxa"/>
            </w:tcMar>
            <w:vAlign w:val="center"/>
          </w:tcPr>
          <w:p w14:paraId="6F069E71" w14:textId="77777777" w:rsidR="006B2868" w:rsidRDefault="00000000" w:rsidP="0072005D">
            <w:pPr>
              <w:bidi w:val="0"/>
            </w:pPr>
            <w:r>
              <w:rPr>
                <w:b/>
                <w:bCs/>
                <w:color w:val="FFFFFF"/>
                <w:sz w:val="20"/>
                <w:szCs w:val="20"/>
              </w:rPr>
              <w:t>Term</w:t>
            </w:r>
          </w:p>
        </w:tc>
        <w:tc>
          <w:tcPr>
            <w:tcW w:w="7200" w:type="dxa"/>
            <w:tcBorders>
              <w:top w:val="single" w:sz="1" w:space="0" w:color="BDC3C7"/>
              <w:left w:val="single" w:sz="1" w:space="0" w:color="BDC3C7"/>
              <w:bottom w:val="single" w:sz="1" w:space="0" w:color="BDC3C7"/>
              <w:right w:val="single" w:sz="1" w:space="0" w:color="BDC3C7"/>
            </w:tcBorders>
            <w:shd w:val="clear" w:color="auto" w:fill="1A2B4A"/>
            <w:tcMar>
              <w:top w:w="100" w:type="dxa"/>
              <w:left w:w="120" w:type="dxa"/>
              <w:bottom w:w="100" w:type="dxa"/>
              <w:right w:w="120" w:type="dxa"/>
            </w:tcMar>
            <w:vAlign w:val="center"/>
          </w:tcPr>
          <w:p w14:paraId="6BF9376E" w14:textId="77777777" w:rsidR="006B2868" w:rsidRDefault="00000000" w:rsidP="0072005D">
            <w:pPr>
              <w:bidi w:val="0"/>
            </w:pPr>
            <w:r>
              <w:rPr>
                <w:b/>
                <w:bCs/>
                <w:color w:val="FFFFFF"/>
                <w:sz w:val="20"/>
                <w:szCs w:val="20"/>
              </w:rPr>
              <w:t>Definition</w:t>
            </w:r>
          </w:p>
        </w:tc>
      </w:tr>
      <w:tr w:rsidR="006B2868" w14:paraId="1C53F500" w14:textId="77777777">
        <w:tblPrEx>
          <w:tblCellMar>
            <w:top w:w="0" w:type="dxa"/>
            <w:bottom w:w="0" w:type="dxa"/>
          </w:tblCellMar>
        </w:tblPrEx>
        <w:tc>
          <w:tcPr>
            <w:tcW w:w="21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1F92B95F" w14:textId="77777777" w:rsidR="006B2868" w:rsidRDefault="00000000" w:rsidP="0072005D">
            <w:pPr>
              <w:bidi w:val="0"/>
            </w:pPr>
            <w:r>
              <w:rPr>
                <w:sz w:val="20"/>
                <w:szCs w:val="20"/>
              </w:rPr>
              <w:t>A2A</w:t>
            </w:r>
          </w:p>
        </w:tc>
        <w:tc>
          <w:tcPr>
            <w:tcW w:w="72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5ADE46EE" w14:textId="77777777" w:rsidR="006B2868" w:rsidRDefault="00000000" w:rsidP="0072005D">
            <w:pPr>
              <w:bidi w:val="0"/>
            </w:pPr>
            <w:r>
              <w:rPr>
                <w:sz w:val="20"/>
                <w:szCs w:val="20"/>
              </w:rPr>
              <w:t xml:space="preserve">Agent-to-Agent communication — the Orchestrator writes a task to the shared context store, the target agent reads it, executes, and writes its output back. This flow is the single point where Guardrails checks are </w:t>
            </w:r>
            <w:proofErr w:type="gramStart"/>
            <w:r>
              <w:rPr>
                <w:sz w:val="20"/>
                <w:szCs w:val="20"/>
              </w:rPr>
              <w:t>injected</w:t>
            </w:r>
            <w:proofErr w:type="gramEnd"/>
            <w:r>
              <w:rPr>
                <w:sz w:val="20"/>
                <w:szCs w:val="20"/>
              </w:rPr>
              <w:t xml:space="preserve"> and every agent action is logged for audit</w:t>
            </w:r>
          </w:p>
        </w:tc>
      </w:tr>
      <w:tr w:rsidR="006B2868" w14:paraId="414F6667" w14:textId="77777777">
        <w:tblPrEx>
          <w:tblCellMar>
            <w:top w:w="0" w:type="dxa"/>
            <w:bottom w:w="0" w:type="dxa"/>
          </w:tblCellMar>
        </w:tblPrEx>
        <w:tc>
          <w:tcPr>
            <w:tcW w:w="2160" w:type="dxa"/>
            <w:tcBorders>
              <w:top w:val="single" w:sz="1" w:space="0" w:color="BDC3C7"/>
              <w:left w:val="single" w:sz="1" w:space="0" w:color="BDC3C7"/>
              <w:bottom w:val="single" w:sz="1" w:space="0" w:color="BDC3C7"/>
              <w:right w:val="single" w:sz="1" w:space="0" w:color="BDC3C7"/>
            </w:tcBorders>
            <w:shd w:val="clear" w:color="auto" w:fill="F2F4F8"/>
            <w:tcMar>
              <w:top w:w="80" w:type="dxa"/>
              <w:left w:w="120" w:type="dxa"/>
              <w:bottom w:w="80" w:type="dxa"/>
              <w:right w:w="120" w:type="dxa"/>
            </w:tcMar>
          </w:tcPr>
          <w:p w14:paraId="5BEAC0FD" w14:textId="77777777" w:rsidR="006B2868" w:rsidRDefault="00000000" w:rsidP="0072005D">
            <w:pPr>
              <w:bidi w:val="0"/>
            </w:pPr>
            <w:r>
              <w:rPr>
                <w:sz w:val="20"/>
                <w:szCs w:val="20"/>
              </w:rPr>
              <w:t>APTS</w:t>
            </w:r>
          </w:p>
        </w:tc>
        <w:tc>
          <w:tcPr>
            <w:tcW w:w="7200" w:type="dxa"/>
            <w:tcBorders>
              <w:top w:val="single" w:sz="1" w:space="0" w:color="BDC3C7"/>
              <w:left w:val="single" w:sz="1" w:space="0" w:color="BDC3C7"/>
              <w:bottom w:val="single" w:sz="1" w:space="0" w:color="BDC3C7"/>
              <w:right w:val="single" w:sz="1" w:space="0" w:color="BDC3C7"/>
            </w:tcBorders>
            <w:shd w:val="clear" w:color="auto" w:fill="F2F4F8"/>
            <w:tcMar>
              <w:top w:w="80" w:type="dxa"/>
              <w:left w:w="120" w:type="dxa"/>
              <w:bottom w:w="80" w:type="dxa"/>
              <w:right w:w="120" w:type="dxa"/>
            </w:tcMar>
          </w:tcPr>
          <w:p w14:paraId="57FA8865" w14:textId="77777777" w:rsidR="006B2868" w:rsidRDefault="00000000" w:rsidP="0072005D">
            <w:pPr>
              <w:bidi w:val="0"/>
            </w:pPr>
            <w:r>
              <w:rPr>
                <w:sz w:val="20"/>
                <w:szCs w:val="20"/>
              </w:rPr>
              <w:t>Agentic Penetration Testing System — the product defined in this document</w:t>
            </w:r>
          </w:p>
        </w:tc>
      </w:tr>
      <w:tr w:rsidR="006B2868" w14:paraId="31D04754" w14:textId="77777777">
        <w:tblPrEx>
          <w:tblCellMar>
            <w:top w:w="0" w:type="dxa"/>
            <w:bottom w:w="0" w:type="dxa"/>
          </w:tblCellMar>
        </w:tblPrEx>
        <w:tc>
          <w:tcPr>
            <w:tcW w:w="21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1E1863D9" w14:textId="77777777" w:rsidR="006B2868" w:rsidRDefault="00000000" w:rsidP="0072005D">
            <w:pPr>
              <w:bidi w:val="0"/>
            </w:pPr>
            <w:r>
              <w:rPr>
                <w:sz w:val="20"/>
                <w:szCs w:val="20"/>
              </w:rPr>
              <w:lastRenderedPageBreak/>
              <w:t>ATT&amp;CK</w:t>
            </w:r>
          </w:p>
        </w:tc>
        <w:tc>
          <w:tcPr>
            <w:tcW w:w="72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28BB3AEC" w14:textId="77777777" w:rsidR="006B2868" w:rsidRDefault="00000000" w:rsidP="0072005D">
            <w:pPr>
              <w:bidi w:val="0"/>
            </w:pPr>
            <w:r>
              <w:rPr>
                <w:sz w:val="20"/>
                <w:szCs w:val="20"/>
              </w:rPr>
              <w:t>MITRE Adversarial Tactics, Techniques &amp; Common Knowledge — a globally accessible knowledge base of adversary behavior</w:t>
            </w:r>
          </w:p>
        </w:tc>
      </w:tr>
      <w:tr w:rsidR="006B2868" w14:paraId="2DF11D64" w14:textId="77777777">
        <w:tblPrEx>
          <w:tblCellMar>
            <w:top w:w="0" w:type="dxa"/>
            <w:bottom w:w="0" w:type="dxa"/>
          </w:tblCellMar>
        </w:tblPrEx>
        <w:tc>
          <w:tcPr>
            <w:tcW w:w="2160" w:type="dxa"/>
            <w:tcBorders>
              <w:top w:val="single" w:sz="1" w:space="0" w:color="BDC3C7"/>
              <w:left w:val="single" w:sz="1" w:space="0" w:color="BDC3C7"/>
              <w:bottom w:val="single" w:sz="1" w:space="0" w:color="BDC3C7"/>
              <w:right w:val="single" w:sz="1" w:space="0" w:color="BDC3C7"/>
            </w:tcBorders>
            <w:shd w:val="clear" w:color="auto" w:fill="F2F4F8"/>
            <w:tcMar>
              <w:top w:w="80" w:type="dxa"/>
              <w:left w:w="120" w:type="dxa"/>
              <w:bottom w:w="80" w:type="dxa"/>
              <w:right w:w="120" w:type="dxa"/>
            </w:tcMar>
          </w:tcPr>
          <w:p w14:paraId="1E4D21F5" w14:textId="77777777" w:rsidR="006B2868" w:rsidRDefault="00000000" w:rsidP="0072005D">
            <w:pPr>
              <w:bidi w:val="0"/>
            </w:pPr>
            <w:r>
              <w:rPr>
                <w:sz w:val="20"/>
                <w:szCs w:val="20"/>
              </w:rPr>
              <w:t>CVSS</w:t>
            </w:r>
          </w:p>
        </w:tc>
        <w:tc>
          <w:tcPr>
            <w:tcW w:w="7200" w:type="dxa"/>
            <w:tcBorders>
              <w:top w:val="single" w:sz="1" w:space="0" w:color="BDC3C7"/>
              <w:left w:val="single" w:sz="1" w:space="0" w:color="BDC3C7"/>
              <w:bottom w:val="single" w:sz="1" w:space="0" w:color="BDC3C7"/>
              <w:right w:val="single" w:sz="1" w:space="0" w:color="BDC3C7"/>
            </w:tcBorders>
            <w:shd w:val="clear" w:color="auto" w:fill="F2F4F8"/>
            <w:tcMar>
              <w:top w:w="80" w:type="dxa"/>
              <w:left w:w="120" w:type="dxa"/>
              <w:bottom w:w="80" w:type="dxa"/>
              <w:right w:w="120" w:type="dxa"/>
            </w:tcMar>
          </w:tcPr>
          <w:p w14:paraId="101C6F93" w14:textId="77777777" w:rsidR="006B2868" w:rsidRDefault="00000000" w:rsidP="0072005D">
            <w:pPr>
              <w:bidi w:val="0"/>
            </w:pPr>
            <w:r>
              <w:rPr>
                <w:sz w:val="20"/>
                <w:szCs w:val="20"/>
              </w:rPr>
              <w:t>Common Vulnerability Scoring System — standardized method for rating vulnerability severity (v3.1 used)</w:t>
            </w:r>
          </w:p>
        </w:tc>
      </w:tr>
      <w:tr w:rsidR="006B2868" w14:paraId="35E222F8" w14:textId="77777777">
        <w:tblPrEx>
          <w:tblCellMar>
            <w:top w:w="0" w:type="dxa"/>
            <w:bottom w:w="0" w:type="dxa"/>
          </w:tblCellMar>
        </w:tblPrEx>
        <w:tc>
          <w:tcPr>
            <w:tcW w:w="21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160147A4" w14:textId="77777777" w:rsidR="006B2868" w:rsidRDefault="00000000" w:rsidP="0072005D">
            <w:pPr>
              <w:bidi w:val="0"/>
            </w:pPr>
            <w:r>
              <w:rPr>
                <w:sz w:val="20"/>
                <w:szCs w:val="20"/>
              </w:rPr>
              <w:t>Guardrails AI</w:t>
            </w:r>
          </w:p>
        </w:tc>
        <w:tc>
          <w:tcPr>
            <w:tcW w:w="72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4A262EE7" w14:textId="77777777" w:rsidR="006B2868" w:rsidRDefault="00000000" w:rsidP="0072005D">
            <w:pPr>
              <w:bidi w:val="0"/>
            </w:pPr>
            <w:r>
              <w:rPr>
                <w:sz w:val="20"/>
                <w:szCs w:val="20"/>
              </w:rPr>
              <w:t>Open-source framework for validating and enforcing constraints on LLM inputs and outputs</w:t>
            </w:r>
          </w:p>
        </w:tc>
      </w:tr>
      <w:tr w:rsidR="006B2868" w14:paraId="0B509332" w14:textId="77777777">
        <w:tblPrEx>
          <w:tblCellMar>
            <w:top w:w="0" w:type="dxa"/>
            <w:bottom w:w="0" w:type="dxa"/>
          </w:tblCellMar>
        </w:tblPrEx>
        <w:tc>
          <w:tcPr>
            <w:tcW w:w="2160" w:type="dxa"/>
            <w:tcBorders>
              <w:top w:val="single" w:sz="1" w:space="0" w:color="BDC3C7"/>
              <w:left w:val="single" w:sz="1" w:space="0" w:color="BDC3C7"/>
              <w:bottom w:val="single" w:sz="1" w:space="0" w:color="BDC3C7"/>
              <w:right w:val="single" w:sz="1" w:space="0" w:color="BDC3C7"/>
            </w:tcBorders>
            <w:shd w:val="clear" w:color="auto" w:fill="F2F4F8"/>
            <w:tcMar>
              <w:top w:w="80" w:type="dxa"/>
              <w:left w:w="120" w:type="dxa"/>
              <w:bottom w:w="80" w:type="dxa"/>
              <w:right w:w="120" w:type="dxa"/>
            </w:tcMar>
          </w:tcPr>
          <w:p w14:paraId="3F644FC6" w14:textId="77777777" w:rsidR="006B2868" w:rsidRDefault="00000000" w:rsidP="0072005D">
            <w:pPr>
              <w:bidi w:val="0"/>
            </w:pPr>
            <w:r>
              <w:rPr>
                <w:sz w:val="20"/>
                <w:szCs w:val="20"/>
              </w:rPr>
              <w:t>MCP</w:t>
            </w:r>
          </w:p>
        </w:tc>
        <w:tc>
          <w:tcPr>
            <w:tcW w:w="7200" w:type="dxa"/>
            <w:tcBorders>
              <w:top w:val="single" w:sz="1" w:space="0" w:color="BDC3C7"/>
              <w:left w:val="single" w:sz="1" w:space="0" w:color="BDC3C7"/>
              <w:bottom w:val="single" w:sz="1" w:space="0" w:color="BDC3C7"/>
              <w:right w:val="single" w:sz="1" w:space="0" w:color="BDC3C7"/>
            </w:tcBorders>
            <w:shd w:val="clear" w:color="auto" w:fill="F2F4F8"/>
            <w:tcMar>
              <w:top w:w="80" w:type="dxa"/>
              <w:left w:w="120" w:type="dxa"/>
              <w:bottom w:w="80" w:type="dxa"/>
              <w:right w:w="120" w:type="dxa"/>
            </w:tcMar>
          </w:tcPr>
          <w:p w14:paraId="065523F1" w14:textId="77777777" w:rsidR="006B2868" w:rsidRDefault="00000000" w:rsidP="0072005D">
            <w:pPr>
              <w:bidi w:val="0"/>
            </w:pPr>
            <w:r>
              <w:rPr>
                <w:sz w:val="20"/>
                <w:szCs w:val="20"/>
              </w:rPr>
              <w:t>Model Context Protocol — standardized protocol for LLM tool calls, context sharing, and agent communication</w:t>
            </w:r>
          </w:p>
        </w:tc>
      </w:tr>
      <w:tr w:rsidR="006B2868" w14:paraId="563509F3" w14:textId="77777777">
        <w:tblPrEx>
          <w:tblCellMar>
            <w:top w:w="0" w:type="dxa"/>
            <w:bottom w:w="0" w:type="dxa"/>
          </w:tblCellMar>
        </w:tblPrEx>
        <w:tc>
          <w:tcPr>
            <w:tcW w:w="21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2D2B92F2" w14:textId="77777777" w:rsidR="006B2868" w:rsidRDefault="00000000" w:rsidP="0072005D">
            <w:pPr>
              <w:bidi w:val="0"/>
            </w:pPr>
            <w:r>
              <w:rPr>
                <w:sz w:val="20"/>
                <w:szCs w:val="20"/>
              </w:rPr>
              <w:t>Orchestrator</w:t>
            </w:r>
          </w:p>
        </w:tc>
        <w:tc>
          <w:tcPr>
            <w:tcW w:w="72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7BB12713" w14:textId="77777777" w:rsidR="006B2868" w:rsidRDefault="00000000" w:rsidP="0072005D">
            <w:pPr>
              <w:bidi w:val="0"/>
            </w:pPr>
            <w:r>
              <w:rPr>
                <w:sz w:val="20"/>
                <w:szCs w:val="20"/>
              </w:rPr>
              <w:t>The central agent responsible for task graph management and agent coordination</w:t>
            </w:r>
          </w:p>
        </w:tc>
      </w:tr>
      <w:tr w:rsidR="006B2868" w14:paraId="063341D6" w14:textId="77777777">
        <w:tblPrEx>
          <w:tblCellMar>
            <w:top w:w="0" w:type="dxa"/>
            <w:bottom w:w="0" w:type="dxa"/>
          </w:tblCellMar>
        </w:tblPrEx>
        <w:tc>
          <w:tcPr>
            <w:tcW w:w="2160" w:type="dxa"/>
            <w:tcBorders>
              <w:top w:val="single" w:sz="1" w:space="0" w:color="BDC3C7"/>
              <w:left w:val="single" w:sz="1" w:space="0" w:color="BDC3C7"/>
              <w:bottom w:val="single" w:sz="1" w:space="0" w:color="BDC3C7"/>
              <w:right w:val="single" w:sz="1" w:space="0" w:color="BDC3C7"/>
            </w:tcBorders>
            <w:shd w:val="clear" w:color="auto" w:fill="F2F4F8"/>
            <w:tcMar>
              <w:top w:w="80" w:type="dxa"/>
              <w:left w:w="120" w:type="dxa"/>
              <w:bottom w:w="80" w:type="dxa"/>
              <w:right w:w="120" w:type="dxa"/>
            </w:tcMar>
          </w:tcPr>
          <w:p w14:paraId="4BCB8778" w14:textId="77777777" w:rsidR="006B2868" w:rsidRDefault="00000000" w:rsidP="0072005D">
            <w:pPr>
              <w:bidi w:val="0"/>
            </w:pPr>
            <w:r>
              <w:rPr>
                <w:sz w:val="20"/>
                <w:szCs w:val="20"/>
              </w:rPr>
              <w:t>OWASP Top 10</w:t>
            </w:r>
          </w:p>
        </w:tc>
        <w:tc>
          <w:tcPr>
            <w:tcW w:w="7200" w:type="dxa"/>
            <w:tcBorders>
              <w:top w:val="single" w:sz="1" w:space="0" w:color="BDC3C7"/>
              <w:left w:val="single" w:sz="1" w:space="0" w:color="BDC3C7"/>
              <w:bottom w:val="single" w:sz="1" w:space="0" w:color="BDC3C7"/>
              <w:right w:val="single" w:sz="1" w:space="0" w:color="BDC3C7"/>
            </w:tcBorders>
            <w:shd w:val="clear" w:color="auto" w:fill="F2F4F8"/>
            <w:tcMar>
              <w:top w:w="80" w:type="dxa"/>
              <w:left w:w="120" w:type="dxa"/>
              <w:bottom w:w="80" w:type="dxa"/>
              <w:right w:w="120" w:type="dxa"/>
            </w:tcMar>
          </w:tcPr>
          <w:p w14:paraId="5A18D86A" w14:textId="77777777" w:rsidR="006B2868" w:rsidRDefault="00000000" w:rsidP="0072005D">
            <w:pPr>
              <w:bidi w:val="0"/>
            </w:pPr>
            <w:r>
              <w:rPr>
                <w:sz w:val="20"/>
                <w:szCs w:val="20"/>
              </w:rPr>
              <w:t>Open Web Application Security Project's ranked list of the most critical web application security risks</w:t>
            </w:r>
          </w:p>
        </w:tc>
      </w:tr>
      <w:tr w:rsidR="006B2868" w14:paraId="19162DEA" w14:textId="77777777">
        <w:tblPrEx>
          <w:tblCellMar>
            <w:top w:w="0" w:type="dxa"/>
            <w:bottom w:w="0" w:type="dxa"/>
          </w:tblCellMar>
        </w:tblPrEx>
        <w:tc>
          <w:tcPr>
            <w:tcW w:w="21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777174B9" w14:textId="77777777" w:rsidR="006B2868" w:rsidRDefault="00000000" w:rsidP="0072005D">
            <w:pPr>
              <w:bidi w:val="0"/>
            </w:pPr>
            <w:r>
              <w:rPr>
                <w:sz w:val="20"/>
                <w:szCs w:val="20"/>
              </w:rPr>
              <w:t>PoC</w:t>
            </w:r>
          </w:p>
        </w:tc>
        <w:tc>
          <w:tcPr>
            <w:tcW w:w="72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5697D012" w14:textId="77777777" w:rsidR="006B2868" w:rsidRDefault="00000000" w:rsidP="0072005D">
            <w:pPr>
              <w:bidi w:val="0"/>
            </w:pPr>
            <w:r>
              <w:rPr>
                <w:sz w:val="20"/>
                <w:szCs w:val="20"/>
              </w:rPr>
              <w:t>Proof-of-Concept — a minimal exploit demonstrating that a vulnerability is exploitable</w:t>
            </w:r>
          </w:p>
        </w:tc>
      </w:tr>
      <w:tr w:rsidR="006B2868" w14:paraId="0D7BE0F3" w14:textId="77777777">
        <w:tblPrEx>
          <w:tblCellMar>
            <w:top w:w="0" w:type="dxa"/>
            <w:bottom w:w="0" w:type="dxa"/>
          </w:tblCellMar>
        </w:tblPrEx>
        <w:tc>
          <w:tcPr>
            <w:tcW w:w="2160" w:type="dxa"/>
            <w:tcBorders>
              <w:top w:val="single" w:sz="1" w:space="0" w:color="BDC3C7"/>
              <w:left w:val="single" w:sz="1" w:space="0" w:color="BDC3C7"/>
              <w:bottom w:val="single" w:sz="1" w:space="0" w:color="BDC3C7"/>
              <w:right w:val="single" w:sz="1" w:space="0" w:color="BDC3C7"/>
            </w:tcBorders>
            <w:shd w:val="clear" w:color="auto" w:fill="F2F4F8"/>
            <w:tcMar>
              <w:top w:w="80" w:type="dxa"/>
              <w:left w:w="120" w:type="dxa"/>
              <w:bottom w:w="80" w:type="dxa"/>
              <w:right w:w="120" w:type="dxa"/>
            </w:tcMar>
          </w:tcPr>
          <w:p w14:paraId="02EC28A7" w14:textId="77777777" w:rsidR="006B2868" w:rsidRDefault="00000000" w:rsidP="0072005D">
            <w:pPr>
              <w:bidi w:val="0"/>
            </w:pPr>
            <w:r>
              <w:rPr>
                <w:sz w:val="20"/>
                <w:szCs w:val="20"/>
              </w:rPr>
              <w:t>Simulation Engine</w:t>
            </w:r>
          </w:p>
        </w:tc>
        <w:tc>
          <w:tcPr>
            <w:tcW w:w="7200" w:type="dxa"/>
            <w:tcBorders>
              <w:top w:val="single" w:sz="1" w:space="0" w:color="BDC3C7"/>
              <w:left w:val="single" w:sz="1" w:space="0" w:color="BDC3C7"/>
              <w:bottom w:val="single" w:sz="1" w:space="0" w:color="BDC3C7"/>
              <w:right w:val="single" w:sz="1" w:space="0" w:color="BDC3C7"/>
            </w:tcBorders>
            <w:shd w:val="clear" w:color="auto" w:fill="F2F4F8"/>
            <w:tcMar>
              <w:top w:w="80" w:type="dxa"/>
              <w:left w:w="120" w:type="dxa"/>
              <w:bottom w:w="80" w:type="dxa"/>
              <w:right w:w="120" w:type="dxa"/>
            </w:tcMar>
          </w:tcPr>
          <w:p w14:paraId="38E03C73" w14:textId="77777777" w:rsidR="006B2868" w:rsidRDefault="00000000" w:rsidP="0072005D">
            <w:pPr>
              <w:bidi w:val="0"/>
            </w:pPr>
            <w:r>
              <w:rPr>
                <w:sz w:val="20"/>
                <w:szCs w:val="20"/>
              </w:rPr>
              <w:t>APTS component that dynamically provisions a live containerized web application for attack demonstration</w:t>
            </w:r>
          </w:p>
        </w:tc>
      </w:tr>
    </w:tbl>
    <w:p w14:paraId="6471743C" w14:textId="77777777" w:rsidR="006B2868" w:rsidRDefault="006B2868" w:rsidP="0072005D">
      <w:pPr>
        <w:bidi w:val="0"/>
        <w:spacing w:before="120" w:after="120"/>
      </w:pPr>
    </w:p>
    <w:p w14:paraId="6F851735" w14:textId="77777777" w:rsidR="006B2868" w:rsidRDefault="00000000" w:rsidP="0072005D">
      <w:pPr>
        <w:pBdr>
          <w:top w:val="single" w:sz="4" w:space="8" w:color="C0392B"/>
        </w:pBdr>
        <w:bidi w:val="0"/>
        <w:spacing w:before="400"/>
        <w:jc w:val="center"/>
      </w:pPr>
      <w:r>
        <w:rPr>
          <w:i/>
          <w:iCs/>
          <w:color w:val="7F8C8D"/>
          <w:sz w:val="18"/>
          <w:szCs w:val="18"/>
        </w:rPr>
        <w:t>END OF DOCUMENT — CONFIDENTIAL</w:t>
      </w:r>
    </w:p>
    <w:sectPr w:rsidR="006B2868">
      <w:headerReference w:type="default" r:id="rId7"/>
      <w:footerReference w:type="default" r:id="rId8"/>
      <w:pgSz w:w="12240" w:h="15840"/>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C6E12C" w14:textId="77777777" w:rsidR="00650CB3" w:rsidRDefault="00650CB3">
      <w:r>
        <w:separator/>
      </w:r>
    </w:p>
  </w:endnote>
  <w:endnote w:type="continuationSeparator" w:id="0">
    <w:p w14:paraId="2E0154F0" w14:textId="77777777" w:rsidR="00650CB3" w:rsidRDefault="00650CB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626267" w14:textId="77777777" w:rsidR="006B2868" w:rsidRDefault="00000000">
    <w:pPr>
      <w:pBdr>
        <w:top w:val="single" w:sz="4" w:space="4" w:color="C0392B"/>
      </w:pBdr>
      <w:tabs>
        <w:tab w:val="right" w:pos="9026"/>
      </w:tabs>
    </w:pPr>
    <w:r>
      <w:rPr>
        <w:color w:val="7F8C8D"/>
        <w:sz w:val="18"/>
        <w:szCs w:val="18"/>
      </w:rPr>
      <w:t xml:space="preserve">© 2026 – Agentic </w:t>
    </w:r>
    <w:proofErr w:type="spellStart"/>
    <w:r>
      <w:rPr>
        <w:color w:val="7F8C8D"/>
        <w:sz w:val="18"/>
        <w:szCs w:val="18"/>
      </w:rPr>
      <w:t>PenTest</w:t>
    </w:r>
    <w:proofErr w:type="spellEnd"/>
    <w:r>
      <w:rPr>
        <w:color w:val="7F8C8D"/>
        <w:sz w:val="18"/>
        <w:szCs w:val="18"/>
      </w:rPr>
      <w:t xml:space="preserve"> System</w:t>
    </w:r>
    <w:r>
      <w:rPr>
        <w:color w:val="7F8C8D"/>
        <w:sz w:val="18"/>
        <w:szCs w:val="18"/>
      </w:rPr>
      <w:tab/>
      <w:t xml:space="preserve">Page </w:t>
    </w:r>
    <w:r>
      <w:rPr>
        <w:color w:val="7F8C8D"/>
        <w:sz w:val="18"/>
        <w:szCs w:val="18"/>
      </w:rPr>
      <w:fldChar w:fldCharType="begin"/>
    </w:r>
    <w:r>
      <w:rPr>
        <w:color w:val="7F8C8D"/>
        <w:sz w:val="18"/>
        <w:szCs w:val="18"/>
      </w:rPr>
      <w:instrText>PAGE</w:instrText>
    </w:r>
    <w:r>
      <w:rPr>
        <w:color w:val="7F8C8D"/>
        <w:sz w:val="18"/>
        <w:szCs w:val="18"/>
      </w:rPr>
      <w:fldChar w:fldCharType="separate"/>
    </w:r>
    <w:r w:rsidR="0072005D">
      <w:rPr>
        <w:noProof/>
        <w:color w:val="7F8C8D"/>
        <w:sz w:val="18"/>
        <w:szCs w:val="18"/>
        <w:rtl/>
      </w:rPr>
      <w:t>1</w:t>
    </w:r>
    <w:r>
      <w:rPr>
        <w:color w:val="7F8C8D"/>
        <w:sz w:val="18"/>
        <w:szCs w:val="18"/>
      </w:rPr>
      <w:fldChar w:fldCharType="end"/>
    </w:r>
    <w:r>
      <w:rPr>
        <w:color w:val="7F8C8D"/>
        <w:sz w:val="18"/>
        <w:szCs w:val="18"/>
      </w:rPr>
      <w:t xml:space="preserve"> of </w:t>
    </w:r>
    <w:r>
      <w:rPr>
        <w:color w:val="7F8C8D"/>
        <w:sz w:val="18"/>
        <w:szCs w:val="18"/>
      </w:rPr>
      <w:fldChar w:fldCharType="begin"/>
    </w:r>
    <w:r>
      <w:rPr>
        <w:color w:val="7F8C8D"/>
        <w:sz w:val="18"/>
        <w:szCs w:val="18"/>
      </w:rPr>
      <w:instrText>NUMPAGES</w:instrText>
    </w:r>
    <w:r>
      <w:rPr>
        <w:color w:val="7F8C8D"/>
        <w:sz w:val="18"/>
        <w:szCs w:val="18"/>
      </w:rPr>
      <w:fldChar w:fldCharType="separate"/>
    </w:r>
    <w:r w:rsidR="0072005D">
      <w:rPr>
        <w:noProof/>
        <w:color w:val="7F8C8D"/>
        <w:sz w:val="18"/>
        <w:szCs w:val="18"/>
        <w:rtl/>
      </w:rPr>
      <w:t>2</w:t>
    </w:r>
    <w:r>
      <w:rPr>
        <w:color w:val="7F8C8D"/>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E7A8B1" w14:textId="77777777" w:rsidR="00650CB3" w:rsidRDefault="00650CB3">
      <w:r>
        <w:separator/>
      </w:r>
    </w:p>
  </w:footnote>
  <w:footnote w:type="continuationSeparator" w:id="0">
    <w:p w14:paraId="7F232C62" w14:textId="77777777" w:rsidR="00650CB3" w:rsidRDefault="00650CB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5ED77E" w14:textId="77777777" w:rsidR="006B2868" w:rsidRDefault="00000000">
    <w:pPr>
      <w:pBdr>
        <w:bottom w:val="single" w:sz="4" w:space="4" w:color="C0392B"/>
      </w:pBdr>
    </w:pPr>
    <w:proofErr w:type="gramStart"/>
    <w:r>
      <w:rPr>
        <w:color w:val="7F8C8D"/>
        <w:sz w:val="18"/>
        <w:szCs w:val="18"/>
      </w:rPr>
      <w:t>CONFIDENTIAL  |</w:t>
    </w:r>
    <w:proofErr w:type="gramEnd"/>
    <w:r>
      <w:rPr>
        <w:color w:val="7F8C8D"/>
        <w:sz w:val="18"/>
        <w:szCs w:val="18"/>
      </w:rPr>
      <w:t xml:space="preserve">  Agentic Penetration Testing </w:t>
    </w:r>
    <w:proofErr w:type="gramStart"/>
    <w:r>
      <w:rPr>
        <w:color w:val="7F8C8D"/>
        <w:sz w:val="18"/>
        <w:szCs w:val="18"/>
      </w:rPr>
      <w:t>System  |</w:t>
    </w:r>
    <w:proofErr w:type="gramEnd"/>
    <w:r>
      <w:rPr>
        <w:color w:val="7F8C8D"/>
        <w:sz w:val="18"/>
        <w:szCs w:val="18"/>
      </w:rPr>
      <w:t xml:space="preserve">  PRD v1.0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E53933"/>
    <w:multiLevelType w:val="hybridMultilevel"/>
    <w:tmpl w:val="1058862C"/>
    <w:lvl w:ilvl="0" w:tplc="D98C7972">
      <w:start w:val="1"/>
      <w:numFmt w:val="decimal"/>
      <w:lvlText w:val="%1."/>
      <w:lvlJc w:val="left"/>
      <w:pPr>
        <w:ind w:left="720" w:hanging="360"/>
      </w:pPr>
    </w:lvl>
    <w:lvl w:ilvl="1" w:tplc="74E87656">
      <w:numFmt w:val="decimal"/>
      <w:lvlText w:val=""/>
      <w:lvlJc w:val="left"/>
    </w:lvl>
    <w:lvl w:ilvl="2" w:tplc="261EA402">
      <w:numFmt w:val="decimal"/>
      <w:lvlText w:val=""/>
      <w:lvlJc w:val="left"/>
    </w:lvl>
    <w:lvl w:ilvl="3" w:tplc="9084BB00">
      <w:numFmt w:val="decimal"/>
      <w:lvlText w:val=""/>
      <w:lvlJc w:val="left"/>
    </w:lvl>
    <w:lvl w:ilvl="4" w:tplc="7656632E">
      <w:numFmt w:val="decimal"/>
      <w:lvlText w:val=""/>
      <w:lvlJc w:val="left"/>
    </w:lvl>
    <w:lvl w:ilvl="5" w:tplc="616AB818">
      <w:numFmt w:val="decimal"/>
      <w:lvlText w:val=""/>
      <w:lvlJc w:val="left"/>
    </w:lvl>
    <w:lvl w:ilvl="6" w:tplc="DEE6CCD0">
      <w:numFmt w:val="decimal"/>
      <w:lvlText w:val=""/>
      <w:lvlJc w:val="left"/>
    </w:lvl>
    <w:lvl w:ilvl="7" w:tplc="C6007A6C">
      <w:numFmt w:val="decimal"/>
      <w:lvlText w:val=""/>
      <w:lvlJc w:val="left"/>
    </w:lvl>
    <w:lvl w:ilvl="8" w:tplc="EB86200A">
      <w:numFmt w:val="decimal"/>
      <w:lvlText w:val=""/>
      <w:lvlJc w:val="left"/>
    </w:lvl>
  </w:abstractNum>
  <w:abstractNum w:abstractNumId="1" w15:restartNumberingAfterBreak="0">
    <w:nsid w:val="532D3CC4"/>
    <w:multiLevelType w:val="hybridMultilevel"/>
    <w:tmpl w:val="FBBE7404"/>
    <w:lvl w:ilvl="0" w:tplc="41C6CE40">
      <w:start w:val="1"/>
      <w:numFmt w:val="bullet"/>
      <w:lvlText w:val="•"/>
      <w:lvlJc w:val="left"/>
      <w:pPr>
        <w:ind w:left="720" w:hanging="360"/>
      </w:pPr>
    </w:lvl>
    <w:lvl w:ilvl="1" w:tplc="FCC49EA4">
      <w:start w:val="1"/>
      <w:numFmt w:val="bullet"/>
      <w:lvlText w:val="◦"/>
      <w:lvlJc w:val="left"/>
      <w:pPr>
        <w:ind w:left="1080" w:hanging="360"/>
      </w:pPr>
    </w:lvl>
    <w:lvl w:ilvl="2" w:tplc="A4D0527C">
      <w:numFmt w:val="decimal"/>
      <w:lvlText w:val=""/>
      <w:lvlJc w:val="left"/>
    </w:lvl>
    <w:lvl w:ilvl="3" w:tplc="EF702A80">
      <w:numFmt w:val="decimal"/>
      <w:lvlText w:val=""/>
      <w:lvlJc w:val="left"/>
    </w:lvl>
    <w:lvl w:ilvl="4" w:tplc="CFFA2374">
      <w:numFmt w:val="decimal"/>
      <w:lvlText w:val=""/>
      <w:lvlJc w:val="left"/>
    </w:lvl>
    <w:lvl w:ilvl="5" w:tplc="604E2E0A">
      <w:numFmt w:val="decimal"/>
      <w:lvlText w:val=""/>
      <w:lvlJc w:val="left"/>
    </w:lvl>
    <w:lvl w:ilvl="6" w:tplc="8EE8CBA8">
      <w:numFmt w:val="decimal"/>
      <w:lvlText w:val=""/>
      <w:lvlJc w:val="left"/>
    </w:lvl>
    <w:lvl w:ilvl="7" w:tplc="89948B64">
      <w:numFmt w:val="decimal"/>
      <w:lvlText w:val=""/>
      <w:lvlJc w:val="left"/>
    </w:lvl>
    <w:lvl w:ilvl="8" w:tplc="EA62688E">
      <w:numFmt w:val="decimal"/>
      <w:lvlText w:val=""/>
      <w:lvlJc w:val="left"/>
    </w:lvl>
  </w:abstractNum>
  <w:abstractNum w:abstractNumId="2" w15:restartNumberingAfterBreak="0">
    <w:nsid w:val="583E1BB3"/>
    <w:multiLevelType w:val="hybridMultilevel"/>
    <w:tmpl w:val="A9D2519C"/>
    <w:lvl w:ilvl="0" w:tplc="539C1CEA">
      <w:start w:val="1"/>
      <w:numFmt w:val="bullet"/>
      <w:lvlText w:val="●"/>
      <w:lvlJc w:val="left"/>
      <w:pPr>
        <w:ind w:left="720" w:hanging="360"/>
      </w:pPr>
    </w:lvl>
    <w:lvl w:ilvl="1" w:tplc="91E8E0D8">
      <w:start w:val="1"/>
      <w:numFmt w:val="bullet"/>
      <w:lvlText w:val="○"/>
      <w:lvlJc w:val="left"/>
      <w:pPr>
        <w:ind w:left="1440" w:hanging="360"/>
      </w:pPr>
    </w:lvl>
    <w:lvl w:ilvl="2" w:tplc="46C8DB80">
      <w:start w:val="1"/>
      <w:numFmt w:val="bullet"/>
      <w:lvlText w:val="■"/>
      <w:lvlJc w:val="left"/>
      <w:pPr>
        <w:ind w:left="2160" w:hanging="360"/>
      </w:pPr>
    </w:lvl>
    <w:lvl w:ilvl="3" w:tplc="3AC4F75A">
      <w:start w:val="1"/>
      <w:numFmt w:val="bullet"/>
      <w:lvlText w:val="●"/>
      <w:lvlJc w:val="left"/>
      <w:pPr>
        <w:ind w:left="2880" w:hanging="360"/>
      </w:pPr>
    </w:lvl>
    <w:lvl w:ilvl="4" w:tplc="FB6E712E">
      <w:start w:val="1"/>
      <w:numFmt w:val="bullet"/>
      <w:lvlText w:val="○"/>
      <w:lvlJc w:val="left"/>
      <w:pPr>
        <w:ind w:left="3600" w:hanging="360"/>
      </w:pPr>
    </w:lvl>
    <w:lvl w:ilvl="5" w:tplc="954E649A">
      <w:start w:val="1"/>
      <w:numFmt w:val="bullet"/>
      <w:lvlText w:val="■"/>
      <w:lvlJc w:val="left"/>
      <w:pPr>
        <w:ind w:left="4320" w:hanging="360"/>
      </w:pPr>
    </w:lvl>
    <w:lvl w:ilvl="6" w:tplc="D32E3898">
      <w:start w:val="1"/>
      <w:numFmt w:val="bullet"/>
      <w:lvlText w:val="●"/>
      <w:lvlJc w:val="left"/>
      <w:pPr>
        <w:ind w:left="5040" w:hanging="360"/>
      </w:pPr>
    </w:lvl>
    <w:lvl w:ilvl="7" w:tplc="B11E4646">
      <w:start w:val="1"/>
      <w:numFmt w:val="bullet"/>
      <w:lvlText w:val="●"/>
      <w:lvlJc w:val="left"/>
      <w:pPr>
        <w:ind w:left="5760" w:hanging="360"/>
      </w:pPr>
    </w:lvl>
    <w:lvl w:ilvl="8" w:tplc="785E48D8">
      <w:start w:val="1"/>
      <w:numFmt w:val="bullet"/>
      <w:lvlText w:val="●"/>
      <w:lvlJc w:val="left"/>
      <w:pPr>
        <w:ind w:left="6480" w:hanging="360"/>
      </w:pPr>
    </w:lvl>
  </w:abstractNum>
  <w:num w:numId="1" w16cid:durableId="2017339466">
    <w:abstractNumId w:val="2"/>
    <w:lvlOverride w:ilvl="0">
      <w:startOverride w:val="1"/>
    </w:lvlOverride>
  </w:num>
  <w:num w:numId="2" w16cid:durableId="632908589">
    <w:abstractNumId w:val="1"/>
    <w:lvlOverride w:ilvl="0">
      <w:startOverride w:val="1"/>
    </w:lvlOverride>
  </w:num>
  <w:num w:numId="3" w16cid:durableId="188556066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B2868"/>
    <w:rsid w:val="002459B3"/>
    <w:rsid w:val="00650CB3"/>
    <w:rsid w:val="006B2868"/>
    <w:rsid w:val="0072005D"/>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E3F8A9"/>
  <w15:docId w15:val="{869AB70C-9017-4A12-828C-ED424EB9D8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2C3E50"/>
        <w:sz w:val="22"/>
        <w:szCs w:val="22"/>
        <w:lang w:val="en-US" w:eastAsia="en-US" w:bidi="he-I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pPr>
  </w:style>
  <w:style w:type="paragraph" w:styleId="Heading1">
    <w:name w:val="heading 1"/>
    <w:uiPriority w:val="9"/>
    <w:qFormat/>
    <w:pPr>
      <w:spacing w:before="400" w:after="160"/>
      <w:outlineLvl w:val="0"/>
    </w:pPr>
    <w:rPr>
      <w:b/>
      <w:bCs/>
      <w:color w:val="1A2B4A"/>
      <w:sz w:val="36"/>
      <w:szCs w:val="36"/>
    </w:rPr>
  </w:style>
  <w:style w:type="paragraph" w:styleId="Heading2">
    <w:name w:val="heading 2"/>
    <w:uiPriority w:val="9"/>
    <w:unhideWhenUsed/>
    <w:qFormat/>
    <w:pPr>
      <w:spacing w:before="320" w:after="120"/>
      <w:outlineLvl w:val="1"/>
    </w:pPr>
    <w:rPr>
      <w:b/>
      <w:bCs/>
      <w:color w:val="1A2B4A"/>
      <w:sz w:val="28"/>
      <w:szCs w:val="28"/>
    </w:rPr>
  </w:style>
  <w:style w:type="paragraph" w:styleId="Heading3">
    <w:name w:val="heading 3"/>
    <w:uiPriority w:val="9"/>
    <w:unhideWhenUsed/>
    <w:qFormat/>
    <w:pPr>
      <w:spacing w:before="240" w:after="80"/>
      <w:outlineLvl w:val="2"/>
    </w:pPr>
    <w:rPr>
      <w:b/>
      <w:bCs/>
      <w:color w:val="C0392B"/>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16</Pages>
  <Words>4673</Words>
  <Characters>23369</Characters>
  <Application>Microsoft Office Word</Application>
  <DocSecurity>0</DocSecurity>
  <Lines>194</Lines>
  <Paragraphs>55</Paragraphs>
  <ScaleCrop>false</ScaleCrop>
  <Company/>
  <LinksUpToDate>false</LinksUpToDate>
  <CharactersWithSpaces>27987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Dudu Dorani</cp:lastModifiedBy>
  <cp:revision>2</cp:revision>
  <dcterms:created xsi:type="dcterms:W3CDTF">2026-04-21T16:57:00Z</dcterms:created>
  <dcterms:modified xsi:type="dcterms:W3CDTF">2026-04-21T17:01:00Z</dcterms:modified>
</cp:coreProperties>
</file>