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8292DF" w14:textId="77777777" w:rsidR="008377CC" w:rsidRDefault="008377CC" w:rsidP="008377CC">
      <w:pPr>
        <w:pStyle w:val="NormalWeb"/>
      </w:pPr>
      <w:proofErr w:type="spellStart"/>
      <w:r>
        <w:rPr>
          <w:rStyle w:val="Gl"/>
        </w:rPr>
        <w:t>Superpoze</w:t>
      </w:r>
      <w:proofErr w:type="spellEnd"/>
      <w:r>
        <w:rPr>
          <w:rStyle w:val="Gl"/>
        </w:rPr>
        <w:t xml:space="preserve"> Av Tüfekleri — Neden Tercih Edilir, Nasıl Seçilir ve Hangi Özelliklere Dikkat Etmelisiniz</w:t>
      </w:r>
    </w:p>
    <w:p w14:paraId="3C494902" w14:textId="77777777" w:rsidR="008377CC" w:rsidRDefault="008377CC" w:rsidP="008377CC">
      <w:pPr>
        <w:pStyle w:val="NormalWeb"/>
      </w:pPr>
      <w:proofErr w:type="spellStart"/>
      <w:r>
        <w:t>Superpoze</w:t>
      </w:r>
      <w:proofErr w:type="spellEnd"/>
      <w:r>
        <w:t xml:space="preserve"> (</w:t>
      </w:r>
      <w:proofErr w:type="spellStart"/>
      <w:r>
        <w:t>over-and-under</w:t>
      </w:r>
      <w:proofErr w:type="spellEnd"/>
      <w:r>
        <w:t>) av tüfekleri, iki namlunun dikey olarak üst üste yerleştirildiği klasik tasarımları, dengeli atış karakterleri ve estetik görünümleriyle hem amatör hem de profesyonel avcıların en çok tercih ettiği silah tiplerinden biridir. Tek kırma (break-</w:t>
      </w:r>
      <w:proofErr w:type="spellStart"/>
      <w:r>
        <w:t>barrel</w:t>
      </w:r>
      <w:proofErr w:type="spellEnd"/>
      <w:r>
        <w:t>) tiplerinden farklı olarak iki ayrı namlu sayesinde hızlı ikinci atış imkânı, dengeli geri tepme dağılımı ve rekabetçi atıcılıkta üstün kontrol sunar.</w:t>
      </w:r>
    </w:p>
    <w:p w14:paraId="62829CF4" w14:textId="77777777" w:rsidR="008377CC" w:rsidRDefault="008377CC" w:rsidP="008377CC">
      <w:pPr>
        <w:pStyle w:val="NormalWeb"/>
      </w:pPr>
      <w:proofErr w:type="spellStart"/>
      <w:r>
        <w:rPr>
          <w:rStyle w:val="Gl"/>
        </w:rPr>
        <w:t>Superpoze'nun</w:t>
      </w:r>
      <w:proofErr w:type="spellEnd"/>
      <w:r>
        <w:rPr>
          <w:rStyle w:val="Gl"/>
        </w:rPr>
        <w:t xml:space="preserve"> Temel Avantajları</w:t>
      </w:r>
      <w:r>
        <w:br/>
        <w:t>Kalite hissi ve estetik: Genelde ahşap veya yüksek kaliteli sentetik dipçiklerle şık bir görünüm sunar.</w:t>
      </w:r>
      <w:r>
        <w:br/>
        <w:t>İki namlu, iki seçenek: Farklı şok/namlu kombinasyonlarıyla ilk ve ikinci atışta farklı saçma dağılımı kullanılabilir.</w:t>
      </w:r>
      <w:r>
        <w:br/>
        <w:t>Denge ve denetim: Namlu hattının yükseltilmiş merkezi ağırlığı, özellikle ikili atışlarda sabit hedef takip imkânı verir.</w:t>
      </w:r>
      <w:r>
        <w:br/>
        <w:t>Güvenilirlik: Mekanik olarak basit, uzun ömürlü ve güvenilir çalışma sağlar.</w:t>
      </w:r>
      <w:r>
        <w:br/>
        <w:t>Atış deneyimi: Hızlı ikinci atış imkânı, sportif atışlarda ve av sırasında pratik avantaj sunar.</w:t>
      </w:r>
    </w:p>
    <w:p w14:paraId="47CC2491" w14:textId="77777777" w:rsidR="008377CC" w:rsidRDefault="008377CC" w:rsidP="008377CC">
      <w:pPr>
        <w:pStyle w:val="NormalWeb"/>
      </w:pPr>
      <w:r>
        <w:rPr>
          <w:rStyle w:val="Gl"/>
        </w:rPr>
        <w:t>Teknik Özellikler ve Dikkat Edilecek Noktalar</w:t>
      </w:r>
      <w:r>
        <w:br/>
        <w:t xml:space="preserve">Kalibre/Fişek: En çok kullanılan 12 </w:t>
      </w:r>
      <w:proofErr w:type="spellStart"/>
      <w:r>
        <w:t>gauge’dir</w:t>
      </w:r>
      <w:proofErr w:type="spellEnd"/>
      <w:r>
        <w:t xml:space="preserve">; 20 </w:t>
      </w:r>
      <w:proofErr w:type="spellStart"/>
      <w:r>
        <w:t>gauge</w:t>
      </w:r>
      <w:proofErr w:type="spellEnd"/>
      <w:r>
        <w:t xml:space="preserve"> ve daha küçük çaplar hafiflik ve daha az geri tepme isteyenler için uygundur.</w:t>
      </w:r>
      <w:r>
        <w:br/>
        <w:t>Namlu uzunluğu: 26–32 inç arası yaygındır; yakın mesafe için kısa, menzil için uzun namlu tercih edilir.</w:t>
      </w:r>
      <w:r>
        <w:br/>
        <w:t>Şok (</w:t>
      </w:r>
      <w:proofErr w:type="spellStart"/>
      <w:r>
        <w:t>choke</w:t>
      </w:r>
      <w:proofErr w:type="spellEnd"/>
      <w:r>
        <w:t>): Sabit veya değiştirilebilir şok seçenekleri atış dağılımını ayarlamak için önemlidir. Değiştirilebilir şok, farklı av tipleri için pratiklik sağlar.</w:t>
      </w:r>
      <w:r>
        <w:br/>
        <w:t>Kabza ve dipçik: Ahşap dipçik klasik estetik ve konfor, sentetik dipçik ise zorlu koşullara dayanıklılık ve hafiflik sunar.</w:t>
      </w:r>
      <w:r>
        <w:br/>
        <w:t>İskelet &amp; kilit mekanizması: Sağlam kilit ve iyi işlenmiş menteşe, uzun ömür ve güvenlik için kritik önemdedir.</w:t>
      </w:r>
      <w:r>
        <w:br/>
        <w:t>Ağırlık dağılımı: Dengenin iyi ayarlanmış olması hedef takip ve nişan kontrolünü kolaylaştırır.</w:t>
      </w:r>
    </w:p>
    <w:p w14:paraId="7DA3A60A" w14:textId="77777777" w:rsidR="008377CC" w:rsidRDefault="008377CC" w:rsidP="008377CC">
      <w:pPr>
        <w:pStyle w:val="NormalWeb"/>
      </w:pPr>
      <w:r>
        <w:rPr>
          <w:rStyle w:val="Gl"/>
        </w:rPr>
        <w:t>Hangi Kullanım İçin Hangi Konfigürasyon?</w:t>
      </w:r>
      <w:r>
        <w:br/>
        <w:t xml:space="preserve">Kısa mesafe kuş avı / bataklık: 26–28 inç namlu, açık şok veya hafif sıkı şok, 12 veya 20 </w:t>
      </w:r>
      <w:proofErr w:type="spellStart"/>
      <w:r>
        <w:t>gauge</w:t>
      </w:r>
      <w:proofErr w:type="spellEnd"/>
      <w:r>
        <w:t>.</w:t>
      </w:r>
      <w:r>
        <w:br/>
        <w:t xml:space="preserve">Çok amaçlı av / ara menzil: 28–30 inç namlu, değiştirilebilir şok seti, 12 </w:t>
      </w:r>
      <w:proofErr w:type="spellStart"/>
      <w:r>
        <w:t>gauge</w:t>
      </w:r>
      <w:proofErr w:type="spellEnd"/>
      <w:r>
        <w:t xml:space="preserve"> tercih edilir.</w:t>
      </w:r>
      <w:r>
        <w:br/>
        <w:t>Uzun menzil / sportif atış: 30–32 inç namlu, sıkı şok kombinasyonları ve iyi ayarlanmış dipçik ile performans artırılır.</w:t>
      </w:r>
    </w:p>
    <w:p w14:paraId="0A25C5E5" w14:textId="77777777" w:rsidR="008377CC" w:rsidRDefault="008377CC" w:rsidP="008377CC">
      <w:pPr>
        <w:pStyle w:val="NormalWeb"/>
      </w:pPr>
      <w:r>
        <w:rPr>
          <w:rStyle w:val="Gl"/>
        </w:rPr>
        <w:t>Bakım ve Uzun Ömür İçin İpuçları</w:t>
      </w:r>
      <w:r>
        <w:br/>
        <w:t>Namlu temizliği: Her av sonrası namlu ve şok yuvası temizliği yapın; kurum ve paslanmayı önleyin.</w:t>
      </w:r>
      <w:r>
        <w:br/>
        <w:t>Menteşe ve kilit bakımı: Yağlama ve periyodik kontrol ile menteşe oynama ve kilit aşınmasını engelleyin.</w:t>
      </w:r>
      <w:r>
        <w:br/>
        <w:t>Ahşap yüzey bakımı: Ahşap dipçikler için uygun yağ/koruyucu ile düzenli bakım estetik ve dayanıklılık sağlar.</w:t>
      </w:r>
      <w:r>
        <w:br/>
        <w:t xml:space="preserve">Depolama: Nemden uzak, kuru ve kilitli bir dolapta saklayın. </w:t>
      </w:r>
      <w:proofErr w:type="spellStart"/>
      <w:r>
        <w:t>Fișekleri</w:t>
      </w:r>
      <w:proofErr w:type="spellEnd"/>
      <w:r>
        <w:t xml:space="preserve"> ayrı ve güvenli yerde muhafaza edin.</w:t>
      </w:r>
      <w:r>
        <w:br/>
      </w:r>
      <w:r>
        <w:lastRenderedPageBreak/>
        <w:t>Periyodik servis: Kilit toleransları, tetik ve emniyet kontrolleri için yetkili serviste periyodik bakım önerilir.</w:t>
      </w:r>
    </w:p>
    <w:p w14:paraId="6625AA32" w14:textId="77777777" w:rsidR="008377CC" w:rsidRDefault="008377CC" w:rsidP="008377CC">
      <w:pPr>
        <w:pStyle w:val="NormalWeb"/>
      </w:pPr>
      <w:r>
        <w:rPr>
          <w:rStyle w:val="Gl"/>
        </w:rPr>
        <w:t>Satın Alma Rehberi — Nelere Bakmalısınız?</w:t>
      </w:r>
      <w:r>
        <w:br/>
        <w:t>Bütçe ve kullanım amacı: Sportif atış mı yoksa av mı yapacaksınız? Hangi tür avlar için kullanacaksınız?</w:t>
      </w:r>
      <w:r>
        <w:br/>
        <w:t>Ağırlık ve taşıma: Uzun yürüyüşler için hafif modeller; sabit kullanım için biraz daha ağırlıklı, dengeli modeller tercih edilebilir.</w:t>
      </w:r>
      <w:r>
        <w:br/>
        <w:t>Şok sistemi: Değiştirilebilir şok sunan modeller çok yönlü kullanım sağlar.</w:t>
      </w:r>
      <w:r>
        <w:br/>
        <w:t>Garantiler ve servis: Yetkili bayi garantisi ve yedek parça erişimi uzun vadede maliyeti düşürür.</w:t>
      </w:r>
      <w:r>
        <w:br/>
        <w:t>Test atışı/</w:t>
      </w:r>
      <w:proofErr w:type="spellStart"/>
      <w:r>
        <w:t>demo</w:t>
      </w:r>
      <w:proofErr w:type="spellEnd"/>
      <w:r>
        <w:t>: Mümkünse tüfeği elinize alıp deneme atışı yapın; ergonomi kişisel konfor için belirleyicidir.</w:t>
      </w:r>
    </w:p>
    <w:p w14:paraId="4DFF2F5B" w14:textId="77777777" w:rsidR="008377CC" w:rsidRDefault="008377CC" w:rsidP="008377CC">
      <w:pPr>
        <w:pStyle w:val="NormalWeb"/>
      </w:pPr>
      <w:r>
        <w:rPr>
          <w:rStyle w:val="Gl"/>
        </w:rPr>
        <w:t>Kimler İçin Uygun?</w:t>
      </w:r>
      <w:r>
        <w:br/>
        <w:t xml:space="preserve">Yeni başlayan avcılar: Kullanımı kolay, güvenilir ve az bakım gerektiren </w:t>
      </w:r>
      <w:proofErr w:type="spellStart"/>
      <w:r>
        <w:t>superpoze</w:t>
      </w:r>
      <w:proofErr w:type="spellEnd"/>
      <w:r>
        <w:t xml:space="preserve"> modeller iyi bir ilk yatırım olur.</w:t>
      </w:r>
      <w:r>
        <w:br/>
        <w:t>Deneyimli avcılar: Değiştirilebilir şok, kaliteli malzeme ve ayarlanabilir dipçik ile performansı kişiselleştirebilecekler için ideal.</w:t>
      </w:r>
      <w:r>
        <w:br/>
        <w:t xml:space="preserve">Sportif atıcılar: Denge, tetik hassasiyeti ve namlu kombinasyonları yarış/atış performansını etkiler; </w:t>
      </w:r>
      <w:proofErr w:type="spellStart"/>
      <w:r>
        <w:t>premium</w:t>
      </w:r>
      <w:proofErr w:type="spellEnd"/>
      <w:r>
        <w:t xml:space="preserve"> işçilik tercih edilir.</w:t>
      </w:r>
    </w:p>
    <w:p w14:paraId="51C8A52D" w14:textId="77777777" w:rsidR="008377CC" w:rsidRDefault="008377CC" w:rsidP="008377CC">
      <w:pPr>
        <w:pStyle w:val="NormalWeb"/>
      </w:pPr>
      <w:r>
        <w:rPr>
          <w:rStyle w:val="Gl"/>
        </w:rPr>
        <w:t xml:space="preserve">Prizma </w:t>
      </w:r>
      <w:proofErr w:type="spellStart"/>
      <w:r>
        <w:rPr>
          <w:rStyle w:val="Gl"/>
        </w:rPr>
        <w:t>Av’dan</w:t>
      </w:r>
      <w:proofErr w:type="spellEnd"/>
      <w:r>
        <w:rPr>
          <w:rStyle w:val="Gl"/>
        </w:rPr>
        <w:t xml:space="preserve"> Almanın Avantajları</w:t>
      </w:r>
      <w:r>
        <w:br/>
        <w:t xml:space="preserve">Prizma Av olarak Kahramanmaraş yetkili bayi ve fabrika satış mağazası ayrıcalıklarıyla orijinal ürün garantisi, yetkili teknik servis, orijinal yedek parça temini ve kredi kartına taksit seçenekleri sunuyoruz. </w:t>
      </w:r>
      <w:proofErr w:type="spellStart"/>
      <w:r>
        <w:t>Superpoze</w:t>
      </w:r>
      <w:proofErr w:type="spellEnd"/>
      <w:r>
        <w:t xml:space="preserve"> av tüfekleri stok, model ve fiyat bilgileri için satış ekibimizden hızlı destek alabilirsiniz. İhtiyacınıza uygun modeli birlikte seçip </w:t>
      </w:r>
      <w:proofErr w:type="spellStart"/>
      <w:r>
        <w:t>demo</w:t>
      </w:r>
      <w:proofErr w:type="spellEnd"/>
      <w:r>
        <w:t xml:space="preserve"> veya test atışı imkânı sağlayabiliriz.</w:t>
      </w:r>
    </w:p>
    <w:p w14:paraId="19759780" w14:textId="77777777" w:rsidR="008377CC" w:rsidRDefault="008377CC" w:rsidP="008377CC">
      <w:pPr>
        <w:pStyle w:val="NormalWeb"/>
      </w:pPr>
      <w:r>
        <w:rPr>
          <w:rStyle w:val="Gl"/>
        </w:rPr>
        <w:t>SEO Anahtar Kelimeler</w:t>
      </w:r>
      <w:r>
        <w:br/>
      </w:r>
      <w:proofErr w:type="spellStart"/>
      <w:r>
        <w:t>superpoze</w:t>
      </w:r>
      <w:proofErr w:type="spellEnd"/>
      <w:r>
        <w:t xml:space="preserve"> av tüfeği, </w:t>
      </w:r>
      <w:proofErr w:type="spellStart"/>
      <w:r>
        <w:t>over</w:t>
      </w:r>
      <w:proofErr w:type="spellEnd"/>
      <w:r>
        <w:t xml:space="preserve"> </w:t>
      </w:r>
      <w:proofErr w:type="spellStart"/>
      <w:r>
        <w:t>and</w:t>
      </w:r>
      <w:proofErr w:type="spellEnd"/>
      <w:r>
        <w:t xml:space="preserve"> </w:t>
      </w:r>
      <w:proofErr w:type="spellStart"/>
      <w:r>
        <w:t>under</w:t>
      </w:r>
      <w:proofErr w:type="spellEnd"/>
      <w:r>
        <w:t xml:space="preserve"> tüfek, </w:t>
      </w:r>
      <w:proofErr w:type="spellStart"/>
      <w:r>
        <w:t>superpoze</w:t>
      </w:r>
      <w:proofErr w:type="spellEnd"/>
      <w:r>
        <w:t xml:space="preserve"> modelleri, en iyi </w:t>
      </w:r>
      <w:proofErr w:type="spellStart"/>
      <w:r>
        <w:t>superpoze</w:t>
      </w:r>
      <w:proofErr w:type="spellEnd"/>
      <w:r>
        <w:t xml:space="preserve">, </w:t>
      </w:r>
      <w:proofErr w:type="spellStart"/>
      <w:r>
        <w:t>superpoze</w:t>
      </w:r>
      <w:proofErr w:type="spellEnd"/>
      <w:r>
        <w:t xml:space="preserve"> bakım, değiştirilebilir şok, 12 </w:t>
      </w:r>
      <w:proofErr w:type="spellStart"/>
      <w:r>
        <w:t>gauge</w:t>
      </w:r>
      <w:proofErr w:type="spellEnd"/>
      <w:r>
        <w:t xml:space="preserve"> </w:t>
      </w:r>
      <w:proofErr w:type="spellStart"/>
      <w:r>
        <w:t>superpoze</w:t>
      </w:r>
      <w:proofErr w:type="spellEnd"/>
      <w:r>
        <w:t xml:space="preserve">, </w:t>
      </w:r>
      <w:proofErr w:type="spellStart"/>
      <w:r>
        <w:t>superpoze</w:t>
      </w:r>
      <w:proofErr w:type="spellEnd"/>
      <w:r>
        <w:t xml:space="preserve"> satın al, Prizma Av </w:t>
      </w:r>
      <w:proofErr w:type="spellStart"/>
      <w:r>
        <w:t>superpoze</w:t>
      </w:r>
      <w:proofErr w:type="spellEnd"/>
    </w:p>
    <w:p w14:paraId="4F41CF68" w14:textId="77777777" w:rsidR="008377CC" w:rsidRDefault="008377CC" w:rsidP="008377CC">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r>
      <w:hyperlink r:id="rId4" w:tgtFrame="_new" w:history="1">
        <w:r>
          <w:rPr>
            <w:rStyle w:val="Kpr"/>
          </w:rPr>
          <w:t>WWW.PRIZMAAV.COM</w:t>
        </w:r>
      </w:hyperlink>
    </w:p>
    <w:p w14:paraId="529DE015" w14:textId="77777777" w:rsidR="00D91CB6" w:rsidRDefault="00D91CB6">
      <w:bookmarkStart w:id="0" w:name="_GoBack"/>
      <w:bookmarkEnd w:id="0"/>
    </w:p>
    <w:sectPr w:rsidR="00D91C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11"/>
    <w:rsid w:val="008377CC"/>
    <w:rsid w:val="00AA5C11"/>
    <w:rsid w:val="00D91CB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1C2379-FDB9-433B-BABF-1DF78A4E2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377C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377CC"/>
    <w:rPr>
      <w:b/>
      <w:bCs/>
    </w:rPr>
  </w:style>
  <w:style w:type="character" w:styleId="Kpr">
    <w:name w:val="Hyperlink"/>
    <w:basedOn w:val="VarsaylanParagrafYazTipi"/>
    <w:uiPriority w:val="99"/>
    <w:semiHidden/>
    <w:unhideWhenUsed/>
    <w:rsid w:val="008377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878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IZMAAV.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688</Words>
  <Characters>3927</Characters>
  <Application>Microsoft Office Word</Application>
  <DocSecurity>0</DocSecurity>
  <Lines>32</Lines>
  <Paragraphs>9</Paragraphs>
  <ScaleCrop>false</ScaleCrop>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2025-11-01T14:08:00Z</dcterms:created>
  <dcterms:modified xsi:type="dcterms:W3CDTF">2025-11-01T14:08:00Z</dcterms:modified>
</cp:coreProperties>
</file>