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D4738" w14:textId="77777777" w:rsidR="00FC560C" w:rsidRDefault="00FC560C" w:rsidP="00FC560C">
      <w:pPr>
        <w:pStyle w:val="NormalWeb"/>
      </w:pPr>
      <w:r>
        <w:rPr>
          <w:rStyle w:val="Gl"/>
        </w:rPr>
        <w:t>RUBINO CP17 GLOCK HAVALI TABANCA — SİYAH | TEKNİK ÖZET, KULLANIM, BAKIM VE PRIZMA AV’DA TEMİN AVANTAJI</w:t>
      </w:r>
    </w:p>
    <w:p w14:paraId="1572061D" w14:textId="77777777" w:rsidR="00FC560C" w:rsidRDefault="00FC560C" w:rsidP="00FC560C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Rubino</w:t>
      </w:r>
      <w:proofErr w:type="spellEnd"/>
      <w:r>
        <w:t xml:space="preserve"> CP17, </w:t>
      </w:r>
      <w:proofErr w:type="spellStart"/>
      <w:r>
        <w:t>Glock</w:t>
      </w:r>
      <w:proofErr w:type="spellEnd"/>
      <w:r>
        <w:t xml:space="preserve"> form faktörünü andıran kompakt tasarıma sahip, hobi ve antrenman amaçlı kullanılan popüler bir CO₂/BB tabanca modelidir. Siyah versiyon, mat/yarı-mat kaplamasıyla hem estetik hem de günlük kullanıma uygun bir görünüm sunar. Prizma Av — Prizma Savunma olarak bu modeli stoklarımızda bulunduruyor; paket, yedek parça ve servis desteğini tek noktadan sağlıyoruz.</w:t>
      </w:r>
    </w:p>
    <w:p w14:paraId="5261470C" w14:textId="77777777" w:rsidR="00FC560C" w:rsidRDefault="00FC560C" w:rsidP="00FC560C">
      <w:pPr>
        <w:pStyle w:val="NormalWeb"/>
      </w:pPr>
      <w:r>
        <w:rPr>
          <w:rStyle w:val="Gl"/>
        </w:rPr>
        <w:t>TEMEL TEKNİK ÖZELLİKLER (MODELE GÖRE DEĞİŞEBİLİR)</w:t>
      </w:r>
      <w:r>
        <w:br/>
        <w:t xml:space="preserve">Kalibre: 4.5 mm (.177) çelik BB (bazı versiyonlar </w:t>
      </w:r>
      <w:proofErr w:type="spellStart"/>
      <w:r>
        <w:t>pellet</w:t>
      </w:r>
      <w:proofErr w:type="spellEnd"/>
      <w:r>
        <w:t>/</w:t>
      </w:r>
      <w:proofErr w:type="spellStart"/>
      <w:r>
        <w:t>diabolo</w:t>
      </w:r>
      <w:proofErr w:type="spellEnd"/>
      <w:r>
        <w:t xml:space="preserve"> uyumlu olmayabilir)</w:t>
      </w:r>
      <w:r>
        <w:br/>
        <w:t>Güç kaynağı: 12 g CO₂ kapsülü</w:t>
      </w:r>
      <w:r>
        <w:br/>
        <w:t>Şarjör kapasitesi: 15–18 BB aralığı (model varyasyonuna göre değişir)</w:t>
      </w:r>
      <w:r>
        <w:br/>
        <w:t>Aksiyon: Yarı-otomatik (</w:t>
      </w:r>
      <w:proofErr w:type="spellStart"/>
      <w:r>
        <w:t>blowback</w:t>
      </w:r>
      <w:proofErr w:type="spellEnd"/>
      <w:r>
        <w:t xml:space="preserve"> varyasyonu modele bağlıdır)</w:t>
      </w:r>
      <w:r>
        <w:br/>
        <w:t xml:space="preserve">Çıkış hızı / Enerji: Yaklaşık 300–380 </w:t>
      </w:r>
      <w:proofErr w:type="spellStart"/>
      <w:r>
        <w:t>fps</w:t>
      </w:r>
      <w:proofErr w:type="spellEnd"/>
      <w:r>
        <w:t xml:space="preserve"> aralığı (ortam sıcaklığı, mühimmat kalitesi ve model konfigürasyonuna bağlı olarak değişir)</w:t>
      </w:r>
      <w:r>
        <w:br/>
        <w:t>Uzunluk: ~170–200 mm civarı (</w:t>
      </w:r>
      <w:proofErr w:type="spellStart"/>
      <w:r>
        <w:t>Glock</w:t>
      </w:r>
      <w:proofErr w:type="spellEnd"/>
      <w:r>
        <w:t xml:space="preserve"> stilinde kompakt yapı)</w:t>
      </w:r>
      <w:r>
        <w:br/>
        <w:t xml:space="preserve">Ağırlık: ~600–850 g aralığı (malzeme ve </w:t>
      </w:r>
      <w:proofErr w:type="spellStart"/>
      <w:r>
        <w:t>full</w:t>
      </w:r>
      <w:proofErr w:type="spellEnd"/>
      <w:r>
        <w:t xml:space="preserve">-metal/metal üst </w:t>
      </w:r>
      <w:proofErr w:type="spellStart"/>
      <w:r>
        <w:t>slayd</w:t>
      </w:r>
      <w:proofErr w:type="spellEnd"/>
      <w:r>
        <w:t xml:space="preserve"> tercihlerine göre farklılık gösterir)</w:t>
      </w:r>
      <w:r>
        <w:br/>
        <w:t xml:space="preserve">Malzeme: Polimer gövde + metal üst </w:t>
      </w:r>
      <w:proofErr w:type="spellStart"/>
      <w:r>
        <w:t>slayd</w:t>
      </w:r>
      <w:proofErr w:type="spellEnd"/>
      <w:r>
        <w:t xml:space="preserve"> veya metal + polimer kombinasyonları (ürün varyantına göre)</w:t>
      </w:r>
      <w:r>
        <w:br/>
        <w:t xml:space="preserve">Nişangâh: Sabit ön/arka nişangâh (kontrast </w:t>
      </w:r>
      <w:proofErr w:type="spellStart"/>
      <w:r>
        <w:t>nişangâhlı</w:t>
      </w:r>
      <w:proofErr w:type="spellEnd"/>
      <w:r>
        <w:t xml:space="preserve"> versiyonlar bulunabilir)</w:t>
      </w:r>
    </w:p>
    <w:p w14:paraId="78EF8041" w14:textId="77777777" w:rsidR="00FC560C" w:rsidRDefault="00FC560C" w:rsidP="00FC560C">
      <w:pPr>
        <w:pStyle w:val="NormalWeb"/>
      </w:pPr>
      <w:r>
        <w:rPr>
          <w:rStyle w:val="Gl"/>
        </w:rPr>
        <w:t>ÜRÜN TANIMI VE KULLANIM ALANLARI</w:t>
      </w:r>
      <w:r>
        <w:br/>
      </w:r>
      <w:proofErr w:type="spellStart"/>
      <w:r>
        <w:t>Rubino</w:t>
      </w:r>
      <w:proofErr w:type="spellEnd"/>
      <w:r>
        <w:t xml:space="preserve"> CP17, kısa menzilli </w:t>
      </w:r>
      <w:proofErr w:type="spellStart"/>
      <w:r>
        <w:t>plinking</w:t>
      </w:r>
      <w:proofErr w:type="spellEnd"/>
      <w:r>
        <w:t xml:space="preserve">, temel atış eğitimi ve poligon çalışmaları için uygundur. Kompakt boyutu taşıma ve saklama kolaylığı sağlar; </w:t>
      </w:r>
      <w:proofErr w:type="spellStart"/>
      <w:r>
        <w:t>blowback</w:t>
      </w:r>
      <w:proofErr w:type="spellEnd"/>
      <w:r>
        <w:t xml:space="preserve"> içermeyen konfigürasyonlar CO₂ verimliliğini artırır, </w:t>
      </w:r>
      <w:proofErr w:type="spellStart"/>
      <w:r>
        <w:t>blowback’li</w:t>
      </w:r>
      <w:proofErr w:type="spellEnd"/>
      <w:r>
        <w:t xml:space="preserve"> versiyonlar ise daha gerçekçi geri tepme hissi sunar.</w:t>
      </w:r>
    </w:p>
    <w:p w14:paraId="17184935" w14:textId="77777777" w:rsidR="00FC560C" w:rsidRDefault="00FC560C" w:rsidP="00FC560C">
      <w:pPr>
        <w:pStyle w:val="NormalWeb"/>
      </w:pPr>
      <w:r>
        <w:rPr>
          <w:rStyle w:val="Gl"/>
        </w:rPr>
        <w:t>DETAJLI ÖZELLİKLER VE İPUÇLARI</w:t>
      </w:r>
      <w:r>
        <w:br/>
        <w:t>• ŞARJÖR ve CO₂: Bazı CP17 modellerinde şarjör içinde CO₂ yuvası bulunur; diğerlerinde grip-altı CO₂ yerleşimi olabilir. Kullandığınız versiyonu kontrol edin.</w:t>
      </w:r>
      <w:r>
        <w:br/>
        <w:t xml:space="preserve">• DOĞRULUK: </w:t>
      </w:r>
      <w:proofErr w:type="spellStart"/>
      <w:r>
        <w:t>Pellet</w:t>
      </w:r>
      <w:proofErr w:type="spellEnd"/>
      <w:r>
        <w:t xml:space="preserve"> (yivli namlu) sunan modeller kadar hassasiyet beklenmez — kaliteli 4.5 mm BB ve temiz namlu ile en iyi sonucu elde edersiniz.</w:t>
      </w:r>
      <w:r>
        <w:br/>
        <w:t xml:space="preserve">• MALZEME &amp; DOKU: Siyah mat/yarı-mat kaplama parmak tutuşunu ve estetiği artırır; metal üst </w:t>
      </w:r>
      <w:proofErr w:type="spellStart"/>
      <w:r>
        <w:t>slayd</w:t>
      </w:r>
      <w:proofErr w:type="spellEnd"/>
      <w:r>
        <w:t xml:space="preserve"> varsa ağırlık ve denge hissi artar.</w:t>
      </w:r>
      <w:r>
        <w:br/>
        <w:t>• AKSESUAR UYUMLULUĞU: Alt aksesuar rayı (varsa) ile ışık/</w:t>
      </w:r>
      <w:proofErr w:type="spellStart"/>
      <w:r>
        <w:t>laser</w:t>
      </w:r>
      <w:proofErr w:type="spellEnd"/>
      <w:r>
        <w:t xml:space="preserve"> montajı mümkündür; kızak ve adaptör uyumluluğunu ürün açıklamasından doğrulayın.</w:t>
      </w:r>
    </w:p>
    <w:p w14:paraId="19BD3905" w14:textId="77777777" w:rsidR="00FC560C" w:rsidRDefault="00FC560C" w:rsidP="00FC560C">
      <w:pPr>
        <w:pStyle w:val="NormalWeb"/>
      </w:pPr>
      <w:r>
        <w:rPr>
          <w:rStyle w:val="Gl"/>
        </w:rPr>
        <w:t>BAKIM, TEMİZLİK VE ÖMÜR UZATMA ÖNERİLERİ</w:t>
      </w:r>
      <w:r>
        <w:br/>
        <w:t>• CO₂ takmadan önce O-ring ve conta yüzeylerini kontrol edin; sızıntı tespitinde parçayı değiştirin.</w:t>
      </w:r>
      <w:r>
        <w:br/>
        <w:t>• Namlu temizliği: BB artıklarını düzenli temizleyin; manyetik parçacık birikimini önleyin.</w:t>
      </w:r>
      <w:r>
        <w:br/>
        <w:t xml:space="preserve">• Yağlama: Hareketli metal parçalara az miktarda silikon-bazlı yağ uygulayın; </w:t>
      </w:r>
      <w:proofErr w:type="spellStart"/>
      <w:r>
        <w:t>solvent</w:t>
      </w:r>
      <w:proofErr w:type="spellEnd"/>
      <w:r>
        <w:t xml:space="preserve"> bazlı yağlardan kaçının.</w:t>
      </w:r>
      <w:r>
        <w:br/>
        <w:t xml:space="preserve">• Şarjör bakımı: Şarjör iç yüzeyini kuru ve temiz tutun; </w:t>
      </w:r>
      <w:proofErr w:type="spellStart"/>
      <w:r>
        <w:t>follower</w:t>
      </w:r>
      <w:proofErr w:type="spellEnd"/>
      <w:r>
        <w:t>/yay deformasyonunu kontrol edin.</w:t>
      </w:r>
      <w:r>
        <w:br/>
        <w:t>• Depolama: CO₂’</w:t>
      </w:r>
      <w:proofErr w:type="spellStart"/>
      <w:r>
        <w:t>yi</w:t>
      </w:r>
      <w:proofErr w:type="spellEnd"/>
      <w:r>
        <w:t xml:space="preserve"> çıkarın, silahı kilitli ve çocuk erişimine kapalı yerde saklayın.</w:t>
      </w:r>
    </w:p>
    <w:p w14:paraId="0B41223A" w14:textId="77777777" w:rsidR="00FC560C" w:rsidRDefault="00FC560C" w:rsidP="00FC560C">
      <w:pPr>
        <w:pStyle w:val="NormalWeb"/>
      </w:pPr>
      <w:r>
        <w:rPr>
          <w:rStyle w:val="Gl"/>
        </w:rPr>
        <w:lastRenderedPageBreak/>
        <w:t>GÜVENLİK VE YASAL HATIRLATMA</w:t>
      </w:r>
      <w:r>
        <w:br/>
        <w:t>Havalı tabancalar tehlikelidir — atış yaparken mutlaka koruyucu gözlük takın ve uygun arka plan (</w:t>
      </w:r>
      <w:proofErr w:type="spellStart"/>
      <w:r>
        <w:t>backstop</w:t>
      </w:r>
      <w:proofErr w:type="spellEnd"/>
      <w:r>
        <w:t xml:space="preserve">) kullanın. Türkiye’de taşıma, satın alma ve kullanım düzenlemeleri modele ve enerji seviyesine göre değişir; satın almadan önce bayi ve ilgili </w:t>
      </w:r>
      <w:proofErr w:type="gramStart"/>
      <w:r>
        <w:t>resmi</w:t>
      </w:r>
      <w:proofErr w:type="gramEnd"/>
      <w:r>
        <w:t xml:space="preserve"> kurumlarla mevzuatı teyit edin. Gerçek silah görünümündeki modelleri halka açıkta taşımaktan kaçının.</w:t>
      </w:r>
    </w:p>
    <w:p w14:paraId="5CCAC164" w14:textId="77777777" w:rsidR="00FC560C" w:rsidRDefault="00FC560C" w:rsidP="00FC560C">
      <w:pPr>
        <w:pStyle w:val="NormalWeb"/>
      </w:pPr>
      <w:r>
        <w:rPr>
          <w:rStyle w:val="Gl"/>
        </w:rPr>
        <w:t>PRIZMA AV — PRIZMA SAVUNMA’DAN ALMA AVANTAJLARI (ÖNE ÇIKARILMIŞ)</w:t>
      </w:r>
      <w:r>
        <w:br/>
        <w:t>• Orijinal ürün temini ve garanti desteği.</w:t>
      </w:r>
      <w:r>
        <w:br/>
        <w:t>• Stoklu mühimmat ve yedek parça: 12 g CO₂, 4.5 mm BB, O-ring, şarjör.</w:t>
      </w:r>
      <w:r>
        <w:br/>
        <w:t>• Teknik servis: Conta değişimi, CO₂ sızıntı testi, namlu/şarjör temizliği ve genel bakım.</w:t>
      </w:r>
      <w:r>
        <w:br/>
        <w:t>• Rekabetçi fiyatlandırma ve dönemsel kampanyalar.</w:t>
      </w:r>
      <w:r>
        <w:br/>
        <w:t>• Poligon testi ve doğru mühimmat/aksesuar yönlendirmesi imkânı (</w:t>
      </w:r>
      <w:proofErr w:type="spellStart"/>
      <w:r>
        <w:t>müsaitlik</w:t>
      </w:r>
      <w:proofErr w:type="spellEnd"/>
      <w:r>
        <w:t xml:space="preserve"> durumuna bağlı).</w:t>
      </w:r>
    </w:p>
    <w:p w14:paraId="696A0D9D" w14:textId="77777777" w:rsidR="00FC560C" w:rsidRDefault="00FC560C" w:rsidP="00FC560C">
      <w:pPr>
        <w:pStyle w:val="NormalWeb"/>
      </w:pPr>
      <w:r>
        <w:rPr>
          <w:rStyle w:val="Gl"/>
        </w:rPr>
        <w:t>PRIZMA AV — PRIZMA SAVUNMA İLETİŞİM BİLGİLERİ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—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24993CA5" w14:textId="77777777" w:rsidR="00FC560C" w:rsidRDefault="00FC560C" w:rsidP="00FC560C">
      <w:pPr>
        <w:pStyle w:val="NormalWeb"/>
      </w:pPr>
      <w:r>
        <w:rPr>
          <w:rStyle w:val="Gl"/>
        </w:rPr>
        <w:t>SATIN ALMA PAKET ÖNERİLERİ</w:t>
      </w:r>
      <w:r>
        <w:br/>
        <w:t xml:space="preserve">• Temel Paket: </w:t>
      </w:r>
      <w:proofErr w:type="spellStart"/>
      <w:r>
        <w:t>Rubino</w:t>
      </w:r>
      <w:proofErr w:type="spellEnd"/>
      <w:r>
        <w:t xml:space="preserve"> CP17 (Siyah) + 1 × 12 g CO₂ + 100 BB — kolay başlangıç.</w:t>
      </w:r>
      <w:r>
        <w:br/>
        <w:t>• Destek Paketi: Temel Paket + yedek O-ring seti + temizleme çubuğu.</w:t>
      </w:r>
      <w:r>
        <w:br/>
        <w:t>• Kampanya Paketi: Yukarıdakilerin hepsi + poligon testi / kullanım eğitimi (stok/kampanya durumuna bağlı).</w:t>
      </w:r>
    </w:p>
    <w:p w14:paraId="28CA987E" w14:textId="77777777" w:rsidR="00B80860" w:rsidRDefault="00B80860">
      <w:bookmarkStart w:id="0" w:name="_GoBack"/>
      <w:bookmarkEnd w:id="0"/>
    </w:p>
    <w:sectPr w:rsidR="00B80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61"/>
    <w:rsid w:val="00472C61"/>
    <w:rsid w:val="00B80860"/>
    <w:rsid w:val="00FC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EC04C-DC23-48B7-ABBB-61E49D9C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C5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7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2025-11-01T09:58:00Z</dcterms:created>
  <dcterms:modified xsi:type="dcterms:W3CDTF">2025-11-01T10:01:00Z</dcterms:modified>
</cp:coreProperties>
</file>