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8C3A2B"/>
          <w:spacing w:val="40"/>
          <w:sz w:val="20"/>
          <w:szCs w:val="20"/>
        </w:rPr>
        <w:t xml:space="preserve">KAPADOKYA ÜNİVERSİTESİ</w:t>
      </w:r>
    </w:p>
    <w:p>
      <w:pPr>
        <w:spacing w:after="220" w:before="0" w:line="276"/>
        <w:jc w:val="left"/>
      </w:pPr>
      <w:r>
        <w:rPr>
          <w:rFonts w:ascii="Calibri" w:cs="Calibri" w:eastAsia="Calibri" w:hAnsi="Calibri"/>
          <w:b w:val="false"/>
          <w:bCs w:val="false"/>
          <w:i w:val="false"/>
          <w:iCs w:val="false"/>
          <w:color w:val="5A6270"/>
          <w:sz w:val="19"/>
          <w:szCs w:val="19"/>
        </w:rPr>
        <w:t xml:space="preserve">Mimarlık, Tasarım ve Güzel Sanatlar Fakültesi · İç Mimarlık ve Çevre Tasarımı Bölümü</w:t>
      </w:r>
    </w:p>
    <w:p>
      <w:pPr>
        <w:spacing w:after="60"/>
      </w:pPr>
      <w:r>
        <w:rPr>
          <w:rFonts w:ascii="Calibri" w:cs="Calibri" w:eastAsia="Calibri" w:hAnsi="Calibri"/>
          <w:b/>
          <w:bCs/>
          <w:sz w:val="40"/>
          <w:szCs w:val="40"/>
        </w:rPr>
        <w:t xml:space="preserve">İÇ MİMARİ PROJE III</w:t>
      </w:r>
    </w:p>
    <w:p>
      <w:pPr>
        <w:pBdr>
          <w:bottom w:val="single" w:color="8C3A2B" w:sz="12" w:space="8"/>
        </w:pBdr>
        <w:spacing w:after="160"/>
      </w:pPr>
      <w:r>
        <w:rPr>
          <w:rFonts w:ascii="Calibri" w:cs="Calibri" w:eastAsia="Calibri" w:hAnsi="Calibri"/>
          <w:color w:val="5A6270"/>
          <w:sz w:val="24"/>
          <w:szCs w:val="24"/>
        </w:rPr>
        <w:t xml:space="preserve">Ders İzlencesi  ·  2026–2027 Güz Yarıyılı</w:t>
      </w:r>
    </w:p>
    <w:p>
      <w:pPr>
        <w:spacing w:after="240" w:before="0" w:line="276"/>
        <w:jc w:val="left"/>
      </w:pPr>
      <w:r>
        <w:rPr>
          <w:rFonts w:ascii="Calibri" w:cs="Calibri" w:eastAsia="Calibri" w:hAnsi="Calibri"/>
          <w:b w:val="false"/>
          <w:bCs w:val="false"/>
          <w:i/>
          <w:iCs/>
          <w:color w:val="5A6270"/>
          <w:sz w:val="21"/>
          <w:szCs w:val="21"/>
        </w:rPr>
        <w:t xml:space="preserve">Dönem projesi: Ana akım olmayan bir markanın Mersin Marina'daki ilk fiziksel mağazası.</w:t>
      </w:r>
    </w:p>
    <w:p>
      <w:pPr>
        <w:pStyle w:val="Heading1"/>
        <w:pBdr>
          <w:bottom w:val="single" w:color="8C3A2B" w:sz="8" w:space="4"/>
        </w:pBdr>
        <w:spacing w:after="140" w:before="320"/>
      </w:pPr>
      <w:r>
        <w:rPr>
          <w:rFonts w:ascii="Calibri" w:cs="Calibri" w:eastAsia="Calibri" w:hAnsi="Calibri"/>
          <w:b/>
          <w:bCs/>
          <w:color w:val="1A1A1A"/>
          <w:sz w:val="26"/>
          <w:szCs w:val="26"/>
        </w:rPr>
        <w:t xml:space="preserve">1. Öğretim Elemanları</w:t>
      </w:r>
    </w:p>
    <w:tbl>
      <w:tblPr>
        <w:tblW w:type="dxa" w:w="9638"/>
        <w:tblBorders>
          <w:top w:val="single" w:color="BFC7CF" w:sz="4"/>
          <w:left w:val="single" w:color="BFC7CF" w:sz="4"/>
          <w:bottom w:val="single" w:color="BFC7CF" w:sz="4"/>
          <w:right w:val="single" w:color="BFC7CF" w:sz="4"/>
          <w:insideH w:val="single" w:color="BFC7CF" w:sz="4"/>
          <w:insideV w:val="single" w:color="BFC7CF" w:sz="4"/>
        </w:tblBorders>
      </w:tblPr>
      <w:tblGrid>
        <w:gridCol w:w="2600"/>
        <w:gridCol w:w="2600"/>
        <w:gridCol w:w="2400"/>
        <w:gridCol w:w="2038"/>
      </w:tblGrid>
      <w:tr>
        <w:trPr>
          <w:tblHeader/>
        </w:trPr>
        <w:tc>
          <w:tcPr>
            <w:tcW w:type="dxa" w:w="2600"/>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Ad Soyad</w:t>
            </w:r>
          </w:p>
        </w:tc>
        <w:tc>
          <w:tcPr>
            <w:tcW w:type="dxa" w:w="2600"/>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E-posta</w:t>
            </w:r>
          </w:p>
        </w:tc>
        <w:tc>
          <w:tcPr>
            <w:tcW w:type="dxa" w:w="2400"/>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Ofis</w:t>
            </w:r>
          </w:p>
        </w:tc>
        <w:tc>
          <w:tcPr>
            <w:tcW w:type="dxa" w:w="2038"/>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Ofis Saati</w:t>
            </w:r>
          </w:p>
        </w:tc>
      </w:tr>
      <w:tr>
        <w:tc>
          <w:tcPr>
            <w:tcW w:type="dxa" w:w="260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(Koordinatör)</w:t>
            </w:r>
          </w:p>
        </w:tc>
        <w:tc>
          <w:tcPr>
            <w:tcW w:type="dxa" w:w="260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t>
            </w:r>
          </w:p>
        </w:tc>
        <w:tc>
          <w:tcPr>
            <w:tcW w:type="dxa" w:w="240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t>
            </w:r>
          </w:p>
        </w:tc>
        <w:tc>
          <w:tcPr>
            <w:tcW w:type="dxa" w:w="20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t>
            </w:r>
          </w:p>
        </w:tc>
      </w:tr>
      <w:tr>
        <w:tc>
          <w:tcPr>
            <w:tcW w:type="dxa" w:w="26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t>
            </w:r>
          </w:p>
        </w:tc>
        <w:tc>
          <w:tcPr>
            <w:tcW w:type="dxa" w:w="26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t>
            </w:r>
          </w:p>
        </w:tc>
        <w:tc>
          <w:tcPr>
            <w:tcW w:type="dxa" w:w="24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t>
            </w:r>
          </w:p>
        </w:tc>
        <w:tc>
          <w:tcPr>
            <w:tcW w:type="dxa" w:w="2038"/>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t>
            </w:r>
          </w:p>
        </w:tc>
      </w:tr>
      <w:tr>
        <w:tc>
          <w:tcPr>
            <w:tcW w:type="dxa" w:w="260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t>
            </w:r>
          </w:p>
        </w:tc>
        <w:tc>
          <w:tcPr>
            <w:tcW w:type="dxa" w:w="260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t>
            </w:r>
          </w:p>
        </w:tc>
        <w:tc>
          <w:tcPr>
            <w:tcW w:type="dxa" w:w="240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t>
            </w:r>
          </w:p>
        </w:tc>
        <w:tc>
          <w:tcPr>
            <w:tcW w:type="dxa" w:w="20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w:t>
            </w:r>
          </w:p>
        </w:tc>
      </w:tr>
    </w:tbl>
    <w:p>
      <w:pPr>
        <w:spacing w:after="80"/>
      </w:pPr>
    </w:p>
    <w:p>
      <w:pPr>
        <w:spacing w:after="100" w:before="0" w:line="276"/>
        <w:jc w:val="left"/>
      </w:pPr>
      <w:r>
        <w:rPr>
          <w:rFonts w:ascii="Calibri" w:cs="Calibri" w:eastAsia="Calibri" w:hAnsi="Calibri"/>
          <w:b w:val="false"/>
          <w:bCs w:val="false"/>
          <w:i/>
          <w:iCs/>
          <w:color w:val="5A6270"/>
          <w:sz w:val="18"/>
          <w:szCs w:val="18"/>
        </w:rPr>
        <w:t xml:space="preserve">Görüşme talebi için en az 24 saat önce e-posta ile randevu alınması gerekir. Görüşmeler en fazla 15 dakikadır.</w:t>
      </w:r>
    </w:p>
    <w:p>
      <w:pPr>
        <w:pStyle w:val="Heading1"/>
        <w:pBdr>
          <w:bottom w:val="single" w:color="8C3A2B" w:sz="8" w:space="4"/>
        </w:pBdr>
        <w:spacing w:after="140" w:before="320"/>
      </w:pPr>
      <w:r>
        <w:rPr>
          <w:rFonts w:ascii="Calibri" w:cs="Calibri" w:eastAsia="Calibri" w:hAnsi="Calibri"/>
          <w:b/>
          <w:bCs/>
          <w:color w:val="1A1A1A"/>
          <w:sz w:val="26"/>
          <w:szCs w:val="26"/>
        </w:rPr>
        <w:t xml:space="preserve">2. Ders Bilgileri</w:t>
      </w:r>
    </w:p>
    <w:tbl>
      <w:tblPr>
        <w:tblW w:type="dxa" w:w="9638"/>
        <w:tblBorders>
          <w:top w:val="single" w:color="BFC7CF" w:sz="4"/>
          <w:left w:val="single" w:color="BFC7CF" w:sz="4"/>
          <w:bottom w:val="single" w:color="BFC7CF" w:sz="4"/>
          <w:right w:val="single" w:color="BFC7CF" w:sz="4"/>
          <w:insideH w:val="single" w:color="BFC7CF" w:sz="4"/>
          <w:insideV w:val="single" w:color="BFC7CF" w:sz="4"/>
        </w:tblBorders>
      </w:tblPr>
      <w:tblGrid>
        <w:gridCol w:w="2600"/>
        <w:gridCol w:w="7038"/>
      </w:tblGrid>
      <w:tr>
        <w:tc>
          <w:tcPr>
            <w:tcW w:type="dxa" w:w="2600"/>
            <w:shd w:fill="F7F8F9"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9"/>
                <w:szCs w:val="19"/>
              </w:rPr>
              <w:t xml:space="preserve">Dersin kodu ve adı</w:t>
            </w:r>
          </w:p>
        </w:tc>
        <w:tc>
          <w:tcPr>
            <w:tcW w:type="dxa" w:w="7038"/>
            <w:tcMar>
              <w:top w:type="dxa" w:w="70"/>
              <w:left w:type="dxa" w:w="110"/>
              <w:bottom w:type="dxa" w:w="70"/>
              <w:right w:type="dxa" w:w="110"/>
            </w:tcMar>
            <w:vAlign w:val="top"/>
          </w:tcPr>
          <w:p>
            <w:pPr>
              <w:spacing w:after="0" w:line="250"/>
              <w:jc w:val="left"/>
            </w:pPr>
            <w:r>
              <w:rPr>
                <w:rFonts w:ascii="Calibri" w:cs="Calibri" w:eastAsia="Calibri" w:hAnsi="Calibri"/>
                <w:color w:val="1A1A1A"/>
                <w:sz w:val="19"/>
                <w:szCs w:val="19"/>
              </w:rPr>
              <w:t xml:space="preserve">……………… — İç Mimari Proje III</w:t>
            </w:r>
          </w:p>
        </w:tc>
      </w:tr>
      <w:tr>
        <w:tc>
          <w:tcPr>
            <w:tcW w:type="dxa" w:w="2600"/>
            <w:shd w:fill="F7F8F9"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9"/>
                <w:szCs w:val="19"/>
              </w:rPr>
              <w:t xml:space="preserve">Yarıyıl</w:t>
            </w:r>
          </w:p>
        </w:tc>
        <w:tc>
          <w:tcPr>
            <w:tcW w:type="dxa" w:w="7038"/>
            <w:tcMar>
              <w:top w:type="dxa" w:w="70"/>
              <w:left w:type="dxa" w:w="110"/>
              <w:bottom w:type="dxa" w:w="70"/>
              <w:right w:type="dxa" w:w="110"/>
            </w:tcMar>
            <w:vAlign w:val="top"/>
          </w:tcPr>
          <w:p>
            <w:pPr>
              <w:spacing w:after="0" w:line="250"/>
              <w:jc w:val="left"/>
            </w:pPr>
            <w:r>
              <w:rPr>
                <w:rFonts w:ascii="Calibri" w:cs="Calibri" w:eastAsia="Calibri" w:hAnsi="Calibri"/>
                <w:color w:val="1A1A1A"/>
                <w:sz w:val="19"/>
                <w:szCs w:val="19"/>
              </w:rPr>
              <w:t xml:space="preserve">2026–2027 Güz</w:t>
            </w:r>
          </w:p>
        </w:tc>
      </w:tr>
      <w:tr>
        <w:tc>
          <w:tcPr>
            <w:tcW w:type="dxa" w:w="2600"/>
            <w:shd w:fill="F7F8F9"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9"/>
                <w:szCs w:val="19"/>
              </w:rPr>
              <w:t xml:space="preserve">Gün ve saat</w:t>
            </w:r>
          </w:p>
        </w:tc>
        <w:tc>
          <w:tcPr>
            <w:tcW w:type="dxa" w:w="7038"/>
            <w:tcMar>
              <w:top w:type="dxa" w:w="70"/>
              <w:left w:type="dxa" w:w="110"/>
              <w:bottom w:type="dxa" w:w="70"/>
              <w:right w:type="dxa" w:w="110"/>
            </w:tcMar>
            <w:vAlign w:val="top"/>
          </w:tcPr>
          <w:p>
            <w:pPr>
              <w:spacing w:after="0" w:line="250"/>
              <w:jc w:val="left"/>
            </w:pPr>
            <w:r>
              <w:rPr>
                <w:rFonts w:ascii="Calibri" w:cs="Calibri" w:eastAsia="Calibri" w:hAnsi="Calibri"/>
                <w:color w:val="1A1A1A"/>
                <w:sz w:val="19"/>
                <w:szCs w:val="19"/>
              </w:rPr>
              <w:t xml:space="preserve">Salı, 09.30–17.30 (8 saat) · Sabah seansı 09.30–12.30 · Öğleden sonra seansı 13.30–17.30</w:t>
            </w:r>
          </w:p>
        </w:tc>
      </w:tr>
      <w:tr>
        <w:tc>
          <w:tcPr>
            <w:tcW w:type="dxa" w:w="2600"/>
            <w:shd w:fill="F7F8F9"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9"/>
                <w:szCs w:val="19"/>
              </w:rPr>
              <w:t xml:space="preserve">Kredi / AKTS</w:t>
            </w:r>
          </w:p>
        </w:tc>
        <w:tc>
          <w:tcPr>
            <w:tcW w:type="dxa" w:w="7038"/>
            <w:tcMar>
              <w:top w:type="dxa" w:w="70"/>
              <w:left w:type="dxa" w:w="110"/>
              <w:bottom w:type="dxa" w:w="70"/>
              <w:right w:type="dxa" w:w="110"/>
            </w:tcMar>
            <w:vAlign w:val="top"/>
          </w:tcPr>
          <w:p>
            <w:pPr>
              <w:spacing w:after="0" w:line="250"/>
              <w:jc w:val="left"/>
            </w:pPr>
            <w:r>
              <w:rPr>
                <w:rFonts w:ascii="Calibri" w:cs="Calibri" w:eastAsia="Calibri" w:hAnsi="Calibri"/>
                <w:color w:val="1A1A1A"/>
                <w:sz w:val="19"/>
                <w:szCs w:val="19"/>
              </w:rPr>
              <w:t xml:space="preserve">……… / ………</w:t>
            </w:r>
          </w:p>
        </w:tc>
      </w:tr>
      <w:tr>
        <w:tc>
          <w:tcPr>
            <w:tcW w:type="dxa" w:w="2600"/>
            <w:shd w:fill="F7F8F9"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9"/>
                <w:szCs w:val="19"/>
              </w:rPr>
              <w:t xml:space="preserve">Stüdyo</w:t>
            </w:r>
          </w:p>
        </w:tc>
        <w:tc>
          <w:tcPr>
            <w:tcW w:type="dxa" w:w="7038"/>
            <w:tcMar>
              <w:top w:type="dxa" w:w="70"/>
              <w:left w:type="dxa" w:w="110"/>
              <w:bottom w:type="dxa" w:w="70"/>
              <w:right w:type="dxa" w:w="110"/>
            </w:tcMar>
            <w:vAlign w:val="top"/>
          </w:tcPr>
          <w:p>
            <w:pPr>
              <w:spacing w:after="0" w:line="250"/>
              <w:jc w:val="left"/>
            </w:pPr>
            <w:r>
              <w:rPr>
                <w:rFonts w:ascii="Calibri" w:cs="Calibri" w:eastAsia="Calibri" w:hAnsi="Calibri"/>
                <w:color w:val="1A1A1A"/>
                <w:sz w:val="19"/>
                <w:szCs w:val="19"/>
              </w:rPr>
              <w:t xml:space="preserve">………………………</w:t>
            </w:r>
          </w:p>
        </w:tc>
      </w:tr>
      <w:tr>
        <w:tc>
          <w:tcPr>
            <w:tcW w:type="dxa" w:w="2600"/>
            <w:shd w:fill="F7F8F9"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9"/>
                <w:szCs w:val="19"/>
              </w:rPr>
              <w:t xml:space="preserve">Öğretim şekli</w:t>
            </w:r>
          </w:p>
        </w:tc>
        <w:tc>
          <w:tcPr>
            <w:tcW w:type="dxa" w:w="7038"/>
            <w:tcMar>
              <w:top w:type="dxa" w:w="70"/>
              <w:left w:type="dxa" w:w="110"/>
              <w:bottom w:type="dxa" w:w="70"/>
              <w:right w:type="dxa" w:w="110"/>
            </w:tcMar>
            <w:vAlign w:val="top"/>
          </w:tcPr>
          <w:p>
            <w:pPr>
              <w:spacing w:after="0" w:line="250"/>
              <w:jc w:val="left"/>
            </w:pPr>
            <w:r>
              <w:rPr>
                <w:rFonts w:ascii="Calibri" w:cs="Calibri" w:eastAsia="Calibri" w:hAnsi="Calibri"/>
                <w:color w:val="1A1A1A"/>
                <w:sz w:val="19"/>
                <w:szCs w:val="19"/>
              </w:rPr>
              <w:t xml:space="preserve">Yüz yüze</w:t>
            </w:r>
          </w:p>
        </w:tc>
      </w:tr>
      <w:tr>
        <w:tc>
          <w:tcPr>
            <w:tcW w:type="dxa" w:w="2600"/>
            <w:shd w:fill="F7F8F9"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9"/>
                <w:szCs w:val="19"/>
              </w:rPr>
              <w:t xml:space="preserve">Ders türü</w:t>
            </w:r>
          </w:p>
        </w:tc>
        <w:tc>
          <w:tcPr>
            <w:tcW w:type="dxa" w:w="7038"/>
            <w:tcMar>
              <w:top w:type="dxa" w:w="70"/>
              <w:left w:type="dxa" w:w="110"/>
              <w:bottom w:type="dxa" w:w="70"/>
              <w:right w:type="dxa" w:w="110"/>
            </w:tcMar>
            <w:vAlign w:val="top"/>
          </w:tcPr>
          <w:p>
            <w:pPr>
              <w:spacing w:after="0" w:line="250"/>
              <w:jc w:val="left"/>
            </w:pPr>
            <w:r>
              <w:rPr>
                <w:rFonts w:ascii="Calibri" w:cs="Calibri" w:eastAsia="Calibri" w:hAnsi="Calibri"/>
                <w:color w:val="1A1A1A"/>
                <w:sz w:val="19"/>
                <w:szCs w:val="19"/>
              </w:rPr>
              <w:t xml:space="preserve">Zorunlu</w:t>
            </w:r>
          </w:p>
        </w:tc>
      </w:tr>
      <w:tr>
        <w:tc>
          <w:tcPr>
            <w:tcW w:type="dxa" w:w="2600"/>
            <w:shd w:fill="F7F8F9"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9"/>
                <w:szCs w:val="19"/>
              </w:rPr>
              <w:t xml:space="preserve">Ön koşul</w:t>
            </w:r>
          </w:p>
        </w:tc>
        <w:tc>
          <w:tcPr>
            <w:tcW w:type="dxa" w:w="7038"/>
            <w:tcMar>
              <w:top w:type="dxa" w:w="70"/>
              <w:left w:type="dxa" w:w="110"/>
              <w:bottom w:type="dxa" w:w="70"/>
              <w:right w:type="dxa" w:w="110"/>
            </w:tcMar>
            <w:vAlign w:val="top"/>
          </w:tcPr>
          <w:p>
            <w:pPr>
              <w:spacing w:after="0" w:line="250"/>
              <w:jc w:val="left"/>
            </w:pPr>
            <w:r>
              <w:rPr>
                <w:rFonts w:ascii="Calibri" w:cs="Calibri" w:eastAsia="Calibri" w:hAnsi="Calibri"/>
                <w:color w:val="1A1A1A"/>
                <w:sz w:val="19"/>
                <w:szCs w:val="19"/>
              </w:rPr>
              <w:t xml:space="preserve">İç Mimari Proje II dersini almış olmak zorunludur.</w:t>
            </w:r>
          </w:p>
        </w:tc>
      </w:tr>
      <w:tr>
        <w:tc>
          <w:tcPr>
            <w:tcW w:type="dxa" w:w="2600"/>
            <w:shd w:fill="F7F8F9"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9"/>
                <w:szCs w:val="19"/>
              </w:rPr>
              <w:t xml:space="preserve">Öğretim dili</w:t>
            </w:r>
          </w:p>
        </w:tc>
        <w:tc>
          <w:tcPr>
            <w:tcW w:type="dxa" w:w="7038"/>
            <w:tcMar>
              <w:top w:type="dxa" w:w="70"/>
              <w:left w:type="dxa" w:w="110"/>
              <w:bottom w:type="dxa" w:w="70"/>
              <w:right w:type="dxa" w:w="110"/>
            </w:tcMar>
            <w:vAlign w:val="top"/>
          </w:tcPr>
          <w:p>
            <w:pPr>
              <w:spacing w:after="0" w:line="250"/>
              <w:jc w:val="left"/>
            </w:pPr>
            <w:r>
              <w:rPr>
                <w:rFonts w:ascii="Calibri" w:cs="Calibri" w:eastAsia="Calibri" w:hAnsi="Calibri"/>
                <w:color w:val="1A1A1A"/>
                <w:sz w:val="19"/>
                <w:szCs w:val="19"/>
              </w:rPr>
              <w:t xml:space="preserve">Türkçe</w:t>
            </w:r>
          </w:p>
        </w:tc>
      </w:tr>
      <w:tr>
        <w:tc>
          <w:tcPr>
            <w:tcW w:type="dxa" w:w="2600"/>
            <w:shd w:fill="F7F8F9"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9"/>
                <w:szCs w:val="19"/>
              </w:rPr>
              <w:t xml:space="preserve">Süre</w:t>
            </w:r>
          </w:p>
        </w:tc>
        <w:tc>
          <w:tcPr>
            <w:tcW w:type="dxa" w:w="7038"/>
            <w:tcMar>
              <w:top w:type="dxa" w:w="70"/>
              <w:left w:type="dxa" w:w="110"/>
              <w:bottom w:type="dxa" w:w="70"/>
              <w:right w:type="dxa" w:w="110"/>
            </w:tcMar>
            <w:vAlign w:val="top"/>
          </w:tcPr>
          <w:p>
            <w:pPr>
              <w:spacing w:after="0" w:line="250"/>
              <w:jc w:val="left"/>
            </w:pPr>
            <w:r>
              <w:rPr>
                <w:rFonts w:ascii="Calibri" w:cs="Calibri" w:eastAsia="Calibri" w:hAnsi="Calibri"/>
                <w:color w:val="1A1A1A"/>
                <w:sz w:val="19"/>
                <w:szCs w:val="19"/>
              </w:rPr>
              <w:t xml:space="preserve">14 hafta + final jürisi</w:t>
            </w:r>
          </w:p>
        </w:tc>
      </w:tr>
    </w:tbl>
    <w:p>
      <w:pPr>
        <w:pStyle w:val="Heading1"/>
        <w:pBdr>
          <w:bottom w:val="single" w:color="8C3A2B" w:sz="8" w:space="4"/>
        </w:pBdr>
        <w:spacing w:after="140" w:before="320"/>
      </w:pPr>
      <w:r>
        <w:rPr>
          <w:rFonts w:ascii="Calibri" w:cs="Calibri" w:eastAsia="Calibri" w:hAnsi="Calibri"/>
          <w:b/>
          <w:bCs/>
          <w:color w:val="1A1A1A"/>
          <w:sz w:val="26"/>
          <w:szCs w:val="26"/>
        </w:rPr>
        <w:t xml:space="preserve">3. Dersin Amacı</w:t>
      </w:r>
    </w:p>
    <w:p>
      <w:pPr>
        <w:spacing w:after="100" w:before="0" w:line="276"/>
        <w:jc w:val="left"/>
      </w:pPr>
      <w:r>
        <w:rPr>
          <w:rFonts w:ascii="Calibri" w:cs="Calibri" w:eastAsia="Calibri" w:hAnsi="Calibri"/>
          <w:b w:val="false"/>
          <w:bCs w:val="false"/>
          <w:i w:val="false"/>
          <w:iCs w:val="false"/>
          <w:color w:val="1A1A1A"/>
          <w:sz w:val="20"/>
          <w:szCs w:val="20"/>
        </w:rPr>
        <w:t xml:space="preserve">Bu ders, öğrencileri kullanıcı ihtiyaçlarını karşılayan; fiziksel, sosyal ve ekonomik kısıtları gözeten karmaşık mekânsal kurguları tasarlamaya, planlamaya ve uygulamaya hazırlar. Öğrenciler veri çözümleme, bilgiyi sentezleme ve çok işlevli mekânsal çözümler üretme becerilerini geliştirir. Kullanıcı odaklı tasarım vurgusuyla; güncel araçlar, yapım teknikleri ve mekânsal donatılar üzerinde yetkinlik kazanır.</w:t>
      </w:r>
    </w:p>
    <w:p>
      <w:pPr>
        <w:spacing w:after="100" w:before="0" w:line="276"/>
        <w:jc w:val="left"/>
      </w:pPr>
      <w:r>
        <w:rPr>
          <w:rFonts w:ascii="Calibri" w:cs="Calibri" w:eastAsia="Calibri" w:hAnsi="Calibri"/>
          <w:b w:val="false"/>
          <w:bCs w:val="false"/>
          <w:i w:val="false"/>
          <w:iCs w:val="false"/>
          <w:color w:val="1A1A1A"/>
          <w:sz w:val="20"/>
          <w:szCs w:val="20"/>
        </w:rPr>
        <w:t xml:space="preserve">Dersin ayırt edici odağı, bir markanın kimliğinin çözümlenip mekânsal bir dile çevrilmesidir. Temel konular: insan–çevre ilişkisi, kullanıcı ihtiyaç ve profilleri, deneyimsel perakende mekânı tasarımı, duyusal tasarım, kullanıcı sağlığı ve güvenliği, evrensel ve sürdürülebilir tasarım, sosyal ve kültürel haklara saygı.</w:t>
      </w:r>
    </w:p>
    <w:p>
      <w:pPr>
        <w:pStyle w:val="Heading1"/>
        <w:pBdr>
          <w:bottom w:val="single" w:color="8C3A2B" w:sz="8" w:space="4"/>
        </w:pBdr>
        <w:spacing w:after="140" w:before="320"/>
      </w:pPr>
      <w:r>
        <w:rPr>
          <w:rFonts w:ascii="Calibri" w:cs="Calibri" w:eastAsia="Calibri" w:hAnsi="Calibri"/>
          <w:b/>
          <w:bCs/>
          <w:color w:val="1A1A1A"/>
          <w:sz w:val="26"/>
          <w:szCs w:val="26"/>
        </w:rPr>
        <w:t xml:space="preserve">4. Öğrenme Çıktıları</w:t>
      </w:r>
    </w:p>
    <w:p>
      <w:pPr>
        <w:spacing w:after="80" w:before="0" w:line="276"/>
        <w:jc w:val="left"/>
      </w:pPr>
      <w:r>
        <w:rPr>
          <w:rFonts w:ascii="Calibri" w:cs="Calibri" w:eastAsia="Calibri" w:hAnsi="Calibri"/>
          <w:b w:val="false"/>
          <w:bCs w:val="false"/>
          <w:i w:val="false"/>
          <w:iCs w:val="false"/>
          <w:color w:val="1A1A1A"/>
          <w:sz w:val="20"/>
          <w:szCs w:val="20"/>
        </w:rPr>
        <w:t xml:space="preserve">Dersi başarıyla tamamlayan öğrenci:</w:t>
      </w:r>
    </w:p>
    <w:p>
      <w:pPr>
        <w:pStyle w:val="ListParagraph"/>
        <w:numPr>
          <w:ilvl w:val="0"/>
          <w:numId w:val="2"/>
        </w:numPr>
        <w:spacing w:after="60" w:line="264"/>
      </w:pPr>
      <w:r>
        <w:rPr>
          <w:rFonts w:ascii="Calibri" w:cs="Calibri" w:eastAsia="Calibri" w:hAnsi="Calibri"/>
          <w:sz w:val="20"/>
          <w:szCs w:val="20"/>
        </w:rPr>
        <w:t xml:space="preserve">Marka kimliğiyle uyumlu, perakende ve sergileme gereksinimlerini karşılayan karmaşık mekânsal kurgular tasarlar, planlar ve uygular.</w:t>
      </w:r>
    </w:p>
    <w:p>
      <w:pPr>
        <w:pStyle w:val="ListParagraph"/>
        <w:numPr>
          <w:ilvl w:val="0"/>
          <w:numId w:val="2"/>
        </w:numPr>
        <w:spacing w:after="60" w:line="264"/>
      </w:pPr>
      <w:r>
        <w:rPr>
          <w:rFonts w:ascii="Calibri" w:cs="Calibri" w:eastAsia="Calibri" w:hAnsi="Calibri"/>
          <w:sz w:val="20"/>
          <w:szCs w:val="20"/>
        </w:rPr>
        <w:t xml:space="preserve">Bir markanın kimliğini araştırma yoluyla çözümler; anahtar kelimelere indirger ve bunları mekânsal tasarım kararlarına çevirir.</w:t>
      </w:r>
    </w:p>
    <w:p>
      <w:pPr>
        <w:pStyle w:val="ListParagraph"/>
        <w:numPr>
          <w:ilvl w:val="0"/>
          <w:numId w:val="2"/>
        </w:numPr>
        <w:spacing w:after="60" w:line="264"/>
      </w:pPr>
      <w:r>
        <w:rPr>
          <w:rFonts w:ascii="Calibri" w:cs="Calibri" w:eastAsia="Calibri" w:hAnsi="Calibri"/>
          <w:sz w:val="20"/>
          <w:szCs w:val="20"/>
        </w:rPr>
        <w:t xml:space="preserve">Kullanıcı profilini ihtiyaç, değer ve davranış üzerinden tanımlar; müşteri yolculuğunu haritalayarak tasarım kararlarını buna dayandırır.</w:t>
      </w:r>
    </w:p>
    <w:p>
      <w:pPr>
        <w:pStyle w:val="ListParagraph"/>
        <w:numPr>
          <w:ilvl w:val="0"/>
          <w:numId w:val="2"/>
        </w:numPr>
        <w:spacing w:after="60" w:line="264"/>
      </w:pPr>
      <w:r>
        <w:rPr>
          <w:rFonts w:ascii="Calibri" w:cs="Calibri" w:eastAsia="Calibri" w:hAnsi="Calibri"/>
          <w:sz w:val="20"/>
          <w:szCs w:val="20"/>
        </w:rPr>
        <w:t xml:space="preserve">Soyut ve somut kavramları kullanarak yaratıcı, yenilikçi, estetik ve çok işlevli mekânsal çözümler geliştirir.</w:t>
      </w:r>
    </w:p>
    <w:p>
      <w:pPr>
        <w:pStyle w:val="ListParagraph"/>
        <w:numPr>
          <w:ilvl w:val="0"/>
          <w:numId w:val="2"/>
        </w:numPr>
        <w:spacing w:after="60" w:line="264"/>
      </w:pPr>
      <w:r>
        <w:rPr>
          <w:rFonts w:ascii="Calibri" w:cs="Calibri" w:eastAsia="Calibri" w:hAnsi="Calibri"/>
          <w:sz w:val="20"/>
          <w:szCs w:val="20"/>
        </w:rPr>
        <w:t xml:space="preserve">Deneyimi görme, işitme, dokunma, koku ve hareket üzerinden kurar; atmosferi malzeme, ışık, renk ve doku ile tanımlar.</w:t>
      </w:r>
    </w:p>
    <w:p>
      <w:pPr>
        <w:pStyle w:val="ListParagraph"/>
        <w:numPr>
          <w:ilvl w:val="0"/>
          <w:numId w:val="2"/>
        </w:numPr>
        <w:spacing w:after="60" w:line="264"/>
      </w:pPr>
      <w:r>
        <w:rPr>
          <w:rFonts w:ascii="Calibri" w:cs="Calibri" w:eastAsia="Calibri" w:hAnsi="Calibri"/>
          <w:sz w:val="20"/>
          <w:szCs w:val="20"/>
        </w:rPr>
        <w:t xml:space="preserve">Fiziksel ve dijital temas noktalarını deneyimi destekleyecek biçimde bütünleştirir.</w:t>
      </w:r>
    </w:p>
    <w:p>
      <w:pPr>
        <w:pStyle w:val="ListParagraph"/>
        <w:numPr>
          <w:ilvl w:val="0"/>
          <w:numId w:val="2"/>
        </w:numPr>
        <w:spacing w:after="60" w:line="264"/>
      </w:pPr>
      <w:r>
        <w:rPr>
          <w:rFonts w:ascii="Calibri" w:cs="Calibri" w:eastAsia="Calibri" w:hAnsi="Calibri"/>
          <w:sz w:val="20"/>
          <w:szCs w:val="20"/>
        </w:rPr>
        <w:t xml:space="preserve">Çağdaş teknolojik araçları bilgiye erişmek ve fikirlerini temsil etmek için etkin biçimde kullanır.</w:t>
      </w:r>
    </w:p>
    <w:p>
      <w:pPr>
        <w:pStyle w:val="ListParagraph"/>
        <w:numPr>
          <w:ilvl w:val="0"/>
          <w:numId w:val="2"/>
        </w:numPr>
        <w:spacing w:after="60" w:line="264"/>
      </w:pPr>
      <w:r>
        <w:rPr>
          <w:rFonts w:ascii="Calibri" w:cs="Calibri" w:eastAsia="Calibri" w:hAnsi="Calibri"/>
          <w:sz w:val="20"/>
          <w:szCs w:val="20"/>
        </w:rPr>
        <w:t xml:space="preserve">Güncel mekânsal donatı ve yapım tekniklerini tasarımda uygular; teknik çizim, üç boyutlu model ve detay üretir.</w:t>
      </w:r>
    </w:p>
    <w:p>
      <w:pPr>
        <w:pStyle w:val="ListParagraph"/>
        <w:numPr>
          <w:ilvl w:val="0"/>
          <w:numId w:val="2"/>
        </w:numPr>
        <w:spacing w:after="60" w:line="264"/>
      </w:pPr>
      <w:r>
        <w:rPr>
          <w:rFonts w:ascii="Calibri" w:cs="Calibri" w:eastAsia="Calibri" w:hAnsi="Calibri"/>
          <w:sz w:val="20"/>
          <w:szCs w:val="20"/>
        </w:rPr>
        <w:t xml:space="preserve">İnsan–çevre ilişkisini, kullanıcı sağlık ve güvenliğini, evrensel tasarım ilkelerini ve sürdürülebilirliği önceliklendirir.</w:t>
      </w:r>
    </w:p>
    <w:p>
      <w:pPr>
        <w:pStyle w:val="ListParagraph"/>
        <w:numPr>
          <w:ilvl w:val="0"/>
          <w:numId w:val="2"/>
        </w:numPr>
        <w:spacing w:after="60" w:line="264"/>
      </w:pPr>
      <w:r>
        <w:rPr>
          <w:rFonts w:ascii="Calibri" w:cs="Calibri" w:eastAsia="Calibri" w:hAnsi="Calibri"/>
          <w:sz w:val="20"/>
          <w:szCs w:val="20"/>
        </w:rPr>
        <w:t xml:space="preserve">Yasal düzenlemeler, standartlar, meslek etiği ve sorumlulukları konusunda bilgi sahibi olur.</w:t>
      </w:r>
    </w:p>
    <w:p>
      <w:pPr>
        <w:pStyle w:val="Heading1"/>
        <w:pBdr>
          <w:bottom w:val="single" w:color="8C3A2B" w:sz="8" w:space="4"/>
        </w:pBdr>
        <w:spacing w:after="140" w:before="320"/>
      </w:pPr>
      <w:r>
        <w:rPr>
          <w:rFonts w:ascii="Calibri" w:cs="Calibri" w:eastAsia="Calibri" w:hAnsi="Calibri"/>
          <w:b/>
          <w:bCs/>
          <w:color w:val="1A1A1A"/>
          <w:sz w:val="26"/>
          <w:szCs w:val="26"/>
        </w:rPr>
        <w:t xml:space="preserve">5. Dönem Projesi</w:t>
      </w:r>
    </w:p>
    <w:p>
      <w:pPr>
        <w:pStyle w:val="Heading2"/>
        <w:spacing w:after="90" w:before="220"/>
      </w:pPr>
      <w:r>
        <w:rPr>
          <w:rFonts w:ascii="Calibri" w:cs="Calibri" w:eastAsia="Calibri" w:hAnsi="Calibri"/>
          <w:b/>
          <w:bCs/>
          <w:color w:val="8C3A2B"/>
          <w:sz w:val="22"/>
          <w:szCs w:val="22"/>
        </w:rPr>
        <w:t xml:space="preserve">5.1. Proje tanımı</w:t>
      </w:r>
    </w:p>
    <w:p>
      <w:pPr>
        <w:spacing w:after="100" w:before="0" w:line="276"/>
        <w:jc w:val="left"/>
      </w:pPr>
      <w:r>
        <w:rPr>
          <w:rFonts w:ascii="Calibri" w:cs="Calibri" w:eastAsia="Calibri" w:hAnsi="Calibri"/>
          <w:b w:val="false"/>
          <w:bCs w:val="false"/>
          <w:i w:val="false"/>
          <w:iCs w:val="false"/>
          <w:color w:val="1A1A1A"/>
          <w:sz w:val="20"/>
          <w:szCs w:val="20"/>
        </w:rPr>
        <w:t xml:space="preserve">Perakende mekânları çağdaş iç mimarlığın en dinamik alanlarından biridir; güncel kalabilmek için sürekli yenilenmeyi gerektirir. Bu dönem, ana akım olmayan ve henüz yerleşik bir tasarım dili bulunmayan bir markanın ilk fiziksel mağazasını tasarlayacaksınız.</w:t>
      </w:r>
    </w:p>
    <w:p>
      <w:pPr>
        <w:spacing w:after="100" w:before="0" w:line="276"/>
        <w:jc w:val="left"/>
      </w:pPr>
      <w:r>
        <w:rPr>
          <w:rFonts w:ascii="Calibri" w:cs="Calibri" w:eastAsia="Calibri" w:hAnsi="Calibri"/>
          <w:b w:val="false"/>
          <w:bCs w:val="false"/>
          <w:i w:val="false"/>
          <w:iCs w:val="false"/>
          <w:color w:val="1A1A1A"/>
          <w:sz w:val="20"/>
          <w:szCs w:val="20"/>
        </w:rPr>
        <w:t xml:space="preserve">Tasarım problemi, perakende mekânı içinde etkileşimli ve duyularla desteklenen bir mekânsal deneyim geliştirmeyi gerektirir. Teknolojinin bu deneyimi nasıl daha sarmalayıcı ve tatmin edici hâle getirebileceği önemli bir tasarım sorusudur.</w:t>
      </w:r>
    </w:p>
    <w:p>
      <w:pPr>
        <w:spacing w:after="100" w:before="0" w:line="276"/>
        <w:jc w:val="left"/>
      </w:pPr>
      <w:r>
        <w:rPr>
          <w:rFonts w:ascii="Calibri" w:cs="Calibri" w:eastAsia="Calibri" w:hAnsi="Calibri"/>
          <w:b/>
          <w:bCs/>
          <w:i w:val="false"/>
          <w:iCs w:val="false"/>
          <w:color w:val="1A1A1A"/>
          <w:sz w:val="20"/>
          <w:szCs w:val="20"/>
        </w:rPr>
        <w:t xml:space="preserve">Proje alanı: </w:t>
      </w:r>
      <w:r>
        <w:rPr>
          <w:rFonts w:ascii="Calibri" w:cs="Calibri" w:eastAsia="Calibri" w:hAnsi="Calibri"/>
          <w:b w:val="false"/>
          <w:bCs w:val="false"/>
          <w:i w:val="false"/>
          <w:iCs w:val="false"/>
          <w:color w:val="1A1A1A"/>
          <w:sz w:val="20"/>
          <w:szCs w:val="20"/>
        </w:rPr>
        <w:t xml:space="preserve">Mersin Marina. Alanın metrekaresi, kat sayısı, tavan yüksekliği ve cephe uzunluğu 2. haftadaki alan gezisinde yerinde ölçülerek paylaşılacaktır.</w:t>
      </w:r>
    </w:p>
    <w:p>
      <w:pPr>
        <w:pStyle w:val="Heading2"/>
        <w:spacing w:after="90" w:before="220"/>
      </w:pPr>
      <w:r>
        <w:rPr>
          <w:rFonts w:ascii="Calibri" w:cs="Calibri" w:eastAsia="Calibri" w:hAnsi="Calibri"/>
          <w:b/>
          <w:bCs/>
          <w:color w:val="8C3A2B"/>
          <w:sz w:val="22"/>
          <w:szCs w:val="22"/>
        </w:rPr>
        <w:t xml:space="preserve">5.2. Tasarımda çözülmesi zorunlu alanlar</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Giriş ve marka eşiği — marka kimliğini anlatan, güçlü bir ilk izlenim kuran cephe ve giriş sekansı.</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Sergileme alanları — görünürlüğü ve erişimi destekleyen, farklı teşhir senaryolarına açık esnek sistemler.</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Dolaşım ve mekânsal akış — müşteri hareketini yönlendiren, keşfi teşvik eden açık ve sezgisel kurgu.</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Satış ve kasa bölgesi — etkileşimi güçlendiren, satın alma sürecini kesintisiz kılan bütünleşik çözüm.</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Depolama ve arka alan — lojistiği ve stok yönetimini sorunsuz kılan, metrekaresi gerekçelendirilmiş çözüm.</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Personel alanları — günlük işleyişi ve çalışan konforunu destekleyen işlevsel ve ergonomik mekânlar.</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Deneyim ve etkileşim alanları — duyusal, dijital ya da sarmalayıcı yollarla müşteri bağını güçlendiren bölgeler.</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Malzeme ve mimari öğeler — marka kimliğini pekiştiren yüzey, ışık ve strüktürel jestler.</w:t>
      </w:r>
    </w:p>
    <w:p>
      <w:pPr>
        <w:pStyle w:val="Heading2"/>
        <w:spacing w:after="90" w:before="220"/>
      </w:pPr>
      <w:r>
        <w:rPr>
          <w:rFonts w:ascii="Calibri" w:cs="Calibri" w:eastAsia="Calibri" w:hAnsi="Calibri"/>
          <w:b/>
          <w:bCs/>
          <w:color w:val="8C3A2B"/>
          <w:sz w:val="22"/>
          <w:szCs w:val="22"/>
        </w:rPr>
        <w:t xml:space="preserve">5.3. Öğrencilerden beklenenler</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Verilen seçenekler arasından az bilinen bir perakende markası seçmek.</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Alan gezisine katılmak, araştırma yapmak, kendi parametrelerini tanımlayarak bir senaryo kurmak ve senaryonun aşamalarını ortaya koymak.</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Seçilen markanın misyonunu, hedeflerini, faaliyetlerini ve gereksinimlerini araştırmak; kimliğini hedef kitleye etkili biçimde aktarmak.</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Araştırmanın görsel ve sözlü sunumunu hazırlayıp tüm stüdyoyla paylaşmak.</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Verilen alanı ve potansiyelini çözümlemek: yakın çevre, dolaşım, yön kullanımı, manzara, mekânsal hacim, gün ışığı.</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Deneyim tasarımı, kullanıcı odaklılık, erişilebilirlik, sürdürülebilirlik, geçicilik, yenilikçi yapım teknolojileri ve malzeme başlıklarındaki tartışmalara katılmak.</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Mekânsal ve işlevsel gereksinimlere göre bir iç mimari program geliştirmek.</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Kendi tanımladığı sınırlar içinde, maket ve çizimlerle mekânsal organizasyon şeması geliştirmek.</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Malzeme, aydınlatma, renk ve dokuyu gözeterek mekânın atmosferi ve markanın kimliği üzerine çalışmak.</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Uygulamaya yönelik yapım ve mobilya detayları, malzeme ve renk önerileri geliştirmek.</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Müzik, koku gibi diğer duyusal nitelikleri araştırmak, geliştirmek ve tasarıma dâhil etmek.</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Teknik çizimleri hazırlamak, üç boyutlu fiziksel ve sanal modeller ile animasyonlar üretip jüride görsel ve sözlü olarak sunmak.</w:t>
      </w:r>
    </w:p>
    <w:p>
      <w:pPr>
        <w:pStyle w:val="Heading1"/>
        <w:pBdr>
          <w:bottom w:val="single" w:color="8C3A2B" w:sz="8" w:space="4"/>
        </w:pBdr>
        <w:spacing w:after="140" w:before="320"/>
      </w:pPr>
      <w:r>
        <w:rPr>
          <w:rFonts w:ascii="Calibri" w:cs="Calibri" w:eastAsia="Calibri" w:hAnsi="Calibri"/>
          <w:b/>
          <w:bCs/>
          <w:color w:val="1A1A1A"/>
          <w:sz w:val="26"/>
          <w:szCs w:val="26"/>
        </w:rPr>
        <w:t xml:space="preserve">6. Dersin Yürütülme Biçimi</w:t>
      </w:r>
    </w:p>
    <w:p>
      <w:pPr>
        <w:spacing w:after="100" w:before="0" w:line="276"/>
        <w:jc w:val="left"/>
      </w:pPr>
      <w:r>
        <w:rPr>
          <w:rFonts w:ascii="Calibri" w:cs="Calibri" w:eastAsia="Calibri" w:hAnsi="Calibri"/>
          <w:b w:val="false"/>
          <w:bCs w:val="false"/>
          <w:i w:val="false"/>
          <w:iCs w:val="false"/>
          <w:color w:val="1A1A1A"/>
          <w:sz w:val="20"/>
          <w:szCs w:val="20"/>
        </w:rPr>
        <w:t xml:space="preserve">Bu ders, haftada 8 saat yüz yüze yürütülen bir stüdyo dersidir ve öğrencinin yürütücü gözetiminde etkin biçimde üretmesini gerektirir. Ders 14 hafta boyunca her salı 09.30–17.30 saatleri arasında, biri sabah biri öğleden sonra olmak üzere iki seans hâlinde yapılır.</w:t>
      </w:r>
    </w:p>
    <w:p>
      <w:pPr>
        <w:spacing w:after="100" w:before="0" w:line="276"/>
        <w:jc w:val="left"/>
      </w:pPr>
      <w:r>
        <w:rPr>
          <w:rFonts w:ascii="Calibri" w:cs="Calibri" w:eastAsia="Calibri" w:hAnsi="Calibri"/>
          <w:b w:val="false"/>
          <w:bCs w:val="false"/>
          <w:i w:val="false"/>
          <w:iCs w:val="false"/>
          <w:color w:val="1A1A1A"/>
          <w:sz w:val="20"/>
          <w:szCs w:val="20"/>
        </w:rPr>
        <w:t xml:space="preserve">Proje, yürütücülerin kritikleriyle; eskiz, maket ve detaylı çizimler üzerinden geliştirilir. Her aşamada yaratıcılığın farklı bir yönünü zorlayan tasarım problemleri çalışılır ve değerlendirilir. Hem tasarım süreci hem de değerlendirme (jüri) oturumları eğitsel süreçlerdir; bu nedenle jürilere katılım zorunludur.</w:t>
      </w:r>
    </w:p>
    <w:p>
      <w:pPr>
        <w:spacing w:after="100"/>
      </w:pPr>
    </w:p>
    <w:tbl>
      <w:tblPr>
        <w:tblW w:type="dxa" w:w="9638"/>
        <w:tblBorders>
          <w:top w:val="single" w:color="8C3A2B" w:sz="2"/>
          <w:left w:val="single" w:color="8C3A2B" w:sz="18"/>
          <w:bottom w:val="single" w:color="8C3A2B" w:sz="2"/>
          <w:right w:val="single" w:color="8C3A2B" w:sz="2"/>
          <w:insideH w:val="none" w:color="auto" w:sz="0"/>
          <w:insideV w:val="none" w:color="auto" w:sz="0"/>
        </w:tblBorders>
      </w:tblPr>
      <w:tblGrid>
        <w:gridCol w:w="9638"/>
      </w:tblGrid>
      <w:tr>
        <w:tc>
          <w:tcPr>
            <w:tcW w:type="dxa" w:w="9638"/>
            <w:shd w:fill="F6EAE6" w:color="auto" w:val="clear"/>
            <w:tcMar>
              <w:top w:type="dxa" w:w="130"/>
              <w:left w:type="dxa" w:w="200"/>
              <w:bottom w:type="dxa" w:w="130"/>
              <w:right w:type="dxa" w:w="160"/>
            </w:tcMar>
          </w:tcPr>
          <w:p>
            <w:pPr>
              <w:spacing w:after="70"/>
            </w:pPr>
            <w:r>
              <w:rPr>
                <w:rFonts w:ascii="Calibri" w:cs="Calibri" w:eastAsia="Calibri" w:hAnsi="Calibri"/>
                <w:b/>
                <w:bCs/>
                <w:color w:val="8C3A2B"/>
                <w:sz w:val="21"/>
                <w:szCs w:val="21"/>
              </w:rPr>
              <w:t xml:space="preserve">Kritik alma zorunluluğu</w:t>
            </w:r>
          </w:p>
          <w:p>
            <w:pPr>
              <w:spacing w:after="0" w:line="270"/>
            </w:pPr>
            <w:r>
              <w:rPr>
                <w:rFonts w:ascii="Calibri" w:cs="Calibri" w:eastAsia="Calibri" w:hAnsi="Calibri"/>
                <w:sz w:val="19"/>
                <w:szCs w:val="19"/>
              </w:rPr>
              <w:t xml:space="preserve">Her ders günü en az iki kritik almak zorunludur: biri sabah seansında (09.30–12.30), biri öğleden sonra seansında (13.30–17.30). Kritikler yürütücü tarafından kayıt altına alınır ve stüdyo süreç performansı notuna doğrudan yansır. Kritik alabilmek için o haftanın çalışmasının çizim, eskiz, maket ya da dijital çıktı olarak hazır bulundurulması gerekir; elinde işi olmayan öğrenci kritik almış sayılmaz.</w:t>
            </w:r>
          </w:p>
        </w:tc>
      </w:tr>
    </w:tbl>
    <w:p>
      <w:pPr>
        <w:spacing w:after="140"/>
      </w:pPr>
    </w:p>
    <w:p>
      <w:pPr>
        <w:pStyle w:val="Heading2"/>
        <w:spacing w:after="90" w:before="220"/>
      </w:pPr>
      <w:r>
        <w:rPr>
          <w:rFonts w:ascii="Calibri" w:cs="Calibri" w:eastAsia="Calibri" w:hAnsi="Calibri"/>
          <w:b/>
          <w:bCs/>
          <w:color w:val="8C3A2B"/>
          <w:sz w:val="22"/>
          <w:szCs w:val="22"/>
        </w:rPr>
        <w:t xml:space="preserve">Kullanılan öğretim yöntem ve teknikleri</w:t>
      </w:r>
    </w:p>
    <w:p>
      <w:pPr>
        <w:spacing w:after="100" w:before="0" w:line="276"/>
        <w:jc w:val="left"/>
      </w:pPr>
      <w:r>
        <w:rPr>
          <w:rFonts w:ascii="Calibri" w:cs="Calibri" w:eastAsia="Calibri" w:hAnsi="Calibri"/>
          <w:b w:val="false"/>
          <w:bCs w:val="false"/>
          <w:i w:val="false"/>
          <w:iCs w:val="false"/>
          <w:color w:val="1A1A1A"/>
          <w:sz w:val="20"/>
          <w:szCs w:val="20"/>
        </w:rPr>
        <w:t xml:space="preserve">Proje · Vaka çalışması · Anlatım · Tartışma · Bireysel çalışma · Alan gezisi · Saha çalışması · Gözlem · Problem çözme · Uygulama · İşbirlikli öğrenme · Konuk konuşmacı · Teknoloji destekli öğrenme</w:t>
      </w:r>
    </w:p>
    <w:p>
      <w:pPr>
        <w:pStyle w:val="Heading1"/>
        <w:pBdr>
          <w:bottom w:val="single" w:color="8C3A2B" w:sz="8" w:space="4"/>
        </w:pBdr>
        <w:spacing w:after="140" w:before="320"/>
      </w:pPr>
      <w:r>
        <w:rPr>
          <w:rFonts w:ascii="Calibri" w:cs="Calibri" w:eastAsia="Calibri" w:hAnsi="Calibri"/>
          <w:b/>
          <w:bCs/>
          <w:color w:val="1A1A1A"/>
          <w:sz w:val="26"/>
          <w:szCs w:val="26"/>
        </w:rPr>
        <w:t xml:space="preserve">7. Ders Kuralları</w:t>
      </w:r>
    </w:p>
    <w:p>
      <w:pPr>
        <w:pStyle w:val="Heading2"/>
        <w:spacing w:after="90" w:before="220"/>
      </w:pPr>
      <w:r>
        <w:rPr>
          <w:rFonts w:ascii="Calibri" w:cs="Calibri" w:eastAsia="Calibri" w:hAnsi="Calibri"/>
          <w:b/>
          <w:bCs/>
          <w:color w:val="8C3A2B"/>
          <w:sz w:val="22"/>
          <w:szCs w:val="22"/>
        </w:rPr>
        <w:t xml:space="preserve">7.1. İletişim</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Ders dışındaki iletişim e-posta üzerinden yürütülür.</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Sohbet diliyle yazılmış e-postalar yanıtlanmaz. Üniversite öğrencisi olduğunuzu gözeterek yazınız.</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Duyurular ders platformu üzerinden yapılır; duyuruları takip etmek öğrencinin sorumluluğundadır.</w:t>
      </w:r>
    </w:p>
    <w:p>
      <w:pPr>
        <w:pStyle w:val="Heading2"/>
        <w:spacing w:after="90" w:before="220"/>
      </w:pPr>
      <w:r>
        <w:rPr>
          <w:rFonts w:ascii="Calibri" w:cs="Calibri" w:eastAsia="Calibri" w:hAnsi="Calibri"/>
          <w:b/>
          <w:bCs/>
          <w:color w:val="8C3A2B"/>
          <w:sz w:val="22"/>
          <w:szCs w:val="22"/>
        </w:rPr>
        <w:t xml:space="preserve">7.2. Dijital araçların kullanımı</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Telefon, tablet ve dizüstü bilgisayar yalnızca ders amacıyla kullanılabilir.</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Telefonlar ders başlamadan önce sessize alınmalı ya da kapatılmalıdır. Zorunlu bir durumda sınıf dışına çıkarak görüşünüz.</w:t>
      </w:r>
    </w:p>
    <w:p>
      <w:pPr>
        <w:pStyle w:val="Heading2"/>
        <w:spacing w:after="90" w:before="220"/>
      </w:pPr>
      <w:r>
        <w:rPr>
          <w:rFonts w:ascii="Calibri" w:cs="Calibri" w:eastAsia="Calibri" w:hAnsi="Calibri"/>
          <w:b/>
          <w:bCs/>
          <w:color w:val="8C3A2B"/>
          <w:sz w:val="22"/>
          <w:szCs w:val="22"/>
        </w:rPr>
        <w:t xml:space="preserve">7.3. Ödev ve teslimler</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Tüm teslimler (ara jüriler, final sunumları ve ödevler dâhil) ders platformuna yüklenir.</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Ödevlerin, görevlerin, duyuruların ve teslim tarihlerinin takibi öğrencinin sorumluluğundadır.</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Ödevlerinizi yürütücülere e-posta ile göndermeyiniz; e-posta ile gönderilen ödevler kabul edilmez.</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Geç teslimler kabul edilmez. Ödevi tamamlayamayacak durumdaysanız, teslim tarihinden önce yürütücünüze durumu bildiriniz.</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Dijital teslimlerinizi yükledikten sonra indirip içeriğini kontrol ediniz. Bozuk ya da boş dosyaların sorumluluğu öğrenciye aittir.</w:t>
      </w:r>
    </w:p>
    <w:p>
      <w:pPr>
        <w:pStyle w:val="Heading2"/>
        <w:spacing w:after="90" w:before="220"/>
      </w:pPr>
      <w:r>
        <w:rPr>
          <w:rFonts w:ascii="Calibri" w:cs="Calibri" w:eastAsia="Calibri" w:hAnsi="Calibri"/>
          <w:b/>
          <w:bCs/>
          <w:color w:val="8C3A2B"/>
          <w:sz w:val="22"/>
          <w:szCs w:val="22"/>
        </w:rPr>
        <w:t xml:space="preserve">7.4. Jüriler</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Jüriler dersin sınavlarıdır. Jürilere katılmak ve sözlü sunum yapmak zorunludur.</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Final jürisinde projesini teslim edip sunmayan öğrenci, süreci tamamlamamış sayılacağından dersten geçemez.</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Ara jüriler ve final jürisi belirtilen tarihlerde yüz yüze yapılır.</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Platforma teslim eden ancak jüride sunum yapmayan öğrenci jüriden başarısız sayılır.</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Sağlık sorunu nedeniyle jüriye katılamayan ve resmî kurumdan alınmış onaylı raporu bulunan öğrenci, ilan edilen teslim saatinde o ana kadar ürettiği çalışmayı (eksik dahi olsa) yüklemekle yükümlüdür. Süreç temelli bir stüdyo dersi olduğundan hiçbir çalışma yüklemeyen öğrenci kapalı jüri dâhil değerlendirmeye alınamaz.</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Sağlık raporları yalnızca jüri teslimleri için geçerlidir; devamsızlığı telafi etmez ve devam durumunu etkilemez.</w:t>
      </w:r>
    </w:p>
    <w:p>
      <w:pPr>
        <w:pStyle w:val="Heading2"/>
        <w:spacing w:after="90" w:before="220"/>
      </w:pPr>
      <w:r>
        <w:rPr>
          <w:rFonts w:ascii="Calibri" w:cs="Calibri" w:eastAsia="Calibri" w:hAnsi="Calibri"/>
          <w:b/>
          <w:bCs/>
          <w:color w:val="8C3A2B"/>
          <w:sz w:val="22"/>
          <w:szCs w:val="22"/>
        </w:rPr>
        <w:t xml:space="preserve">7.5. Devam</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Öğrencinin derslerin en az %80'ine devam etmesi zorunludur.</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Her hafta (ara jüri ve final jürisi günleri dâhil) ıslak imza alınır. İmza listesini imzalamak ve takip etmek öğrencinin sorumluluğundadır.</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Ders 09.30'da başlar ve 17.30'da biter; öğrencinin bu süre boyunca stüdyoda bulunması beklenir. Sonradan imza talepleri kabul edilmez.</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Devamsızlık sınırını aşan öğrenci final jürisine giremez ve dersten NA ile başarısız olur.</w:t>
      </w:r>
    </w:p>
    <w:p>
      <w:pPr>
        <w:pStyle w:val="Heading2"/>
        <w:spacing w:after="90" w:before="220"/>
      </w:pPr>
      <w:r>
        <w:rPr>
          <w:rFonts w:ascii="Calibri" w:cs="Calibri" w:eastAsia="Calibri" w:hAnsi="Calibri"/>
          <w:b/>
          <w:bCs/>
          <w:color w:val="8C3A2B"/>
          <w:sz w:val="22"/>
          <w:szCs w:val="22"/>
        </w:rPr>
        <w:t xml:space="preserve">7.6. Katılım</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Süreç temelli bir ders olduğundan öğrencinin derse aktif katılımı, gelişimin izlenmesi açısından belirleyicidir.</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Aktif katılım, dönem sonunda verilecek stüdyo süreç performansı notunun önemli bir bölümünü oluşturur.</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Kendi kritiğiniz dışında diğer kritikleri de dinlemeniz önemle tavsiye edilir.</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Kritik alabilmek için gerekli tüm ortamların, maketlerin ve üç boyutlu görsellerin stüdyo saatinde hazır bulundurulması gerekir.</w:t>
      </w:r>
    </w:p>
    <w:p>
      <w:pPr>
        <w:pStyle w:val="Heading2"/>
        <w:spacing w:after="90" w:before="220"/>
      </w:pPr>
      <w:r>
        <w:rPr>
          <w:rFonts w:ascii="Calibri" w:cs="Calibri" w:eastAsia="Calibri" w:hAnsi="Calibri"/>
          <w:b/>
          <w:bCs/>
          <w:color w:val="8C3A2B"/>
          <w:sz w:val="22"/>
          <w:szCs w:val="22"/>
        </w:rPr>
        <w:t xml:space="preserve">7.7. Diğer hükümler</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Derse yalnızca kayıtlı öğrenciler ve yürütücüler katılabilir.</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Telafi dersleri gerektiğinde yürütücü tarafından düzenlenir ve duyurulur.</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Engelli öğrenci desteği: görme, işitme vb. nedenlerle güçlük yaşayan öğrenciler doğrudan ders koordinatörüyle ve üniversitenin engelli öğrenci birimiyle iletişime geçmelidir.</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Sözlü ve yazılı iletişimde; arkadaşlarınızla ve yürütücülerle saygılı bir dil kullanmakla yükümlüsünüz.</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Kişisel Verilerin Korunması Kanunu uyarınca, kayıt yapılması hâlinde bu ancak bilgi ve onayınız dâhilinde olur. Ders sırasında katılımcıların izinsiz kaydedilmesi kesinlikle yasaktır.</w:t>
      </w:r>
    </w:p>
    <w:p>
      <w:pPr>
        <w:pStyle w:val="Heading1"/>
        <w:pBdr>
          <w:bottom w:val="single" w:color="8C3A2B" w:sz="8" w:space="4"/>
        </w:pBdr>
        <w:spacing w:after="140" w:before="320"/>
      </w:pPr>
      <w:r>
        <w:rPr>
          <w:rFonts w:ascii="Calibri" w:cs="Calibri" w:eastAsia="Calibri" w:hAnsi="Calibri"/>
          <w:b/>
          <w:bCs/>
          <w:color w:val="1A1A1A"/>
          <w:sz w:val="26"/>
          <w:szCs w:val="26"/>
        </w:rPr>
        <w:t xml:space="preserve">8. Değerlendirme</w:t>
      </w:r>
    </w:p>
    <w:p>
      <w:pPr>
        <w:spacing w:after="100" w:before="0" w:line="276"/>
        <w:jc w:val="left"/>
      </w:pPr>
      <w:r>
        <w:rPr>
          <w:rFonts w:ascii="Calibri" w:cs="Calibri" w:eastAsia="Calibri" w:hAnsi="Calibri"/>
          <w:b w:val="false"/>
          <w:bCs w:val="false"/>
          <w:i w:val="false"/>
          <w:iCs w:val="false"/>
          <w:color w:val="1A1A1A"/>
          <w:sz w:val="20"/>
          <w:szCs w:val="20"/>
        </w:rPr>
        <w:t xml:space="preserve">Öğrencinin değerlendirilmesinde genel performans, gelişim, yaratıcılık, problem çözme, tasarıma katkı, tasarım niteliği ve grafik anlatım niteliği birlikte gözetilir. Dönemin tamamı; iki ara jüri, bir final jürisi ve stüdyo süreç performansı üzerinden değerlendirilir.</w:t>
      </w:r>
    </w:p>
    <w:p>
      <w:pPr>
        <w:spacing w:after="60"/>
      </w:pPr>
    </w:p>
    <w:tbl>
      <w:tblPr>
        <w:tblW w:type="dxa" w:w="9638"/>
        <w:tblBorders>
          <w:top w:val="single" w:color="BFC7CF" w:sz="4"/>
          <w:left w:val="single" w:color="BFC7CF" w:sz="4"/>
          <w:bottom w:val="single" w:color="BFC7CF" w:sz="4"/>
          <w:right w:val="single" w:color="BFC7CF" w:sz="4"/>
          <w:insideH w:val="single" w:color="BFC7CF" w:sz="4"/>
          <w:insideV w:val="single" w:color="BFC7CF" w:sz="4"/>
        </w:tblBorders>
      </w:tblPr>
      <w:tblGrid>
        <w:gridCol w:w="3400"/>
        <w:gridCol w:w="3438"/>
        <w:gridCol w:w="1200"/>
        <w:gridCol w:w="1600"/>
      </w:tblGrid>
      <w:tr>
        <w:trPr>
          <w:tblHeader/>
        </w:trPr>
        <w:tc>
          <w:tcPr>
            <w:tcW w:type="dxa" w:w="3400"/>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Değerlendirme</w:t>
            </w:r>
          </w:p>
        </w:tc>
        <w:tc>
          <w:tcPr>
            <w:tcW w:type="dxa" w:w="3438"/>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Açıklama</w:t>
            </w:r>
          </w:p>
        </w:tc>
        <w:tc>
          <w:tcPr>
            <w:tcW w:type="dxa" w:w="1200"/>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Puan</w:t>
            </w:r>
          </w:p>
        </w:tc>
        <w:tc>
          <w:tcPr>
            <w:tcW w:type="dxa" w:w="1600"/>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Ağırlık</w:t>
            </w:r>
          </w:p>
        </w:tc>
      </w:tr>
      <w:tr>
        <w:tc>
          <w:tcPr>
            <w:tcW w:type="dxa" w:w="3400"/>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Araştırma Sunumu</w:t>
            </w:r>
          </w:p>
        </w:tc>
        <w:tc>
          <w:tcPr>
            <w:tcW w:type="dxa" w:w="34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5. hafta · 27 Ekim · sabah seansı</w:t>
            </w:r>
          </w:p>
        </w:tc>
        <w:tc>
          <w:tcPr>
            <w:tcW w:type="dxa" w:w="1200"/>
            <w:tcMar>
              <w:top w:type="dxa" w:w="70"/>
              <w:left w:type="dxa" w:w="110"/>
              <w:bottom w:type="dxa" w:w="70"/>
              <w:right w:type="dxa" w:w="110"/>
            </w:tcMar>
            <w:vAlign w:val="top"/>
          </w:tcPr>
          <w:p>
            <w:pPr>
              <w:spacing w:after="0" w:line="250"/>
              <w:jc w:val="center"/>
            </w:pPr>
            <w:r>
              <w:rPr>
                <w:rFonts w:ascii="Calibri" w:cs="Calibri" w:eastAsia="Calibri" w:hAnsi="Calibri"/>
                <w:color w:val="1A1A1A"/>
                <w:sz w:val="18"/>
                <w:szCs w:val="18"/>
              </w:rPr>
              <w:t xml:space="preserve">100</w:t>
            </w:r>
          </w:p>
        </w:tc>
        <w:tc>
          <w:tcPr>
            <w:tcW w:type="dxa" w:w="1600"/>
            <w:tcMar>
              <w:top w:type="dxa" w:w="70"/>
              <w:left w:type="dxa" w:w="110"/>
              <w:bottom w:type="dxa" w:w="70"/>
              <w:right w:type="dxa" w:w="110"/>
            </w:tcMar>
            <w:vAlign w:val="top"/>
          </w:tcPr>
          <w:p>
            <w:pPr>
              <w:spacing w:after="0" w:line="250"/>
              <w:jc w:val="center"/>
            </w:pPr>
            <w:r>
              <w:rPr>
                <w:rFonts w:ascii="Calibri" w:cs="Calibri" w:eastAsia="Calibri" w:hAnsi="Calibri"/>
                <w:b/>
                <w:bCs/>
                <w:color w:val="1A1A1A"/>
                <w:sz w:val="18"/>
                <w:szCs w:val="18"/>
              </w:rPr>
              <w:t xml:space="preserve">%5</w:t>
            </w:r>
          </w:p>
        </w:tc>
      </w:tr>
      <w:tr>
        <w:tc>
          <w:tcPr>
            <w:tcW w:type="dxa" w:w="34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1. Ara Jüri</w:t>
            </w:r>
          </w:p>
        </w:tc>
        <w:tc>
          <w:tcPr>
            <w:tcW w:type="dxa" w:w="3438"/>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5. hafta · 27 Ekim · öğleden sonra seansı</w:t>
            </w:r>
          </w:p>
        </w:tc>
        <w:tc>
          <w:tcPr>
            <w:tcW w:type="dxa" w:w="1200"/>
            <w:shd w:fill="F2F4F6" w:color="auto" w:val="clear"/>
            <w:tcMar>
              <w:top w:type="dxa" w:w="70"/>
              <w:left w:type="dxa" w:w="110"/>
              <w:bottom w:type="dxa" w:w="70"/>
              <w:right w:type="dxa" w:w="110"/>
            </w:tcMar>
            <w:vAlign w:val="top"/>
          </w:tcPr>
          <w:p>
            <w:pPr>
              <w:spacing w:after="0" w:line="250"/>
              <w:jc w:val="center"/>
            </w:pPr>
            <w:r>
              <w:rPr>
                <w:rFonts w:ascii="Calibri" w:cs="Calibri" w:eastAsia="Calibri" w:hAnsi="Calibri"/>
                <w:color w:val="1A1A1A"/>
                <w:sz w:val="18"/>
                <w:szCs w:val="18"/>
              </w:rPr>
              <w:t xml:space="preserve">100</w:t>
            </w:r>
          </w:p>
        </w:tc>
        <w:tc>
          <w:tcPr>
            <w:tcW w:type="dxa" w:w="1600"/>
            <w:shd w:fill="F2F4F6" w:color="auto" w:val="clear"/>
            <w:tcMar>
              <w:top w:type="dxa" w:w="70"/>
              <w:left w:type="dxa" w:w="110"/>
              <w:bottom w:type="dxa" w:w="70"/>
              <w:right w:type="dxa" w:w="110"/>
            </w:tcMar>
            <w:vAlign w:val="top"/>
          </w:tcPr>
          <w:p>
            <w:pPr>
              <w:spacing w:after="0" w:line="250"/>
              <w:jc w:val="center"/>
            </w:pPr>
            <w:r>
              <w:rPr>
                <w:rFonts w:ascii="Calibri" w:cs="Calibri" w:eastAsia="Calibri" w:hAnsi="Calibri"/>
                <w:b/>
                <w:bCs/>
                <w:color w:val="1A1A1A"/>
                <w:sz w:val="18"/>
                <w:szCs w:val="18"/>
              </w:rPr>
              <w:t xml:space="preserve">%20</w:t>
            </w:r>
          </w:p>
        </w:tc>
      </w:tr>
      <w:tr>
        <w:tc>
          <w:tcPr>
            <w:tcW w:type="dxa" w:w="3400"/>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2. Ara Jüri</w:t>
            </w:r>
          </w:p>
        </w:tc>
        <w:tc>
          <w:tcPr>
            <w:tcW w:type="dxa" w:w="34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10. hafta · 1 Aralık</w:t>
            </w:r>
          </w:p>
        </w:tc>
        <w:tc>
          <w:tcPr>
            <w:tcW w:type="dxa" w:w="1200"/>
            <w:tcMar>
              <w:top w:type="dxa" w:w="70"/>
              <w:left w:type="dxa" w:w="110"/>
              <w:bottom w:type="dxa" w:w="70"/>
              <w:right w:type="dxa" w:w="110"/>
            </w:tcMar>
            <w:vAlign w:val="top"/>
          </w:tcPr>
          <w:p>
            <w:pPr>
              <w:spacing w:after="0" w:line="250"/>
              <w:jc w:val="center"/>
            </w:pPr>
            <w:r>
              <w:rPr>
                <w:rFonts w:ascii="Calibri" w:cs="Calibri" w:eastAsia="Calibri" w:hAnsi="Calibri"/>
                <w:color w:val="1A1A1A"/>
                <w:sz w:val="18"/>
                <w:szCs w:val="18"/>
              </w:rPr>
              <w:t xml:space="preserve">100</w:t>
            </w:r>
          </w:p>
        </w:tc>
        <w:tc>
          <w:tcPr>
            <w:tcW w:type="dxa" w:w="1600"/>
            <w:tcMar>
              <w:top w:type="dxa" w:w="70"/>
              <w:left w:type="dxa" w:w="110"/>
              <w:bottom w:type="dxa" w:w="70"/>
              <w:right w:type="dxa" w:w="110"/>
            </w:tcMar>
            <w:vAlign w:val="top"/>
          </w:tcPr>
          <w:p>
            <w:pPr>
              <w:spacing w:after="0" w:line="250"/>
              <w:jc w:val="center"/>
            </w:pPr>
            <w:r>
              <w:rPr>
                <w:rFonts w:ascii="Calibri" w:cs="Calibri" w:eastAsia="Calibri" w:hAnsi="Calibri"/>
                <w:b/>
                <w:bCs/>
                <w:color w:val="1A1A1A"/>
                <w:sz w:val="18"/>
                <w:szCs w:val="18"/>
              </w:rPr>
              <w:t xml:space="preserve">%25</w:t>
            </w:r>
          </w:p>
        </w:tc>
      </w:tr>
      <w:tr>
        <w:tc>
          <w:tcPr>
            <w:tcW w:type="dxa" w:w="34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Final Jürisi</w:t>
            </w:r>
          </w:p>
        </w:tc>
        <w:tc>
          <w:tcPr>
            <w:tcW w:type="dxa" w:w="3438"/>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Final sınav haftası · tarih fakülte takvimiyle duyurulacak</w:t>
            </w:r>
          </w:p>
        </w:tc>
        <w:tc>
          <w:tcPr>
            <w:tcW w:type="dxa" w:w="1200"/>
            <w:shd w:fill="F2F4F6" w:color="auto" w:val="clear"/>
            <w:tcMar>
              <w:top w:type="dxa" w:w="70"/>
              <w:left w:type="dxa" w:w="110"/>
              <w:bottom w:type="dxa" w:w="70"/>
              <w:right w:type="dxa" w:w="110"/>
            </w:tcMar>
            <w:vAlign w:val="top"/>
          </w:tcPr>
          <w:p>
            <w:pPr>
              <w:spacing w:after="0" w:line="250"/>
              <w:jc w:val="center"/>
            </w:pPr>
            <w:r>
              <w:rPr>
                <w:rFonts w:ascii="Calibri" w:cs="Calibri" w:eastAsia="Calibri" w:hAnsi="Calibri"/>
                <w:color w:val="1A1A1A"/>
                <w:sz w:val="18"/>
                <w:szCs w:val="18"/>
              </w:rPr>
              <w:t xml:space="preserve">100</w:t>
            </w:r>
          </w:p>
        </w:tc>
        <w:tc>
          <w:tcPr>
            <w:tcW w:type="dxa" w:w="1600"/>
            <w:shd w:fill="F2F4F6" w:color="auto" w:val="clear"/>
            <w:tcMar>
              <w:top w:type="dxa" w:w="70"/>
              <w:left w:type="dxa" w:w="110"/>
              <w:bottom w:type="dxa" w:w="70"/>
              <w:right w:type="dxa" w:w="110"/>
            </w:tcMar>
            <w:vAlign w:val="top"/>
          </w:tcPr>
          <w:p>
            <w:pPr>
              <w:spacing w:after="0" w:line="250"/>
              <w:jc w:val="center"/>
            </w:pPr>
            <w:r>
              <w:rPr>
                <w:rFonts w:ascii="Calibri" w:cs="Calibri" w:eastAsia="Calibri" w:hAnsi="Calibri"/>
                <w:b/>
                <w:bCs/>
                <w:color w:val="1A1A1A"/>
                <w:sz w:val="18"/>
                <w:szCs w:val="18"/>
              </w:rPr>
              <w:t xml:space="preserve">%40</w:t>
            </w:r>
          </w:p>
        </w:tc>
      </w:tr>
      <w:tr>
        <w:tc>
          <w:tcPr>
            <w:tcW w:type="dxa" w:w="3400"/>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Stüdyo Süreç Performansı</w:t>
            </w:r>
          </w:p>
        </w:tc>
        <w:tc>
          <w:tcPr>
            <w:tcW w:type="dxa" w:w="34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Yarıyıl boyunca kritik alma düzenliliği, katılım ve gelişim</w:t>
            </w:r>
          </w:p>
        </w:tc>
        <w:tc>
          <w:tcPr>
            <w:tcW w:type="dxa" w:w="1200"/>
            <w:tcMar>
              <w:top w:type="dxa" w:w="70"/>
              <w:left w:type="dxa" w:w="110"/>
              <w:bottom w:type="dxa" w:w="70"/>
              <w:right w:type="dxa" w:w="110"/>
            </w:tcMar>
            <w:vAlign w:val="top"/>
          </w:tcPr>
          <w:p>
            <w:pPr>
              <w:spacing w:after="0" w:line="250"/>
              <w:jc w:val="center"/>
            </w:pPr>
            <w:r>
              <w:rPr>
                <w:rFonts w:ascii="Calibri" w:cs="Calibri" w:eastAsia="Calibri" w:hAnsi="Calibri"/>
                <w:color w:val="1A1A1A"/>
                <w:sz w:val="18"/>
                <w:szCs w:val="18"/>
              </w:rPr>
              <w:t xml:space="preserve">100</w:t>
            </w:r>
          </w:p>
        </w:tc>
        <w:tc>
          <w:tcPr>
            <w:tcW w:type="dxa" w:w="1600"/>
            <w:tcMar>
              <w:top w:type="dxa" w:w="70"/>
              <w:left w:type="dxa" w:w="110"/>
              <w:bottom w:type="dxa" w:w="70"/>
              <w:right w:type="dxa" w:w="110"/>
            </w:tcMar>
            <w:vAlign w:val="top"/>
          </w:tcPr>
          <w:p>
            <w:pPr>
              <w:spacing w:after="0" w:line="250"/>
              <w:jc w:val="center"/>
            </w:pPr>
            <w:r>
              <w:rPr>
                <w:rFonts w:ascii="Calibri" w:cs="Calibri" w:eastAsia="Calibri" w:hAnsi="Calibri"/>
                <w:b/>
                <w:bCs/>
                <w:color w:val="1A1A1A"/>
                <w:sz w:val="18"/>
                <w:szCs w:val="18"/>
              </w:rPr>
              <w:t xml:space="preserve">%10</w:t>
            </w:r>
          </w:p>
        </w:tc>
      </w:tr>
      <w:tr>
        <w:tc>
          <w:tcPr>
            <w:tcW w:type="dxa" w:w="3400"/>
            <w:shd w:fill="E8EBEE"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TOPLAM</w:t>
            </w:r>
          </w:p>
        </w:tc>
        <w:tc>
          <w:tcPr>
            <w:tcW w:type="dxa" w:w="3438"/>
            <w:shd w:fill="E8EBEE"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r>
          </w:p>
        </w:tc>
        <w:tc>
          <w:tcPr>
            <w:tcW w:type="dxa" w:w="1200"/>
            <w:shd w:fill="E8EBEE" w:color="auto" w:val="clear"/>
            <w:tcMar>
              <w:top w:type="dxa" w:w="70"/>
              <w:left w:type="dxa" w:w="110"/>
              <w:bottom w:type="dxa" w:w="70"/>
              <w:right w:type="dxa" w:w="110"/>
            </w:tcMar>
            <w:vAlign w:val="top"/>
          </w:tcPr>
          <w:p>
            <w:pPr>
              <w:spacing w:after="0" w:line="250"/>
              <w:jc w:val="center"/>
            </w:pPr>
            <w:r>
              <w:rPr>
                <w:rFonts w:ascii="Calibri" w:cs="Calibri" w:eastAsia="Calibri" w:hAnsi="Calibri"/>
                <w:color w:val="1A1A1A"/>
                <w:sz w:val="18"/>
                <w:szCs w:val="18"/>
              </w:rPr>
              <w:t xml:space="preserve">—</w:t>
            </w:r>
          </w:p>
        </w:tc>
        <w:tc>
          <w:tcPr>
            <w:tcW w:type="dxa" w:w="1600"/>
            <w:shd w:fill="E8EBEE" w:color="auto" w:val="clear"/>
            <w:tcMar>
              <w:top w:type="dxa" w:w="70"/>
              <w:left w:type="dxa" w:w="110"/>
              <w:bottom w:type="dxa" w:w="70"/>
              <w:right w:type="dxa" w:w="110"/>
            </w:tcMar>
            <w:vAlign w:val="top"/>
          </w:tcPr>
          <w:p>
            <w:pPr>
              <w:spacing w:after="0" w:line="250"/>
              <w:jc w:val="center"/>
            </w:pPr>
            <w:r>
              <w:rPr>
                <w:rFonts w:ascii="Calibri" w:cs="Calibri" w:eastAsia="Calibri" w:hAnsi="Calibri"/>
                <w:b/>
                <w:bCs/>
                <w:color w:val="1A1A1A"/>
                <w:sz w:val="18"/>
                <w:szCs w:val="18"/>
              </w:rPr>
              <w:t xml:space="preserve">%100</w:t>
            </w:r>
          </w:p>
        </w:tc>
      </w:tr>
    </w:tbl>
    <w:p>
      <w:pPr>
        <w:pStyle w:val="Heading2"/>
        <w:spacing w:after="90" w:before="220"/>
      </w:pPr>
      <w:r>
        <w:rPr>
          <w:rFonts w:ascii="Calibri" w:cs="Calibri" w:eastAsia="Calibri" w:hAnsi="Calibri"/>
          <w:b/>
          <w:bCs/>
          <w:color w:val="8C3A2B"/>
          <w:sz w:val="22"/>
          <w:szCs w:val="22"/>
        </w:rPr>
        <w:t xml:space="preserve">Jüri değerlendirme ölçütleri</w:t>
      </w:r>
    </w:p>
    <w:p>
      <w:pPr>
        <w:spacing w:after="100" w:before="0" w:line="276"/>
        <w:jc w:val="left"/>
      </w:pPr>
      <w:r>
        <w:rPr>
          <w:rFonts w:ascii="Calibri" w:cs="Calibri" w:eastAsia="Calibri" w:hAnsi="Calibri"/>
          <w:b w:val="false"/>
          <w:bCs w:val="false"/>
          <w:i w:val="false"/>
          <w:iCs w:val="false"/>
          <w:color w:val="1A1A1A"/>
          <w:sz w:val="20"/>
          <w:szCs w:val="20"/>
        </w:rPr>
        <w:t xml:space="preserve">1. Tasarım fikri ve konsept · 2. Tasarımın geliştirilmesi · 3. Mekânsal program ve işlevsellik · 4. Mekânsal kurgu ve organizasyon · 5. Mekânın atmosferi ve kimliği · 6. Detay önerileri · 7. Görsel sunum niteliği ve yeterliliği · 8. Sözlü sunum becerisi · 9. Sürece uygunluk ve zamanlama · 10. Eksiksiz ve zamanında teslim</w:t>
      </w:r>
    </w:p>
    <w:p>
      <w:r>
        <w:br w:type="page"/>
      </w:r>
    </w:p>
    <w:p>
      <w:pPr>
        <w:pStyle w:val="Heading1"/>
        <w:pBdr>
          <w:bottom w:val="single" w:color="8C3A2B" w:sz="8" w:space="4"/>
        </w:pBdr>
        <w:spacing w:after="140" w:before="320"/>
      </w:pPr>
      <w:r>
        <w:rPr>
          <w:rFonts w:ascii="Calibri" w:cs="Calibri" w:eastAsia="Calibri" w:hAnsi="Calibri"/>
          <w:b/>
          <w:bCs/>
          <w:color w:val="1A1A1A"/>
          <w:sz w:val="26"/>
          <w:szCs w:val="26"/>
        </w:rPr>
        <w:t xml:space="preserve">9. Ders Takvimi</w:t>
      </w:r>
    </w:p>
    <w:p>
      <w:pPr>
        <w:spacing w:after="140" w:before="0" w:line="276"/>
        <w:jc w:val="left"/>
      </w:pPr>
      <w:r>
        <w:rPr>
          <w:rFonts w:ascii="Calibri" w:cs="Calibri" w:eastAsia="Calibri" w:hAnsi="Calibri"/>
          <w:b w:val="false"/>
          <w:bCs w:val="false"/>
          <w:i/>
          <w:iCs/>
          <w:color w:val="5A6270"/>
          <w:sz w:val="19"/>
          <w:szCs w:val="19"/>
        </w:rPr>
        <w:t xml:space="preserve">Dersler her salı 09.30–17.30 saatleri arasında yapılır. Sabah seansı 09.30–12.30, öğleden sonra seansı 13.30–17.30'dur.</w:t>
      </w:r>
    </w:p>
    <w:tbl>
      <w:tblPr>
        <w:tblW w:type="dxa" w:w="9638"/>
        <w:tblBorders>
          <w:top w:val="single" w:color="BFC7CF" w:sz="4"/>
          <w:left w:val="single" w:color="BFC7CF" w:sz="4"/>
          <w:bottom w:val="single" w:color="BFC7CF" w:sz="4"/>
          <w:right w:val="single" w:color="BFC7CF" w:sz="4"/>
          <w:insideH w:val="single" w:color="BFC7CF" w:sz="4"/>
          <w:insideV w:val="single" w:color="BFC7CF" w:sz="4"/>
        </w:tblBorders>
      </w:tblPr>
      <w:tblGrid>
        <w:gridCol w:w="1750"/>
        <w:gridCol w:w="2300"/>
        <w:gridCol w:w="2794"/>
        <w:gridCol w:w="2794"/>
      </w:tblGrid>
      <w:tr>
        <w:trPr>
          <w:tblHeader/>
        </w:trPr>
        <w:tc>
          <w:tcPr>
            <w:tcW w:type="dxa" w:w="1750"/>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Hafta / Tarih</w:t>
            </w:r>
          </w:p>
        </w:tc>
        <w:tc>
          <w:tcPr>
            <w:tcW w:type="dxa" w:w="2300"/>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Ders Konusu</w:t>
            </w:r>
          </w:p>
        </w:tc>
        <w:tc>
          <w:tcPr>
            <w:tcW w:type="dxa" w:w="2794"/>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Yapılacaklar</w:t>
            </w:r>
          </w:p>
        </w:tc>
        <w:tc>
          <w:tcPr>
            <w:tcW w:type="dxa" w:w="2794"/>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Ödev ve Teslim Tarihi*</w:t>
            </w:r>
          </w:p>
        </w:tc>
      </w:tr>
      <w:tr>
        <w:tc>
          <w:tcPr>
            <w:tcW w:type="dxa" w:w="1750"/>
            <w:tcMar>
              <w:top w:type="dxa" w:w="70"/>
              <w:left w:type="dxa" w:w="110"/>
              <w:bottom w:type="dxa" w:w="70"/>
              <w:right w:type="dxa" w:w="110"/>
            </w:tcMar>
            <w:vAlign w:val="top"/>
          </w:tcPr>
          <w:p>
            <w:pPr>
              <w:spacing w:after="40" w:line="250"/>
              <w:jc w:val="left"/>
            </w:pPr>
            <w:r>
              <w:rPr>
                <w:rFonts w:ascii="Calibri" w:cs="Calibri" w:eastAsia="Calibri" w:hAnsi="Calibri"/>
                <w:b/>
                <w:bCs/>
                <w:color w:val="1A1A1A"/>
                <w:sz w:val="17"/>
                <w:szCs w:val="17"/>
              </w:rPr>
              <w:t xml:space="preserve">1. Hafta</w:t>
            </w:r>
          </w:p>
          <w:p>
            <w:pPr>
              <w:spacing w:after="0" w:line="250"/>
              <w:jc w:val="left"/>
            </w:pPr>
            <w:r>
              <w:rPr>
                <w:rFonts w:ascii="Calibri" w:cs="Calibri" w:eastAsia="Calibri" w:hAnsi="Calibri"/>
                <w:b w:val="false"/>
                <w:bCs w:val="false"/>
                <w:color w:val="1A1A1A"/>
                <w:sz w:val="17"/>
                <w:szCs w:val="17"/>
              </w:rPr>
              <w:t xml:space="preserve">29 Eylül 2026 · Salı</w:t>
            </w:r>
          </w:p>
        </w:tc>
        <w:tc>
          <w:tcPr>
            <w:tcW w:type="dxa" w:w="230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Tanışma, izlence ve proje brifi</w:t>
            </w:r>
          </w:p>
        </w:tc>
        <w:tc>
          <w:tcPr>
            <w:tcW w:type="dxa" w:w="2794"/>
            <w:tcMar>
              <w:top w:type="dxa" w:w="70"/>
              <w:left w:type="dxa" w:w="110"/>
              <w:bottom w:type="dxa" w:w="70"/>
              <w:right w:type="dxa" w:w="110"/>
            </w:tcMar>
            <w:vAlign w:val="top"/>
          </w:tcPr>
          <w:p>
            <w:pPr>
              <w:spacing w:after="40" w:line="250"/>
              <w:jc w:val="left"/>
            </w:pPr>
            <w:r>
              <w:rPr>
                <w:rFonts w:ascii="Calibri" w:cs="Calibri" w:eastAsia="Calibri" w:hAnsi="Calibri"/>
                <w:color w:val="1A1A1A"/>
                <w:sz w:val="17"/>
                <w:szCs w:val="17"/>
              </w:rPr>
              <w:t xml:space="preserve">Sabah: İzlence anlatımı, ders kuralları, proje brifi</w:t>
            </w:r>
          </w:p>
          <w:p>
            <w:pPr>
              <w:spacing w:after="40" w:line="250"/>
              <w:jc w:val="left"/>
            </w:pPr>
            <w:r>
              <w:rPr>
                <w:rFonts w:ascii="Calibri" w:cs="Calibri" w:eastAsia="Calibri" w:hAnsi="Calibri"/>
                <w:color w:val="1A1A1A"/>
                <w:sz w:val="17"/>
                <w:szCs w:val="17"/>
              </w:rPr>
              <w:t xml:space="preserve">Sabah: Teorik sunum — Marka anahtarı, kullanıcı profili ve müşteri yolculuğu</w:t>
            </w:r>
          </w:p>
          <w:p>
            <w:pPr>
              <w:spacing w:after="0" w:line="250"/>
              <w:jc w:val="left"/>
            </w:pPr>
            <w:r>
              <w:rPr>
                <w:rFonts w:ascii="Calibri" w:cs="Calibri" w:eastAsia="Calibri" w:hAnsi="Calibri"/>
                <w:color w:val="1A1A1A"/>
                <w:sz w:val="17"/>
                <w:szCs w:val="17"/>
              </w:rPr>
              <w:t xml:space="preserve">Öğleden sonra: Atölye — mağaza okuma çalışması ve grup tartışması</w:t>
            </w:r>
          </w:p>
        </w:tc>
        <w:tc>
          <w:tcPr>
            <w:tcW w:type="dxa" w:w="2794"/>
            <w:tcMar>
              <w:top w:type="dxa" w:w="70"/>
              <w:left w:type="dxa" w:w="110"/>
              <w:bottom w:type="dxa" w:w="70"/>
              <w:right w:type="dxa" w:w="110"/>
            </w:tcMar>
            <w:vAlign w:val="top"/>
          </w:tcPr>
          <w:p>
            <w:pPr>
              <w:spacing w:after="40" w:line="250"/>
              <w:jc w:val="left"/>
            </w:pPr>
            <w:r>
              <w:rPr>
                <w:rFonts w:ascii="Calibri" w:cs="Calibri" w:eastAsia="Calibri" w:hAnsi="Calibri"/>
                <w:color w:val="1A1A1A"/>
                <w:sz w:val="17"/>
                <w:szCs w:val="17"/>
              </w:rPr>
              <w:t xml:space="preserve">Üç aday marka araştırması</w:t>
            </w:r>
          </w:p>
          <w:p>
            <w:pPr>
              <w:spacing w:after="40" w:line="250"/>
              <w:jc w:val="left"/>
            </w:pPr>
            <w:r>
              <w:rPr>
                <w:rFonts w:ascii="Calibri" w:cs="Calibri" w:eastAsia="Calibri" w:hAnsi="Calibri"/>
                <w:color w:val="1A1A1A"/>
                <w:sz w:val="17"/>
                <w:szCs w:val="17"/>
              </w:rPr>
              <w:t xml:space="preserve">A3 üç marka karşılaştırma paftası</w:t>
            </w:r>
          </w:p>
          <w:p>
            <w:pPr>
              <w:spacing w:after="0" w:line="250"/>
              <w:jc w:val="left"/>
            </w:pPr>
            <w:r>
              <w:rPr>
                <w:rFonts w:ascii="Calibri" w:cs="Calibri" w:eastAsia="Calibri" w:hAnsi="Calibri"/>
                <w:color w:val="1A1A1A"/>
                <w:sz w:val="17"/>
                <w:szCs w:val="17"/>
              </w:rPr>
              <w:t xml:space="preserve">Teslim: 6 Ekim</w:t>
            </w:r>
          </w:p>
        </w:tc>
      </w:tr>
      <w:tr>
        <w:tc>
          <w:tcPr>
            <w:tcW w:type="dxa" w:w="1750"/>
            <w:shd w:fill="F2F4F6" w:color="auto" w:val="clear"/>
            <w:tcMar>
              <w:top w:type="dxa" w:w="70"/>
              <w:left w:type="dxa" w:w="110"/>
              <w:bottom w:type="dxa" w:w="70"/>
              <w:right w:type="dxa" w:w="110"/>
            </w:tcMar>
            <w:vAlign w:val="top"/>
          </w:tcPr>
          <w:p>
            <w:pPr>
              <w:spacing w:after="40" w:line="250"/>
              <w:jc w:val="left"/>
            </w:pPr>
            <w:r>
              <w:rPr>
                <w:rFonts w:ascii="Calibri" w:cs="Calibri" w:eastAsia="Calibri" w:hAnsi="Calibri"/>
                <w:b/>
                <w:bCs/>
                <w:color w:val="1A1A1A"/>
                <w:sz w:val="17"/>
                <w:szCs w:val="17"/>
              </w:rPr>
              <w:t xml:space="preserve">2. Hafta</w:t>
            </w:r>
          </w:p>
          <w:p>
            <w:pPr>
              <w:spacing w:after="40" w:line="250"/>
              <w:jc w:val="left"/>
            </w:pPr>
            <w:r>
              <w:rPr>
                <w:rFonts w:ascii="Calibri" w:cs="Calibri" w:eastAsia="Calibri" w:hAnsi="Calibri"/>
                <w:b w:val="false"/>
                <w:bCs w:val="false"/>
                <w:color w:val="1A1A1A"/>
                <w:sz w:val="17"/>
                <w:szCs w:val="17"/>
              </w:rPr>
              <w:t xml:space="preserve">6 Ekim 2026 · Salı</w:t>
            </w:r>
          </w:p>
          <w:p>
            <w:pPr>
              <w:spacing w:after="0" w:line="250"/>
              <w:jc w:val="left"/>
            </w:pPr>
            <w:r>
              <w:rPr>
                <w:rFonts w:ascii="Calibri" w:cs="Calibri" w:eastAsia="Calibri" w:hAnsi="Calibri"/>
                <w:b w:val="false"/>
                <w:bCs w:val="false"/>
                <w:color w:val="1A1A1A"/>
                <w:sz w:val="17"/>
                <w:szCs w:val="17"/>
              </w:rPr>
              <w:t xml:space="preserve">Mersin Marina</w:t>
            </w:r>
          </w:p>
        </w:tc>
        <w:tc>
          <w:tcPr>
            <w:tcW w:type="dxa" w:w="23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Alan gezisi</w:t>
            </w:r>
          </w:p>
        </w:tc>
        <w:tc>
          <w:tcPr>
            <w:tcW w:type="dxa" w:w="2794"/>
            <w:shd w:fill="F2F4F6" w:color="auto" w:val="clear"/>
            <w:tcMar>
              <w:top w:type="dxa" w:w="70"/>
              <w:left w:type="dxa" w:w="110"/>
              <w:bottom w:type="dxa" w:w="70"/>
              <w:right w:type="dxa" w:w="110"/>
            </w:tcMar>
            <w:vAlign w:val="top"/>
          </w:tcPr>
          <w:p>
            <w:pPr>
              <w:spacing w:after="40" w:line="250"/>
              <w:jc w:val="left"/>
            </w:pPr>
            <w:r>
              <w:rPr>
                <w:rFonts w:ascii="Calibri" w:cs="Calibri" w:eastAsia="Calibri" w:hAnsi="Calibri"/>
                <w:color w:val="1A1A1A"/>
                <w:sz w:val="17"/>
                <w:szCs w:val="17"/>
              </w:rPr>
              <w:t xml:space="preserve">Tüm gün: Mersin Marina'da yerinde inceleme; ölçü, fotoğraf, yaya akışı, çevre ve komşu birim gözlemi</w:t>
            </w:r>
          </w:p>
          <w:p>
            <w:pPr>
              <w:spacing w:after="0" w:line="250"/>
              <w:jc w:val="left"/>
            </w:pPr>
            <w:r>
              <w:rPr>
                <w:rFonts w:ascii="Calibri" w:cs="Calibri" w:eastAsia="Calibri" w:hAnsi="Calibri"/>
                <w:color w:val="1A1A1A"/>
                <w:sz w:val="17"/>
                <w:szCs w:val="17"/>
              </w:rPr>
              <w:t xml:space="preserve">Aday markaların sunumu ve marka seçimi</w:t>
            </w:r>
          </w:p>
        </w:tc>
        <w:tc>
          <w:tcPr>
            <w:tcW w:type="dxa" w:w="2794"/>
            <w:shd w:fill="F2F4F6" w:color="auto" w:val="clear"/>
            <w:tcMar>
              <w:top w:type="dxa" w:w="70"/>
              <w:left w:type="dxa" w:w="110"/>
              <w:bottom w:type="dxa" w:w="70"/>
              <w:right w:type="dxa" w:w="110"/>
            </w:tcMar>
            <w:vAlign w:val="top"/>
          </w:tcPr>
          <w:p>
            <w:pPr>
              <w:spacing w:after="40" w:line="250"/>
              <w:jc w:val="left"/>
            </w:pPr>
            <w:r>
              <w:rPr>
                <w:rFonts w:ascii="Calibri" w:cs="Calibri" w:eastAsia="Calibri" w:hAnsi="Calibri"/>
                <w:color w:val="1A1A1A"/>
                <w:sz w:val="17"/>
                <w:szCs w:val="17"/>
              </w:rPr>
              <w:t xml:space="preserve">Alan analizi paftası</w:t>
            </w:r>
          </w:p>
          <w:p>
            <w:pPr>
              <w:spacing w:after="40" w:line="250"/>
              <w:jc w:val="left"/>
            </w:pPr>
            <w:r>
              <w:rPr>
                <w:rFonts w:ascii="Calibri" w:cs="Calibri" w:eastAsia="Calibri" w:hAnsi="Calibri"/>
                <w:color w:val="1A1A1A"/>
                <w:sz w:val="17"/>
                <w:szCs w:val="17"/>
              </w:rPr>
              <w:t xml:space="preserve">Seçilen marka için marka anahtarı ve üç persona</w:t>
            </w:r>
          </w:p>
          <w:p>
            <w:pPr>
              <w:spacing w:after="0" w:line="250"/>
              <w:jc w:val="left"/>
            </w:pPr>
            <w:r>
              <w:rPr>
                <w:rFonts w:ascii="Calibri" w:cs="Calibri" w:eastAsia="Calibri" w:hAnsi="Calibri"/>
                <w:color w:val="1A1A1A"/>
                <w:sz w:val="17"/>
                <w:szCs w:val="17"/>
              </w:rPr>
              <w:t xml:space="preserve">Teslim: 13 Ekim</w:t>
            </w:r>
          </w:p>
        </w:tc>
      </w:tr>
      <w:tr>
        <w:tc>
          <w:tcPr>
            <w:tcW w:type="dxa" w:w="1750"/>
            <w:tcMar>
              <w:top w:type="dxa" w:w="70"/>
              <w:left w:type="dxa" w:w="110"/>
              <w:bottom w:type="dxa" w:w="70"/>
              <w:right w:type="dxa" w:w="110"/>
            </w:tcMar>
            <w:vAlign w:val="top"/>
          </w:tcPr>
          <w:p>
            <w:pPr>
              <w:spacing w:after="40" w:line="250"/>
              <w:jc w:val="left"/>
            </w:pPr>
            <w:r>
              <w:rPr>
                <w:rFonts w:ascii="Calibri" w:cs="Calibri" w:eastAsia="Calibri" w:hAnsi="Calibri"/>
                <w:b/>
                <w:bCs/>
                <w:color w:val="1A1A1A"/>
                <w:sz w:val="17"/>
                <w:szCs w:val="17"/>
              </w:rPr>
              <w:t xml:space="preserve">3. Hafta</w:t>
            </w:r>
          </w:p>
          <w:p>
            <w:pPr>
              <w:spacing w:after="0" w:line="250"/>
              <w:jc w:val="left"/>
            </w:pPr>
            <w:r>
              <w:rPr>
                <w:rFonts w:ascii="Calibri" w:cs="Calibri" w:eastAsia="Calibri" w:hAnsi="Calibri"/>
                <w:b w:val="false"/>
                <w:bCs w:val="false"/>
                <w:color w:val="1A1A1A"/>
                <w:sz w:val="17"/>
                <w:szCs w:val="17"/>
              </w:rPr>
              <w:t xml:space="preserve">13 Ekim 2026 · Salı</w:t>
            </w:r>
          </w:p>
        </w:tc>
        <w:tc>
          <w:tcPr>
            <w:tcW w:type="dxa" w:w="230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Alan analizi ve marka analizi</w:t>
            </w:r>
          </w:p>
        </w:tc>
        <w:tc>
          <w:tcPr>
            <w:tcW w:type="dxa" w:w="2794"/>
            <w:tcMar>
              <w:top w:type="dxa" w:w="70"/>
              <w:left w:type="dxa" w:w="110"/>
              <w:bottom w:type="dxa" w:w="70"/>
              <w:right w:type="dxa" w:w="110"/>
            </w:tcMar>
            <w:vAlign w:val="top"/>
          </w:tcPr>
          <w:p>
            <w:pPr>
              <w:spacing w:after="40" w:line="250"/>
              <w:jc w:val="left"/>
            </w:pPr>
            <w:r>
              <w:rPr>
                <w:rFonts w:ascii="Calibri" w:cs="Calibri" w:eastAsia="Calibri" w:hAnsi="Calibri"/>
                <w:color w:val="1A1A1A"/>
                <w:sz w:val="17"/>
                <w:szCs w:val="17"/>
              </w:rPr>
              <w:t xml:space="preserve">Kritikler: alan analizi, marka anahtarı, kullanıcı profili</w:t>
            </w:r>
          </w:p>
          <w:p>
            <w:pPr>
              <w:spacing w:after="0" w:line="250"/>
              <w:jc w:val="left"/>
            </w:pPr>
            <w:r>
              <w:rPr>
                <w:rFonts w:ascii="Calibri" w:cs="Calibri" w:eastAsia="Calibri" w:hAnsi="Calibri"/>
                <w:color w:val="1A1A1A"/>
                <w:sz w:val="17"/>
                <w:szCs w:val="17"/>
              </w:rPr>
              <w:t xml:space="preserve">Kritikler: müşteri yolculuğu haritası — sekiz aşama</w:t>
            </w:r>
          </w:p>
        </w:tc>
        <w:tc>
          <w:tcPr>
            <w:tcW w:type="dxa" w:w="2794"/>
            <w:tcMar>
              <w:top w:type="dxa" w:w="70"/>
              <w:left w:type="dxa" w:w="110"/>
              <w:bottom w:type="dxa" w:w="70"/>
              <w:right w:type="dxa" w:w="110"/>
            </w:tcMar>
            <w:vAlign w:val="top"/>
          </w:tcPr>
          <w:p>
            <w:pPr>
              <w:spacing w:after="40" w:line="250"/>
              <w:jc w:val="left"/>
            </w:pPr>
            <w:r>
              <w:rPr>
                <w:rFonts w:ascii="Calibri" w:cs="Calibri" w:eastAsia="Calibri" w:hAnsi="Calibri"/>
                <w:color w:val="1A1A1A"/>
                <w:sz w:val="17"/>
                <w:szCs w:val="17"/>
              </w:rPr>
              <w:t xml:space="preserve">Üç anahtar kelime ve gerekçeleri</w:t>
            </w:r>
          </w:p>
          <w:p>
            <w:pPr>
              <w:spacing w:after="0" w:line="250"/>
              <w:jc w:val="left"/>
            </w:pPr>
            <w:r>
              <w:rPr>
                <w:rFonts w:ascii="Calibri" w:cs="Calibri" w:eastAsia="Calibri" w:hAnsi="Calibri"/>
                <w:color w:val="1A1A1A"/>
                <w:sz w:val="17"/>
                <w:szCs w:val="17"/>
              </w:rPr>
              <w:t xml:space="preserve">Mekânsal program ve m² dağılımı</w:t>
            </w:r>
          </w:p>
        </w:tc>
      </w:tr>
      <w:tr>
        <w:tc>
          <w:tcPr>
            <w:tcW w:type="dxa" w:w="1750"/>
            <w:shd w:fill="F2F4F6" w:color="auto" w:val="clear"/>
            <w:tcMar>
              <w:top w:type="dxa" w:w="70"/>
              <w:left w:type="dxa" w:w="110"/>
              <w:bottom w:type="dxa" w:w="70"/>
              <w:right w:type="dxa" w:w="110"/>
            </w:tcMar>
            <w:vAlign w:val="top"/>
          </w:tcPr>
          <w:p>
            <w:pPr>
              <w:spacing w:after="40" w:line="250"/>
              <w:jc w:val="left"/>
            </w:pPr>
            <w:r>
              <w:rPr>
                <w:rFonts w:ascii="Calibri" w:cs="Calibri" w:eastAsia="Calibri" w:hAnsi="Calibri"/>
                <w:b/>
                <w:bCs/>
                <w:color w:val="1A1A1A"/>
                <w:sz w:val="17"/>
                <w:szCs w:val="17"/>
              </w:rPr>
              <w:t xml:space="preserve">4. Hafta</w:t>
            </w:r>
          </w:p>
          <w:p>
            <w:pPr>
              <w:spacing w:after="0" w:line="250"/>
              <w:jc w:val="left"/>
            </w:pPr>
            <w:r>
              <w:rPr>
                <w:rFonts w:ascii="Calibri" w:cs="Calibri" w:eastAsia="Calibri" w:hAnsi="Calibri"/>
                <w:b w:val="false"/>
                <w:bCs w:val="false"/>
                <w:color w:val="1A1A1A"/>
                <w:sz w:val="17"/>
                <w:szCs w:val="17"/>
              </w:rPr>
              <w:t xml:space="preserve">20 Ekim 2026 · Salı</w:t>
            </w:r>
          </w:p>
        </w:tc>
        <w:tc>
          <w:tcPr>
            <w:tcW w:type="dxa" w:w="23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Konsept geliştirme ve zoning</w:t>
            </w:r>
          </w:p>
        </w:tc>
        <w:tc>
          <w:tcPr>
            <w:tcW w:type="dxa" w:w="2794"/>
            <w:shd w:fill="F2F4F6" w:color="auto" w:val="clear"/>
            <w:tcMar>
              <w:top w:type="dxa" w:w="70"/>
              <w:left w:type="dxa" w:w="110"/>
              <w:bottom w:type="dxa" w:w="70"/>
              <w:right w:type="dxa" w:w="110"/>
            </w:tcMar>
            <w:vAlign w:val="top"/>
          </w:tcPr>
          <w:p>
            <w:pPr>
              <w:spacing w:after="40" w:line="250"/>
              <w:jc w:val="left"/>
            </w:pPr>
            <w:r>
              <w:rPr>
                <w:rFonts w:ascii="Calibri" w:cs="Calibri" w:eastAsia="Calibri" w:hAnsi="Calibri"/>
                <w:color w:val="1A1A1A"/>
                <w:sz w:val="17"/>
                <w:szCs w:val="17"/>
              </w:rPr>
              <w:t xml:space="preserve">Kritikler: anahtar kelime → mekânsal ilke → tasarım öğesi zinciri</w:t>
            </w:r>
          </w:p>
          <w:p>
            <w:pPr>
              <w:spacing w:after="0" w:line="250"/>
              <w:jc w:val="left"/>
            </w:pPr>
            <w:r>
              <w:rPr>
                <w:rFonts w:ascii="Calibri" w:cs="Calibri" w:eastAsia="Calibri" w:hAnsi="Calibri"/>
                <w:color w:val="1A1A1A"/>
                <w:sz w:val="17"/>
                <w:szCs w:val="17"/>
              </w:rPr>
              <w:t xml:space="preserve">Kritikler: zoning şeması, ön alan ve arka alan ilişkisi, konsept panosu</w:t>
            </w:r>
          </w:p>
        </w:tc>
        <w:tc>
          <w:tcPr>
            <w:tcW w:type="dxa" w:w="2794"/>
            <w:shd w:fill="F2F4F6" w:color="auto" w:val="clear"/>
            <w:tcMar>
              <w:top w:type="dxa" w:w="70"/>
              <w:left w:type="dxa" w:w="110"/>
              <w:bottom w:type="dxa" w:w="70"/>
              <w:right w:type="dxa" w:w="110"/>
            </w:tcMar>
            <w:vAlign w:val="top"/>
          </w:tcPr>
          <w:p>
            <w:pPr>
              <w:spacing w:after="40" w:line="250"/>
              <w:jc w:val="left"/>
            </w:pPr>
            <w:r>
              <w:rPr>
                <w:rFonts w:ascii="Calibri" w:cs="Calibri" w:eastAsia="Calibri" w:hAnsi="Calibri"/>
                <w:color w:val="1A1A1A"/>
                <w:sz w:val="17"/>
                <w:szCs w:val="17"/>
              </w:rPr>
              <w:t xml:space="preserve">1. Ara Jüri paftalarının hazırlanması</w:t>
            </w:r>
          </w:p>
          <w:p>
            <w:pPr>
              <w:spacing w:after="0" w:line="250"/>
              <w:jc w:val="left"/>
            </w:pPr>
            <w:r>
              <w:rPr>
                <w:rFonts w:ascii="Calibri" w:cs="Calibri" w:eastAsia="Calibri" w:hAnsi="Calibri"/>
                <w:color w:val="1A1A1A"/>
                <w:sz w:val="17"/>
                <w:szCs w:val="17"/>
              </w:rPr>
              <w:t xml:space="preserve">1/100 zoning planı ve kesit</w:t>
            </w:r>
          </w:p>
        </w:tc>
      </w:tr>
      <w:tr>
        <w:tc>
          <w:tcPr>
            <w:tcW w:type="dxa" w:w="1750"/>
            <w:tcMar>
              <w:top w:type="dxa" w:w="70"/>
              <w:left w:type="dxa" w:w="110"/>
              <w:bottom w:type="dxa" w:w="70"/>
              <w:right w:type="dxa" w:w="110"/>
            </w:tcMar>
            <w:vAlign w:val="top"/>
          </w:tcPr>
          <w:p>
            <w:pPr>
              <w:spacing w:after="40" w:line="250"/>
              <w:jc w:val="left"/>
            </w:pPr>
            <w:r>
              <w:rPr>
                <w:rFonts w:ascii="Calibri" w:cs="Calibri" w:eastAsia="Calibri" w:hAnsi="Calibri"/>
                <w:b/>
                <w:bCs/>
                <w:color w:val="1A1A1A"/>
                <w:sz w:val="17"/>
                <w:szCs w:val="17"/>
              </w:rPr>
              <w:t xml:space="preserve">5. Hafta</w:t>
            </w:r>
          </w:p>
          <w:p>
            <w:pPr>
              <w:spacing w:after="0" w:line="250"/>
              <w:jc w:val="left"/>
            </w:pPr>
            <w:r>
              <w:rPr>
                <w:rFonts w:ascii="Calibri" w:cs="Calibri" w:eastAsia="Calibri" w:hAnsi="Calibri"/>
                <w:b w:val="false"/>
                <w:bCs w:val="false"/>
                <w:color w:val="1A1A1A"/>
                <w:sz w:val="17"/>
                <w:szCs w:val="17"/>
              </w:rPr>
              <w:t xml:space="preserve">27 Ekim 2026 · Salı</w:t>
            </w:r>
          </w:p>
        </w:tc>
        <w:tc>
          <w:tcPr>
            <w:tcW w:type="dxa" w:w="230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ARAŞTIRMA SUNUMLARI ve 1. ARA JÜRİ</w:t>
            </w:r>
          </w:p>
        </w:tc>
        <w:tc>
          <w:tcPr>
            <w:tcW w:type="dxa" w:w="2794"/>
            <w:tcMar>
              <w:top w:type="dxa" w:w="70"/>
              <w:left w:type="dxa" w:w="110"/>
              <w:bottom w:type="dxa" w:w="70"/>
              <w:right w:type="dxa" w:w="110"/>
            </w:tcMar>
            <w:vAlign w:val="top"/>
          </w:tcPr>
          <w:p>
            <w:pPr>
              <w:spacing w:after="40" w:line="250"/>
              <w:jc w:val="left"/>
            </w:pPr>
            <w:r>
              <w:rPr>
                <w:rFonts w:ascii="Calibri" w:cs="Calibri" w:eastAsia="Calibri" w:hAnsi="Calibri"/>
                <w:color w:val="1A1A1A"/>
                <w:sz w:val="17"/>
                <w:szCs w:val="17"/>
              </w:rPr>
              <w:t xml:space="preserve">Sabah: Araştırma sunumları — tüm stüdyo önünde, marka, kullanıcı ve yolculuk analizi</w:t>
            </w:r>
          </w:p>
          <w:p>
            <w:pPr>
              <w:spacing w:after="0" w:line="250"/>
              <w:jc w:val="left"/>
            </w:pPr>
            <w:r>
              <w:rPr>
                <w:rFonts w:ascii="Calibri" w:cs="Calibri" w:eastAsia="Calibri" w:hAnsi="Calibri"/>
                <w:color w:val="1A1A1A"/>
                <w:sz w:val="17"/>
                <w:szCs w:val="17"/>
              </w:rPr>
              <w:t xml:space="preserve">Öğleden sonra: 1. Ara Jüri — konsept sunumları ve değerlendirme</w:t>
            </w:r>
          </w:p>
        </w:tc>
        <w:tc>
          <w:tcPr>
            <w:tcW w:type="dxa" w:w="2794"/>
            <w:tcMar>
              <w:top w:type="dxa" w:w="70"/>
              <w:left w:type="dxa" w:w="110"/>
              <w:bottom w:type="dxa" w:w="70"/>
              <w:right w:type="dxa" w:w="110"/>
            </w:tcMar>
            <w:vAlign w:val="top"/>
          </w:tcPr>
          <w:p>
            <w:pPr>
              <w:spacing w:after="0" w:line="250"/>
              <w:jc w:val="left"/>
            </w:pPr>
            <w:r>
              <w:rPr>
                <w:rFonts w:ascii="Calibri" w:cs="Calibri" w:eastAsia="Calibri" w:hAnsi="Calibri"/>
                <w:color w:val="1A1A1A"/>
                <w:sz w:val="17"/>
                <w:szCs w:val="17"/>
              </w:rPr>
              <w:t xml:space="preserve">Teslim: araştırma dosyası, konsept panosu, senaryo, anahtar kelime matrisi, 1/100 zoning planı ve kesit</w:t>
            </w:r>
          </w:p>
        </w:tc>
      </w:tr>
      <w:tr>
        <w:tc>
          <w:tcPr>
            <w:tcW w:type="dxa" w:w="1750"/>
            <w:shd w:fill="F2F4F6" w:color="auto" w:val="clear"/>
            <w:tcMar>
              <w:top w:type="dxa" w:w="70"/>
              <w:left w:type="dxa" w:w="110"/>
              <w:bottom w:type="dxa" w:w="70"/>
              <w:right w:type="dxa" w:w="110"/>
            </w:tcMar>
            <w:vAlign w:val="top"/>
          </w:tcPr>
          <w:p>
            <w:pPr>
              <w:spacing w:after="40" w:line="250"/>
              <w:jc w:val="left"/>
            </w:pPr>
            <w:r>
              <w:rPr>
                <w:rFonts w:ascii="Calibri" w:cs="Calibri" w:eastAsia="Calibri" w:hAnsi="Calibri"/>
                <w:b/>
                <w:bCs/>
                <w:color w:val="1A1A1A"/>
                <w:sz w:val="17"/>
                <w:szCs w:val="17"/>
              </w:rPr>
              <w:t xml:space="preserve">6. Hafta</w:t>
            </w:r>
          </w:p>
          <w:p>
            <w:pPr>
              <w:spacing w:after="0" w:line="250"/>
              <w:jc w:val="left"/>
            </w:pPr>
            <w:r>
              <w:rPr>
                <w:rFonts w:ascii="Calibri" w:cs="Calibri" w:eastAsia="Calibri" w:hAnsi="Calibri"/>
                <w:b w:val="false"/>
                <w:bCs w:val="false"/>
                <w:color w:val="1A1A1A"/>
                <w:sz w:val="17"/>
                <w:szCs w:val="17"/>
              </w:rPr>
              <w:t xml:space="preserve">3 Kasım 2026 · Salı</w:t>
            </w:r>
          </w:p>
        </w:tc>
        <w:tc>
          <w:tcPr>
            <w:tcW w:type="dxa" w:w="23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Tasarım geliştirme I — plan kurgusu</w:t>
            </w:r>
          </w:p>
        </w:tc>
        <w:tc>
          <w:tcPr>
            <w:tcW w:type="dxa" w:w="2794"/>
            <w:shd w:fill="F2F4F6" w:color="auto" w:val="clear"/>
            <w:tcMar>
              <w:top w:type="dxa" w:w="70"/>
              <w:left w:type="dxa" w:w="110"/>
              <w:bottom w:type="dxa" w:w="70"/>
              <w:right w:type="dxa" w:w="110"/>
            </w:tcMar>
            <w:vAlign w:val="top"/>
          </w:tcPr>
          <w:p>
            <w:pPr>
              <w:spacing w:after="40" w:line="250"/>
              <w:jc w:val="left"/>
            </w:pPr>
            <w:r>
              <w:rPr>
                <w:rFonts w:ascii="Calibri" w:cs="Calibri" w:eastAsia="Calibri" w:hAnsi="Calibri"/>
                <w:color w:val="1A1A1A"/>
                <w:sz w:val="17"/>
                <w:szCs w:val="17"/>
              </w:rPr>
              <w:t xml:space="preserve">Kritikler: mekânsal program, dolaşım, görüş hatları</w:t>
            </w:r>
          </w:p>
          <w:p>
            <w:pPr>
              <w:spacing w:after="0" w:line="250"/>
              <w:jc w:val="left"/>
            </w:pPr>
            <w:r>
              <w:rPr>
                <w:rFonts w:ascii="Calibri" w:cs="Calibri" w:eastAsia="Calibri" w:hAnsi="Calibri"/>
                <w:color w:val="1A1A1A"/>
                <w:sz w:val="17"/>
                <w:szCs w:val="17"/>
              </w:rPr>
              <w:t xml:space="preserve">Kritikler: müşteri ve personel rotalarının ayrılması</w:t>
            </w:r>
          </w:p>
        </w:tc>
        <w:tc>
          <w:tcPr>
            <w:tcW w:type="dxa" w:w="2794"/>
            <w:shd w:fill="F2F4F6" w:color="auto" w:val="clear"/>
            <w:tcMar>
              <w:top w:type="dxa" w:w="70"/>
              <w:left w:type="dxa" w:w="110"/>
              <w:bottom w:type="dxa" w:w="70"/>
              <w:right w:type="dxa" w:w="110"/>
            </w:tcMar>
            <w:vAlign w:val="top"/>
          </w:tcPr>
          <w:p>
            <w:pPr>
              <w:spacing w:after="40" w:line="250"/>
              <w:jc w:val="left"/>
            </w:pPr>
            <w:r>
              <w:rPr>
                <w:rFonts w:ascii="Calibri" w:cs="Calibri" w:eastAsia="Calibri" w:hAnsi="Calibri"/>
                <w:color w:val="1A1A1A"/>
                <w:sz w:val="17"/>
                <w:szCs w:val="17"/>
              </w:rPr>
              <w:t xml:space="preserve">1/50 plan ve en az iki kesit</w:t>
            </w:r>
          </w:p>
          <w:p>
            <w:pPr>
              <w:spacing w:after="0" w:line="250"/>
              <w:jc w:val="left"/>
            </w:pPr>
            <w:r>
              <w:rPr>
                <w:rFonts w:ascii="Calibri" w:cs="Calibri" w:eastAsia="Calibri" w:hAnsi="Calibri"/>
                <w:color w:val="1A1A1A"/>
                <w:sz w:val="17"/>
                <w:szCs w:val="17"/>
              </w:rPr>
              <w:t xml:space="preserve">Kavramsal 3B model</w:t>
            </w:r>
          </w:p>
        </w:tc>
      </w:tr>
      <w:tr>
        <w:tc>
          <w:tcPr>
            <w:tcW w:type="dxa" w:w="1750"/>
            <w:tcMar>
              <w:top w:type="dxa" w:w="70"/>
              <w:left w:type="dxa" w:w="110"/>
              <w:bottom w:type="dxa" w:w="70"/>
              <w:right w:type="dxa" w:w="110"/>
            </w:tcMar>
            <w:vAlign w:val="top"/>
          </w:tcPr>
          <w:p>
            <w:pPr>
              <w:spacing w:after="40" w:line="250"/>
              <w:jc w:val="left"/>
            </w:pPr>
            <w:r>
              <w:rPr>
                <w:rFonts w:ascii="Calibri" w:cs="Calibri" w:eastAsia="Calibri" w:hAnsi="Calibri"/>
                <w:b/>
                <w:bCs/>
                <w:color w:val="1A1A1A"/>
                <w:sz w:val="17"/>
                <w:szCs w:val="17"/>
              </w:rPr>
              <w:t xml:space="preserve">7. Hafta</w:t>
            </w:r>
          </w:p>
          <w:p>
            <w:pPr>
              <w:spacing w:after="0" w:line="250"/>
              <w:jc w:val="left"/>
            </w:pPr>
            <w:r>
              <w:rPr>
                <w:rFonts w:ascii="Calibri" w:cs="Calibri" w:eastAsia="Calibri" w:hAnsi="Calibri"/>
                <w:b w:val="false"/>
                <w:bCs w:val="false"/>
                <w:color w:val="1A1A1A"/>
                <w:sz w:val="17"/>
                <w:szCs w:val="17"/>
              </w:rPr>
              <w:t xml:space="preserve">10 Kasım 2026 · Salı</w:t>
            </w:r>
          </w:p>
        </w:tc>
        <w:tc>
          <w:tcPr>
            <w:tcW w:type="dxa" w:w="230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Atölye — Çekim ve eşik: cephe, vitrin, giriş</w:t>
            </w:r>
          </w:p>
        </w:tc>
        <w:tc>
          <w:tcPr>
            <w:tcW w:type="dxa" w:w="2794"/>
            <w:tcMar>
              <w:top w:type="dxa" w:w="70"/>
              <w:left w:type="dxa" w:w="110"/>
              <w:bottom w:type="dxa" w:w="70"/>
              <w:right w:type="dxa" w:w="110"/>
            </w:tcMar>
            <w:vAlign w:val="top"/>
          </w:tcPr>
          <w:p>
            <w:pPr>
              <w:spacing w:after="40" w:line="250"/>
              <w:jc w:val="left"/>
            </w:pPr>
            <w:r>
              <w:rPr>
                <w:rFonts w:ascii="Calibri" w:cs="Calibri" w:eastAsia="Calibri" w:hAnsi="Calibri"/>
                <w:color w:val="1A1A1A"/>
                <w:sz w:val="17"/>
                <w:szCs w:val="17"/>
              </w:rPr>
              <w:t xml:space="preserve">Atölye: üç mesafeden cephe okuması, vitrin tipleri, eşik ve geçiş bölgesi</w:t>
            </w:r>
          </w:p>
          <w:p>
            <w:pPr>
              <w:spacing w:after="0" w:line="250"/>
              <w:jc w:val="left"/>
            </w:pPr>
            <w:r>
              <w:rPr>
                <w:rFonts w:ascii="Calibri" w:cs="Calibri" w:eastAsia="Calibri" w:hAnsi="Calibri"/>
                <w:color w:val="1A1A1A"/>
                <w:sz w:val="17"/>
                <w:szCs w:val="17"/>
              </w:rPr>
              <w:t xml:space="preserve">Kritikler: cephe ve vitrin önerileri</w:t>
            </w:r>
          </w:p>
        </w:tc>
        <w:tc>
          <w:tcPr>
            <w:tcW w:type="dxa" w:w="2794"/>
            <w:tcMar>
              <w:top w:type="dxa" w:w="70"/>
              <w:left w:type="dxa" w:w="110"/>
              <w:bottom w:type="dxa" w:w="70"/>
              <w:right w:type="dxa" w:w="110"/>
            </w:tcMar>
            <w:vAlign w:val="top"/>
          </w:tcPr>
          <w:p>
            <w:pPr>
              <w:spacing w:after="40" w:line="250"/>
              <w:jc w:val="left"/>
            </w:pPr>
            <w:r>
              <w:rPr>
                <w:rFonts w:ascii="Calibri" w:cs="Calibri" w:eastAsia="Calibri" w:hAnsi="Calibri"/>
                <w:color w:val="1A1A1A"/>
                <w:sz w:val="17"/>
                <w:szCs w:val="17"/>
              </w:rPr>
              <w:t xml:space="preserve">1/50 cephe ve vitrin çalışması</w:t>
            </w:r>
          </w:p>
          <w:p>
            <w:pPr>
              <w:spacing w:after="0" w:line="250"/>
              <w:jc w:val="left"/>
            </w:pPr>
            <w:r>
              <w:rPr>
                <w:rFonts w:ascii="Calibri" w:cs="Calibri" w:eastAsia="Calibri" w:hAnsi="Calibri"/>
                <w:color w:val="1A1A1A"/>
                <w:sz w:val="17"/>
                <w:szCs w:val="17"/>
              </w:rPr>
              <w:t xml:space="preserve">Güncellenmiş plan ve kesitler</w:t>
            </w:r>
          </w:p>
        </w:tc>
      </w:tr>
      <w:tr>
        <w:tc>
          <w:tcPr>
            <w:tcW w:type="dxa" w:w="1750"/>
            <w:shd w:fill="F2F4F6" w:color="auto" w:val="clear"/>
            <w:tcMar>
              <w:top w:type="dxa" w:w="70"/>
              <w:left w:type="dxa" w:w="110"/>
              <w:bottom w:type="dxa" w:w="70"/>
              <w:right w:type="dxa" w:w="110"/>
            </w:tcMar>
            <w:vAlign w:val="top"/>
          </w:tcPr>
          <w:p>
            <w:pPr>
              <w:spacing w:after="40" w:line="250"/>
              <w:jc w:val="left"/>
            </w:pPr>
            <w:r>
              <w:rPr>
                <w:rFonts w:ascii="Calibri" w:cs="Calibri" w:eastAsia="Calibri" w:hAnsi="Calibri"/>
                <w:b/>
                <w:bCs/>
                <w:color w:val="1A1A1A"/>
                <w:sz w:val="17"/>
                <w:szCs w:val="17"/>
              </w:rPr>
              <w:t xml:space="preserve">8. Hafta</w:t>
            </w:r>
          </w:p>
          <w:p>
            <w:pPr>
              <w:spacing w:after="0" w:line="250"/>
              <w:jc w:val="left"/>
            </w:pPr>
            <w:r>
              <w:rPr>
                <w:rFonts w:ascii="Calibri" w:cs="Calibri" w:eastAsia="Calibri" w:hAnsi="Calibri"/>
                <w:b w:val="false"/>
                <w:bCs w:val="false"/>
                <w:color w:val="1A1A1A"/>
                <w:sz w:val="17"/>
                <w:szCs w:val="17"/>
              </w:rPr>
              <w:t xml:space="preserve">17 Kasım 2026 · Salı</w:t>
            </w:r>
          </w:p>
        </w:tc>
        <w:tc>
          <w:tcPr>
            <w:tcW w:type="dxa" w:w="23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Atölye — Organizasyonel çözüm ve ergonomi</w:t>
            </w:r>
          </w:p>
        </w:tc>
        <w:tc>
          <w:tcPr>
            <w:tcW w:type="dxa" w:w="2794"/>
            <w:shd w:fill="F2F4F6" w:color="auto" w:val="clear"/>
            <w:tcMar>
              <w:top w:type="dxa" w:w="70"/>
              <w:left w:type="dxa" w:w="110"/>
              <w:bottom w:type="dxa" w:w="70"/>
              <w:right w:type="dxa" w:w="110"/>
            </w:tcMar>
            <w:vAlign w:val="top"/>
          </w:tcPr>
          <w:p>
            <w:pPr>
              <w:spacing w:after="40" w:line="250"/>
              <w:jc w:val="left"/>
            </w:pPr>
            <w:r>
              <w:rPr>
                <w:rFonts w:ascii="Calibri" w:cs="Calibri" w:eastAsia="Calibri" w:hAnsi="Calibri"/>
                <w:color w:val="1A1A1A"/>
                <w:sz w:val="17"/>
                <w:szCs w:val="17"/>
              </w:rPr>
              <w:t xml:space="preserve">Atölye: kasa ve kasa arkası, depo metrekare hesabı, servis rotası, erişilebilirlik</w:t>
            </w:r>
          </w:p>
          <w:p>
            <w:pPr>
              <w:spacing w:after="0" w:line="250"/>
              <w:jc w:val="left"/>
            </w:pPr>
            <w:r>
              <w:rPr>
                <w:rFonts w:ascii="Calibri" w:cs="Calibri" w:eastAsia="Calibri" w:hAnsi="Calibri"/>
                <w:color w:val="1A1A1A"/>
                <w:sz w:val="17"/>
                <w:szCs w:val="17"/>
              </w:rPr>
              <w:t xml:space="preserve">Kritikler: arka alan çözümü</w:t>
            </w:r>
          </w:p>
        </w:tc>
        <w:tc>
          <w:tcPr>
            <w:tcW w:type="dxa" w:w="2794"/>
            <w:shd w:fill="F2F4F6" w:color="auto" w:val="clear"/>
            <w:tcMar>
              <w:top w:type="dxa" w:w="70"/>
              <w:left w:type="dxa" w:w="110"/>
              <w:bottom w:type="dxa" w:w="70"/>
              <w:right w:type="dxa" w:w="110"/>
            </w:tcMar>
            <w:vAlign w:val="top"/>
          </w:tcPr>
          <w:p>
            <w:pPr>
              <w:spacing w:after="40" w:line="250"/>
              <w:jc w:val="left"/>
            </w:pPr>
            <w:r>
              <w:rPr>
                <w:rFonts w:ascii="Calibri" w:cs="Calibri" w:eastAsia="Calibri" w:hAnsi="Calibri"/>
                <w:color w:val="1A1A1A"/>
                <w:sz w:val="17"/>
                <w:szCs w:val="17"/>
              </w:rPr>
              <w:t xml:space="preserve">Gerekçelendirilmiş depo çözümü</w:t>
            </w:r>
          </w:p>
          <w:p>
            <w:pPr>
              <w:spacing w:after="0" w:line="250"/>
              <w:jc w:val="left"/>
            </w:pPr>
            <w:r>
              <w:rPr>
                <w:rFonts w:ascii="Calibri" w:cs="Calibri" w:eastAsia="Calibri" w:hAnsi="Calibri"/>
                <w:color w:val="1A1A1A"/>
                <w:sz w:val="17"/>
                <w:szCs w:val="17"/>
              </w:rPr>
              <w:t xml:space="preserve">Güncellenmiş 1/50 set</w:t>
            </w:r>
          </w:p>
        </w:tc>
      </w:tr>
      <w:tr>
        <w:tc>
          <w:tcPr>
            <w:tcW w:type="dxa" w:w="1750"/>
            <w:tcMar>
              <w:top w:type="dxa" w:w="70"/>
              <w:left w:type="dxa" w:w="110"/>
              <w:bottom w:type="dxa" w:w="70"/>
              <w:right w:type="dxa" w:w="110"/>
            </w:tcMar>
            <w:vAlign w:val="top"/>
          </w:tcPr>
          <w:p>
            <w:pPr>
              <w:spacing w:after="40" w:line="250"/>
              <w:jc w:val="left"/>
            </w:pPr>
            <w:r>
              <w:rPr>
                <w:rFonts w:ascii="Calibri" w:cs="Calibri" w:eastAsia="Calibri" w:hAnsi="Calibri"/>
                <w:b/>
                <w:bCs/>
                <w:color w:val="1A1A1A"/>
                <w:sz w:val="17"/>
                <w:szCs w:val="17"/>
              </w:rPr>
              <w:t xml:space="preserve">9. Hafta</w:t>
            </w:r>
          </w:p>
          <w:p>
            <w:pPr>
              <w:spacing w:after="0" w:line="250"/>
              <w:jc w:val="left"/>
            </w:pPr>
            <w:r>
              <w:rPr>
                <w:rFonts w:ascii="Calibri" w:cs="Calibri" w:eastAsia="Calibri" w:hAnsi="Calibri"/>
                <w:b w:val="false"/>
                <w:bCs w:val="false"/>
                <w:color w:val="1A1A1A"/>
                <w:sz w:val="17"/>
                <w:szCs w:val="17"/>
              </w:rPr>
              <w:t xml:space="preserve">24 Kasım 2026 · Salı</w:t>
            </w:r>
          </w:p>
        </w:tc>
        <w:tc>
          <w:tcPr>
            <w:tcW w:type="dxa" w:w="230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Tasarım geliştirme II — atmosfer ve duyular</w:t>
            </w:r>
          </w:p>
        </w:tc>
        <w:tc>
          <w:tcPr>
            <w:tcW w:type="dxa" w:w="2794"/>
            <w:tcMar>
              <w:top w:type="dxa" w:w="70"/>
              <w:left w:type="dxa" w:w="110"/>
              <w:bottom w:type="dxa" w:w="70"/>
              <w:right w:type="dxa" w:w="110"/>
            </w:tcMar>
            <w:vAlign w:val="top"/>
          </w:tcPr>
          <w:p>
            <w:pPr>
              <w:spacing w:after="40" w:line="250"/>
              <w:jc w:val="left"/>
            </w:pPr>
            <w:r>
              <w:rPr>
                <w:rFonts w:ascii="Calibri" w:cs="Calibri" w:eastAsia="Calibri" w:hAnsi="Calibri"/>
                <w:color w:val="1A1A1A"/>
                <w:sz w:val="17"/>
                <w:szCs w:val="17"/>
              </w:rPr>
              <w:t xml:space="preserve">Kritikler: malzeme, ışık, renk, doku</w:t>
            </w:r>
          </w:p>
          <w:p>
            <w:pPr>
              <w:spacing w:after="0" w:line="250"/>
              <w:jc w:val="left"/>
            </w:pPr>
            <w:r>
              <w:rPr>
                <w:rFonts w:ascii="Calibri" w:cs="Calibri" w:eastAsia="Calibri" w:hAnsi="Calibri"/>
                <w:color w:val="1A1A1A"/>
                <w:sz w:val="17"/>
                <w:szCs w:val="17"/>
              </w:rPr>
              <w:t xml:space="preserve">Kritikler: duyu–yolculuk matrisi ve üç imza an</w:t>
            </w:r>
          </w:p>
        </w:tc>
        <w:tc>
          <w:tcPr>
            <w:tcW w:type="dxa" w:w="2794"/>
            <w:tcMar>
              <w:top w:type="dxa" w:w="70"/>
              <w:left w:type="dxa" w:w="110"/>
              <w:bottom w:type="dxa" w:w="70"/>
              <w:right w:type="dxa" w:w="110"/>
            </w:tcMar>
            <w:vAlign w:val="top"/>
          </w:tcPr>
          <w:p>
            <w:pPr>
              <w:spacing w:after="40" w:line="250"/>
              <w:jc w:val="left"/>
            </w:pPr>
            <w:r>
              <w:rPr>
                <w:rFonts w:ascii="Calibri" w:cs="Calibri" w:eastAsia="Calibri" w:hAnsi="Calibri"/>
                <w:color w:val="1A1A1A"/>
                <w:sz w:val="17"/>
                <w:szCs w:val="17"/>
              </w:rPr>
              <w:t xml:space="preserve">2. Ara Jüri paftalarının hazırlanması</w:t>
            </w:r>
          </w:p>
          <w:p>
            <w:pPr>
              <w:spacing w:after="0" w:line="250"/>
              <w:jc w:val="left"/>
            </w:pPr>
            <w:r>
              <w:rPr>
                <w:rFonts w:ascii="Calibri" w:cs="Calibri" w:eastAsia="Calibri" w:hAnsi="Calibri"/>
                <w:color w:val="1A1A1A"/>
                <w:sz w:val="17"/>
                <w:szCs w:val="17"/>
              </w:rPr>
              <w:t xml:space="preserve">Malzeme paneli ve aydınlatma kurgusu</w:t>
            </w:r>
          </w:p>
        </w:tc>
      </w:tr>
      <w:tr>
        <w:tc>
          <w:tcPr>
            <w:tcW w:type="dxa" w:w="1750"/>
            <w:shd w:fill="F6EAE6" w:color="auto" w:val="clear"/>
            <w:tcMar>
              <w:top w:type="dxa" w:w="70"/>
              <w:left w:type="dxa" w:w="110"/>
              <w:bottom w:type="dxa" w:w="70"/>
              <w:right w:type="dxa" w:w="110"/>
            </w:tcMar>
            <w:vAlign w:val="top"/>
          </w:tcPr>
          <w:p>
            <w:pPr>
              <w:spacing w:after="40" w:line="250"/>
              <w:jc w:val="left"/>
            </w:pPr>
            <w:r>
              <w:rPr>
                <w:rFonts w:ascii="Calibri" w:cs="Calibri" w:eastAsia="Calibri" w:hAnsi="Calibri"/>
                <w:b/>
                <w:bCs/>
                <w:color w:val="8C3A2B"/>
                <w:sz w:val="17"/>
                <w:szCs w:val="17"/>
              </w:rPr>
              <w:t xml:space="preserve">10. Hafta</w:t>
            </w:r>
          </w:p>
          <w:p>
            <w:pPr>
              <w:spacing w:after="0" w:line="250"/>
              <w:jc w:val="left"/>
            </w:pPr>
            <w:r>
              <w:rPr>
                <w:rFonts w:ascii="Calibri" w:cs="Calibri" w:eastAsia="Calibri" w:hAnsi="Calibri"/>
                <w:b w:val="false"/>
                <w:bCs w:val="false"/>
                <w:color w:val="8C3A2B"/>
                <w:sz w:val="17"/>
                <w:szCs w:val="17"/>
              </w:rPr>
              <w:t xml:space="preserve">1 Aralık 2026 · Salı</w:t>
            </w:r>
          </w:p>
        </w:tc>
        <w:tc>
          <w:tcPr>
            <w:tcW w:type="dxa" w:w="2300"/>
            <w:shd w:fill="F6EAE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8C3A2B"/>
                <w:sz w:val="18"/>
                <w:szCs w:val="18"/>
              </w:rPr>
              <w:t xml:space="preserve">2. ARA JÜRİ</w:t>
            </w:r>
          </w:p>
        </w:tc>
        <w:tc>
          <w:tcPr>
            <w:tcW w:type="dxa" w:w="2794"/>
            <w:shd w:fill="F6EAE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7"/>
                <w:szCs w:val="17"/>
              </w:rPr>
              <w:t xml:space="preserve">Tüm gün: jüri sunumları ve değerlendirme</w:t>
            </w:r>
          </w:p>
        </w:tc>
        <w:tc>
          <w:tcPr>
            <w:tcW w:type="dxa" w:w="2794"/>
            <w:shd w:fill="F6EAE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7"/>
                <w:szCs w:val="17"/>
              </w:rPr>
              <w:t xml:space="preserve">Teslim: 1/50 tam set (plan, en az iki kesit, cephe), tavan ve aydınlatma planı, malzeme paneli, yönlendirme şeması, en az üç iç mekân görseli</w:t>
            </w:r>
          </w:p>
        </w:tc>
      </w:tr>
      <w:tr>
        <w:tc>
          <w:tcPr>
            <w:tcW w:type="dxa" w:w="1750"/>
            <w:tcMar>
              <w:top w:type="dxa" w:w="70"/>
              <w:left w:type="dxa" w:w="110"/>
              <w:bottom w:type="dxa" w:w="70"/>
              <w:right w:type="dxa" w:w="110"/>
            </w:tcMar>
            <w:vAlign w:val="top"/>
          </w:tcPr>
          <w:p>
            <w:pPr>
              <w:spacing w:after="40" w:line="250"/>
              <w:jc w:val="left"/>
            </w:pPr>
            <w:r>
              <w:rPr>
                <w:rFonts w:ascii="Calibri" w:cs="Calibri" w:eastAsia="Calibri" w:hAnsi="Calibri"/>
                <w:b/>
                <w:bCs/>
                <w:color w:val="1A1A1A"/>
                <w:sz w:val="17"/>
                <w:szCs w:val="17"/>
              </w:rPr>
              <w:t xml:space="preserve">11. Hafta</w:t>
            </w:r>
          </w:p>
          <w:p>
            <w:pPr>
              <w:spacing w:after="0" w:line="250"/>
              <w:jc w:val="left"/>
            </w:pPr>
            <w:r>
              <w:rPr>
                <w:rFonts w:ascii="Calibri" w:cs="Calibri" w:eastAsia="Calibri" w:hAnsi="Calibri"/>
                <w:b w:val="false"/>
                <w:bCs w:val="false"/>
                <w:color w:val="1A1A1A"/>
                <w:sz w:val="17"/>
                <w:szCs w:val="17"/>
              </w:rPr>
              <w:t xml:space="preserve">8 Aralık 2026 · Salı</w:t>
            </w:r>
          </w:p>
        </w:tc>
        <w:tc>
          <w:tcPr>
            <w:tcW w:type="dxa" w:w="230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Atölye — Malzeme, ışık ve duyusal katman</w:t>
            </w:r>
          </w:p>
        </w:tc>
        <w:tc>
          <w:tcPr>
            <w:tcW w:type="dxa" w:w="2794"/>
            <w:tcMar>
              <w:top w:type="dxa" w:w="70"/>
              <w:left w:type="dxa" w:w="110"/>
              <w:bottom w:type="dxa" w:w="70"/>
              <w:right w:type="dxa" w:w="110"/>
            </w:tcMar>
            <w:vAlign w:val="top"/>
          </w:tcPr>
          <w:p>
            <w:pPr>
              <w:spacing w:after="40" w:line="250"/>
              <w:jc w:val="left"/>
            </w:pPr>
            <w:r>
              <w:rPr>
                <w:rFonts w:ascii="Calibri" w:cs="Calibri" w:eastAsia="Calibri" w:hAnsi="Calibri"/>
                <w:color w:val="1A1A1A"/>
                <w:sz w:val="17"/>
                <w:szCs w:val="17"/>
              </w:rPr>
              <w:t xml:space="preserve">Atölye: aydınlatmanın dört katmanı, malzeme seçimi, akustik ve koku</w:t>
            </w:r>
          </w:p>
          <w:p>
            <w:pPr>
              <w:spacing w:after="0" w:line="250"/>
              <w:jc w:val="left"/>
            </w:pPr>
            <w:r>
              <w:rPr>
                <w:rFonts w:ascii="Calibri" w:cs="Calibri" w:eastAsia="Calibri" w:hAnsi="Calibri"/>
                <w:color w:val="1A1A1A"/>
                <w:sz w:val="17"/>
                <w:szCs w:val="17"/>
              </w:rPr>
              <w:t xml:space="preserve">Kritikler: jüri geri bildirimlerinin revizyonu</w:t>
            </w:r>
          </w:p>
        </w:tc>
        <w:tc>
          <w:tcPr>
            <w:tcW w:type="dxa" w:w="2794"/>
            <w:tcMar>
              <w:top w:type="dxa" w:w="70"/>
              <w:left w:type="dxa" w:w="110"/>
              <w:bottom w:type="dxa" w:w="70"/>
              <w:right w:type="dxa" w:w="110"/>
            </w:tcMar>
            <w:vAlign w:val="top"/>
          </w:tcPr>
          <w:p>
            <w:pPr>
              <w:spacing w:after="40" w:line="250"/>
              <w:jc w:val="left"/>
            </w:pPr>
            <w:r>
              <w:rPr>
                <w:rFonts w:ascii="Calibri" w:cs="Calibri" w:eastAsia="Calibri" w:hAnsi="Calibri"/>
                <w:color w:val="1A1A1A"/>
                <w:sz w:val="17"/>
                <w:szCs w:val="17"/>
              </w:rPr>
              <w:t xml:space="preserve">Revize 1/50 set</w:t>
            </w:r>
          </w:p>
          <w:p>
            <w:pPr>
              <w:spacing w:after="0" w:line="250"/>
              <w:jc w:val="left"/>
            </w:pPr>
            <w:r>
              <w:rPr>
                <w:rFonts w:ascii="Calibri" w:cs="Calibri" w:eastAsia="Calibri" w:hAnsi="Calibri"/>
                <w:color w:val="1A1A1A"/>
                <w:sz w:val="17"/>
                <w:szCs w:val="17"/>
              </w:rPr>
              <w:t xml:space="preserve">1/20 kısmi plan ve kesit başlangıcı</w:t>
            </w:r>
          </w:p>
        </w:tc>
      </w:tr>
      <w:tr>
        <w:tc>
          <w:tcPr>
            <w:tcW w:type="dxa" w:w="1750"/>
            <w:shd w:fill="F2F4F6" w:color="auto" w:val="clear"/>
            <w:tcMar>
              <w:top w:type="dxa" w:w="70"/>
              <w:left w:type="dxa" w:w="110"/>
              <w:bottom w:type="dxa" w:w="70"/>
              <w:right w:type="dxa" w:w="110"/>
            </w:tcMar>
            <w:vAlign w:val="top"/>
          </w:tcPr>
          <w:p>
            <w:pPr>
              <w:spacing w:after="40" w:line="250"/>
              <w:jc w:val="left"/>
            </w:pPr>
            <w:r>
              <w:rPr>
                <w:rFonts w:ascii="Calibri" w:cs="Calibri" w:eastAsia="Calibri" w:hAnsi="Calibri"/>
                <w:b/>
                <w:bCs/>
                <w:color w:val="1A1A1A"/>
                <w:sz w:val="17"/>
                <w:szCs w:val="17"/>
              </w:rPr>
              <w:t xml:space="preserve">12. Hafta</w:t>
            </w:r>
          </w:p>
          <w:p>
            <w:pPr>
              <w:spacing w:after="0" w:line="250"/>
              <w:jc w:val="left"/>
            </w:pPr>
            <w:r>
              <w:rPr>
                <w:rFonts w:ascii="Calibri" w:cs="Calibri" w:eastAsia="Calibri" w:hAnsi="Calibri"/>
                <w:b w:val="false"/>
                <w:bCs w:val="false"/>
                <w:color w:val="1A1A1A"/>
                <w:sz w:val="17"/>
                <w:szCs w:val="17"/>
              </w:rPr>
              <w:t xml:space="preserve">15 Aralık 2026 · Salı</w:t>
            </w:r>
          </w:p>
        </w:tc>
        <w:tc>
          <w:tcPr>
            <w:tcW w:type="dxa" w:w="23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Detay tasarımı</w:t>
            </w:r>
          </w:p>
        </w:tc>
        <w:tc>
          <w:tcPr>
            <w:tcW w:type="dxa" w:w="2794"/>
            <w:shd w:fill="F2F4F6" w:color="auto" w:val="clear"/>
            <w:tcMar>
              <w:top w:type="dxa" w:w="70"/>
              <w:left w:type="dxa" w:w="110"/>
              <w:bottom w:type="dxa" w:w="70"/>
              <w:right w:type="dxa" w:w="110"/>
            </w:tcMar>
            <w:vAlign w:val="top"/>
          </w:tcPr>
          <w:p>
            <w:pPr>
              <w:spacing w:after="40" w:line="250"/>
              <w:jc w:val="left"/>
            </w:pPr>
            <w:r>
              <w:rPr>
                <w:rFonts w:ascii="Calibri" w:cs="Calibri" w:eastAsia="Calibri" w:hAnsi="Calibri"/>
                <w:color w:val="1A1A1A"/>
                <w:sz w:val="17"/>
                <w:szCs w:val="17"/>
              </w:rPr>
              <w:t xml:space="preserve">Kritikler: 1/20 kısmi plan ve kesit</w:t>
            </w:r>
          </w:p>
          <w:p>
            <w:pPr>
              <w:spacing w:after="0" w:line="250"/>
              <w:jc w:val="left"/>
            </w:pPr>
            <w:r>
              <w:rPr>
                <w:rFonts w:ascii="Calibri" w:cs="Calibri" w:eastAsia="Calibri" w:hAnsi="Calibri"/>
                <w:color w:val="1A1A1A"/>
                <w:sz w:val="17"/>
                <w:szCs w:val="17"/>
              </w:rPr>
              <w:t xml:space="preserve">Kritikler: mobilya ve teşhir birimi, birleşim detayı</w:t>
            </w:r>
          </w:p>
        </w:tc>
        <w:tc>
          <w:tcPr>
            <w:tcW w:type="dxa" w:w="2794"/>
            <w:shd w:fill="F2F4F6" w:color="auto" w:val="clear"/>
            <w:tcMar>
              <w:top w:type="dxa" w:w="70"/>
              <w:left w:type="dxa" w:w="110"/>
              <w:bottom w:type="dxa" w:w="70"/>
              <w:right w:type="dxa" w:w="110"/>
            </w:tcMar>
            <w:vAlign w:val="top"/>
          </w:tcPr>
          <w:p>
            <w:pPr>
              <w:spacing w:after="40" w:line="250"/>
              <w:jc w:val="left"/>
            </w:pPr>
            <w:r>
              <w:rPr>
                <w:rFonts w:ascii="Calibri" w:cs="Calibri" w:eastAsia="Calibri" w:hAnsi="Calibri"/>
                <w:color w:val="1A1A1A"/>
                <w:sz w:val="17"/>
                <w:szCs w:val="17"/>
              </w:rPr>
              <w:t xml:space="preserve">1/20 kısmi plan ve kesit</w:t>
            </w:r>
          </w:p>
          <w:p>
            <w:pPr>
              <w:spacing w:after="0" w:line="250"/>
              <w:jc w:val="left"/>
            </w:pPr>
            <w:r>
              <w:rPr>
                <w:rFonts w:ascii="Calibri" w:cs="Calibri" w:eastAsia="Calibri" w:hAnsi="Calibri"/>
                <w:color w:val="1A1A1A"/>
                <w:sz w:val="17"/>
                <w:szCs w:val="17"/>
              </w:rPr>
              <w:t xml:space="preserve">1/10–1/5 detay çalışması</w:t>
            </w:r>
          </w:p>
        </w:tc>
      </w:tr>
      <w:tr>
        <w:tc>
          <w:tcPr>
            <w:tcW w:type="dxa" w:w="1750"/>
            <w:tcMar>
              <w:top w:type="dxa" w:w="70"/>
              <w:left w:type="dxa" w:w="110"/>
              <w:bottom w:type="dxa" w:w="70"/>
              <w:right w:type="dxa" w:w="110"/>
            </w:tcMar>
            <w:vAlign w:val="top"/>
          </w:tcPr>
          <w:p>
            <w:pPr>
              <w:spacing w:after="40" w:line="250"/>
              <w:jc w:val="left"/>
            </w:pPr>
            <w:r>
              <w:rPr>
                <w:rFonts w:ascii="Calibri" w:cs="Calibri" w:eastAsia="Calibri" w:hAnsi="Calibri"/>
                <w:b/>
                <w:bCs/>
                <w:color w:val="1A1A1A"/>
                <w:sz w:val="17"/>
                <w:szCs w:val="17"/>
              </w:rPr>
              <w:t xml:space="preserve">13. Hafta</w:t>
            </w:r>
          </w:p>
          <w:p>
            <w:pPr>
              <w:spacing w:after="0" w:line="250"/>
              <w:jc w:val="left"/>
            </w:pPr>
            <w:r>
              <w:rPr>
                <w:rFonts w:ascii="Calibri" w:cs="Calibri" w:eastAsia="Calibri" w:hAnsi="Calibri"/>
                <w:b w:val="false"/>
                <w:bCs w:val="false"/>
                <w:color w:val="1A1A1A"/>
                <w:sz w:val="17"/>
                <w:szCs w:val="17"/>
              </w:rPr>
              <w:t xml:space="preserve">22 Aralık 2026 · Salı</w:t>
            </w:r>
          </w:p>
        </w:tc>
        <w:tc>
          <w:tcPr>
            <w:tcW w:type="dxa" w:w="230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Detay ve sunum kurgusu</w:t>
            </w:r>
          </w:p>
        </w:tc>
        <w:tc>
          <w:tcPr>
            <w:tcW w:type="dxa" w:w="2794"/>
            <w:tcMar>
              <w:top w:type="dxa" w:w="70"/>
              <w:left w:type="dxa" w:w="110"/>
              <w:bottom w:type="dxa" w:w="70"/>
              <w:right w:type="dxa" w:w="110"/>
            </w:tcMar>
            <w:vAlign w:val="top"/>
          </w:tcPr>
          <w:p>
            <w:pPr>
              <w:spacing w:after="40" w:line="250"/>
              <w:jc w:val="left"/>
            </w:pPr>
            <w:r>
              <w:rPr>
                <w:rFonts w:ascii="Calibri" w:cs="Calibri" w:eastAsia="Calibri" w:hAnsi="Calibri"/>
                <w:color w:val="1A1A1A"/>
                <w:sz w:val="17"/>
                <w:szCs w:val="17"/>
              </w:rPr>
              <w:t xml:space="preserve">Kritikler: detayların tamamlanması, malzeme lejantı</w:t>
            </w:r>
          </w:p>
          <w:p>
            <w:pPr>
              <w:spacing w:after="0" w:line="250"/>
              <w:jc w:val="left"/>
            </w:pPr>
            <w:r>
              <w:rPr>
                <w:rFonts w:ascii="Calibri" w:cs="Calibri" w:eastAsia="Calibri" w:hAnsi="Calibri"/>
                <w:color w:val="1A1A1A"/>
                <w:sz w:val="17"/>
                <w:szCs w:val="17"/>
              </w:rPr>
              <w:t xml:space="preserve">Kritikler: pafta kurgusu, çizim niteliği, görselleştirme, maket</w:t>
            </w:r>
          </w:p>
        </w:tc>
        <w:tc>
          <w:tcPr>
            <w:tcW w:type="dxa" w:w="2794"/>
            <w:tcMar>
              <w:top w:type="dxa" w:w="70"/>
              <w:left w:type="dxa" w:w="110"/>
              <w:bottom w:type="dxa" w:w="70"/>
              <w:right w:type="dxa" w:w="110"/>
            </w:tcMar>
            <w:vAlign w:val="top"/>
          </w:tcPr>
          <w:p>
            <w:pPr>
              <w:spacing w:after="40" w:line="250"/>
              <w:jc w:val="left"/>
            </w:pPr>
            <w:r>
              <w:rPr>
                <w:rFonts w:ascii="Calibri" w:cs="Calibri" w:eastAsia="Calibri" w:hAnsi="Calibri"/>
                <w:color w:val="1A1A1A"/>
                <w:sz w:val="17"/>
                <w:szCs w:val="17"/>
              </w:rPr>
              <w:t xml:space="preserve">Final paftalarının provası</w:t>
            </w:r>
          </w:p>
          <w:p>
            <w:pPr>
              <w:spacing w:after="0" w:line="250"/>
              <w:jc w:val="left"/>
            </w:pPr>
            <w:r>
              <w:rPr>
                <w:rFonts w:ascii="Calibri" w:cs="Calibri" w:eastAsia="Calibri" w:hAnsi="Calibri"/>
                <w:color w:val="1A1A1A"/>
                <w:sz w:val="17"/>
                <w:szCs w:val="17"/>
              </w:rPr>
              <w:t xml:space="preserve">Fiziksel maket</w:t>
            </w:r>
          </w:p>
        </w:tc>
      </w:tr>
      <w:tr>
        <w:tc>
          <w:tcPr>
            <w:tcW w:type="dxa" w:w="1750"/>
            <w:shd w:fill="F2F4F6" w:color="auto" w:val="clear"/>
            <w:tcMar>
              <w:top w:type="dxa" w:w="70"/>
              <w:left w:type="dxa" w:w="110"/>
              <w:bottom w:type="dxa" w:w="70"/>
              <w:right w:type="dxa" w:w="110"/>
            </w:tcMar>
            <w:vAlign w:val="top"/>
          </w:tcPr>
          <w:p>
            <w:pPr>
              <w:spacing w:after="40" w:line="250"/>
              <w:jc w:val="left"/>
            </w:pPr>
            <w:r>
              <w:rPr>
                <w:rFonts w:ascii="Calibri" w:cs="Calibri" w:eastAsia="Calibri" w:hAnsi="Calibri"/>
                <w:b/>
                <w:bCs/>
                <w:color w:val="1A1A1A"/>
                <w:sz w:val="17"/>
                <w:szCs w:val="17"/>
              </w:rPr>
              <w:t xml:space="preserve">14. Hafta</w:t>
            </w:r>
          </w:p>
          <w:p>
            <w:pPr>
              <w:spacing w:after="0" w:line="250"/>
              <w:jc w:val="left"/>
            </w:pPr>
            <w:r>
              <w:rPr>
                <w:rFonts w:ascii="Calibri" w:cs="Calibri" w:eastAsia="Calibri" w:hAnsi="Calibri"/>
                <w:b w:val="false"/>
                <w:bCs w:val="false"/>
                <w:color w:val="1A1A1A"/>
                <w:sz w:val="17"/>
                <w:szCs w:val="17"/>
              </w:rPr>
              <w:t xml:space="preserve">29 Aralık 2026 · Salı</w:t>
            </w:r>
          </w:p>
        </w:tc>
        <w:tc>
          <w:tcPr>
            <w:tcW w:type="dxa" w:w="23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Tamamlama ve final provası</w:t>
            </w:r>
          </w:p>
        </w:tc>
        <w:tc>
          <w:tcPr>
            <w:tcW w:type="dxa" w:w="2794"/>
            <w:shd w:fill="F2F4F6" w:color="auto" w:val="clear"/>
            <w:tcMar>
              <w:top w:type="dxa" w:w="70"/>
              <w:left w:type="dxa" w:w="110"/>
              <w:bottom w:type="dxa" w:w="70"/>
              <w:right w:type="dxa" w:w="110"/>
            </w:tcMar>
            <w:vAlign w:val="top"/>
          </w:tcPr>
          <w:p>
            <w:pPr>
              <w:spacing w:after="40" w:line="250"/>
              <w:jc w:val="left"/>
            </w:pPr>
            <w:r>
              <w:rPr>
                <w:rFonts w:ascii="Calibri" w:cs="Calibri" w:eastAsia="Calibri" w:hAnsi="Calibri"/>
                <w:color w:val="1A1A1A"/>
                <w:sz w:val="17"/>
                <w:szCs w:val="17"/>
              </w:rPr>
              <w:t xml:space="preserve">Kritikler: eksiklerin tamamlanması</w:t>
            </w:r>
          </w:p>
          <w:p>
            <w:pPr>
              <w:spacing w:after="0" w:line="250"/>
              <w:jc w:val="left"/>
            </w:pPr>
            <w:r>
              <w:rPr>
                <w:rFonts w:ascii="Calibri" w:cs="Calibri" w:eastAsia="Calibri" w:hAnsi="Calibri"/>
                <w:color w:val="1A1A1A"/>
                <w:sz w:val="17"/>
                <w:szCs w:val="17"/>
              </w:rPr>
              <w:t xml:space="preserve">Sözlü sunum provası</w:t>
            </w:r>
          </w:p>
        </w:tc>
        <w:tc>
          <w:tcPr>
            <w:tcW w:type="dxa" w:w="2794"/>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7"/>
                <w:szCs w:val="17"/>
              </w:rPr>
              <w:t xml:space="preserve">Final teslim paketinin tamamlanması</w:t>
            </w:r>
          </w:p>
        </w:tc>
      </w:tr>
      <w:tr>
        <w:tc>
          <w:tcPr>
            <w:tcW w:type="dxa" w:w="1750"/>
            <w:shd w:fill="F6EAE6" w:color="auto" w:val="clear"/>
            <w:tcMar>
              <w:top w:type="dxa" w:w="70"/>
              <w:left w:type="dxa" w:w="110"/>
              <w:bottom w:type="dxa" w:w="70"/>
              <w:right w:type="dxa" w:w="110"/>
            </w:tcMar>
            <w:vAlign w:val="top"/>
          </w:tcPr>
          <w:p>
            <w:pPr>
              <w:spacing w:after="40" w:line="250"/>
              <w:jc w:val="left"/>
            </w:pPr>
            <w:r>
              <w:rPr>
                <w:rFonts w:ascii="Calibri" w:cs="Calibri" w:eastAsia="Calibri" w:hAnsi="Calibri"/>
                <w:b/>
                <w:bCs/>
                <w:color w:val="8C3A2B"/>
                <w:sz w:val="17"/>
                <w:szCs w:val="17"/>
              </w:rPr>
              <w:t xml:space="preserve">FİNAL JÜRİSİ</w:t>
            </w:r>
          </w:p>
          <w:p>
            <w:pPr>
              <w:spacing w:after="0" w:line="250"/>
              <w:jc w:val="left"/>
            </w:pPr>
            <w:r>
              <w:rPr>
                <w:rFonts w:ascii="Calibri" w:cs="Calibri" w:eastAsia="Calibri" w:hAnsi="Calibri"/>
                <w:b w:val="false"/>
                <w:bCs w:val="false"/>
                <w:color w:val="8C3A2B"/>
                <w:sz w:val="17"/>
                <w:szCs w:val="17"/>
              </w:rPr>
              <w:t xml:space="preserve">Final sınav haftası</w:t>
            </w:r>
          </w:p>
        </w:tc>
        <w:tc>
          <w:tcPr>
            <w:tcW w:type="dxa" w:w="2300"/>
            <w:shd w:fill="F6EAE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8C3A2B"/>
                <w:sz w:val="18"/>
                <w:szCs w:val="18"/>
              </w:rPr>
              <w:t xml:space="preserve">FİNAL JÜRİSİ</w:t>
            </w:r>
          </w:p>
        </w:tc>
        <w:tc>
          <w:tcPr>
            <w:tcW w:type="dxa" w:w="2794"/>
            <w:shd w:fill="F6EAE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7"/>
                <w:szCs w:val="17"/>
              </w:rPr>
              <w:t xml:space="preserve">Tarih ve saat fakülte sınav takvimiyle duyurulacaktır.</w:t>
            </w:r>
          </w:p>
        </w:tc>
        <w:tc>
          <w:tcPr>
            <w:tcW w:type="dxa" w:w="2794"/>
            <w:shd w:fill="F6EAE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7"/>
                <w:szCs w:val="17"/>
              </w:rPr>
              <w:t xml:space="preserve">Teslim: analiz ve konsept özeti, 1/50 plan, en az iki kesit, cephe, tavan planı, 1/20 kısmi plan ve kesit, en az bir adet 1/10–1/5 detay, malzeme paneli ve lejant, en az beş iç mekân görseli ve bir gece cephesi, fiziksel maket, erişilebilirlik notu</w:t>
            </w:r>
          </w:p>
        </w:tc>
      </w:tr>
    </w:tbl>
    <w:p>
      <w:pPr>
        <w:spacing w:after="80"/>
      </w:pPr>
    </w:p>
    <w:p>
      <w:pPr>
        <w:spacing w:after="40" w:before="0" w:line="276"/>
        <w:jc w:val="left"/>
      </w:pPr>
      <w:r>
        <w:rPr>
          <w:rFonts w:ascii="Calibri" w:cs="Calibri" w:eastAsia="Calibri" w:hAnsi="Calibri"/>
          <w:b w:val="false"/>
          <w:bCs w:val="false"/>
          <w:i/>
          <w:iCs/>
          <w:color w:val="5A6270"/>
          <w:sz w:val="17"/>
          <w:szCs w:val="17"/>
        </w:rPr>
        <w:t xml:space="preserve">* Teslim tarihleri ve saatleri ders platformunda ayrıca duyurulur. Geç teslimler kabul edilmez.</w:t>
      </w:r>
    </w:p>
    <w:p>
      <w:pPr>
        <w:spacing w:after="40" w:before="0" w:line="276"/>
        <w:jc w:val="left"/>
      </w:pPr>
      <w:r>
        <w:rPr>
          <w:rFonts w:ascii="Calibri" w:cs="Calibri" w:eastAsia="Calibri" w:hAnsi="Calibri"/>
          <w:b w:val="false"/>
          <w:bCs w:val="false"/>
          <w:i/>
          <w:iCs/>
          <w:color w:val="5A6270"/>
          <w:sz w:val="17"/>
          <w:szCs w:val="17"/>
        </w:rPr>
        <w:t xml:space="preserve">10 Kasım Atatürk'ü Anma Günü'dür; ders 09.05 töreninin ardından başlar.</w:t>
      </w:r>
    </w:p>
    <w:p>
      <w:pPr>
        <w:spacing w:after="100" w:before="0" w:line="276"/>
        <w:jc w:val="left"/>
      </w:pPr>
      <w:r>
        <w:rPr>
          <w:rFonts w:ascii="Calibri" w:cs="Calibri" w:eastAsia="Calibri" w:hAnsi="Calibri"/>
          <w:b w:val="false"/>
          <w:bCs w:val="false"/>
          <w:i/>
          <w:iCs/>
          <w:color w:val="5A6270"/>
          <w:sz w:val="17"/>
          <w:szCs w:val="17"/>
        </w:rPr>
        <w:t xml:space="preserve">Telafi dersleri: gerektiğinde yürütücü tarafından düzenlenir ve duyurulur.</w:t>
      </w:r>
    </w:p>
    <w:p>
      <w:pPr>
        <w:pStyle w:val="Heading1"/>
        <w:pBdr>
          <w:bottom w:val="single" w:color="8C3A2B" w:sz="8" w:space="4"/>
        </w:pBdr>
        <w:spacing w:after="140" w:before="320"/>
      </w:pPr>
      <w:r>
        <w:rPr>
          <w:rFonts w:ascii="Calibri" w:cs="Calibri" w:eastAsia="Calibri" w:hAnsi="Calibri"/>
          <w:b/>
          <w:bCs/>
          <w:color w:val="1A1A1A"/>
          <w:sz w:val="26"/>
          <w:szCs w:val="26"/>
        </w:rPr>
        <w:t xml:space="preserve">10. Ders Kaynakları</w:t>
      </w:r>
    </w:p>
    <w:p>
      <w:pPr>
        <w:pStyle w:val="ListParagraph"/>
        <w:numPr>
          <w:ilvl w:val="0"/>
          <w:numId w:val="3"/>
        </w:numPr>
        <w:spacing w:after="60" w:line="264"/>
      </w:pPr>
      <w:r>
        <w:rPr>
          <w:rFonts w:ascii="Calibri" w:cs="Calibri" w:eastAsia="Calibri" w:hAnsi="Calibri"/>
          <w:b w:val="false"/>
          <w:bCs w:val="false"/>
          <w:color w:val="1A1A1A"/>
          <w:sz w:val="19"/>
          <w:szCs w:val="19"/>
        </w:rPr>
        <w:t xml:space="preserve">Klanten, R., Ehmann, S. ve Borges, S. (ed.) (2013). Brand Spaces: Branded Architecture and the Future of Retail Design. Gestalten.</w:t>
      </w:r>
    </w:p>
    <w:p>
      <w:pPr>
        <w:pStyle w:val="ListParagraph"/>
        <w:numPr>
          <w:ilvl w:val="0"/>
          <w:numId w:val="3"/>
        </w:numPr>
        <w:spacing w:after="60" w:line="264"/>
      </w:pPr>
      <w:r>
        <w:rPr>
          <w:rFonts w:ascii="Calibri" w:cs="Calibri" w:eastAsia="Calibri" w:hAnsi="Calibri"/>
          <w:b w:val="false"/>
          <w:bCs w:val="false"/>
          <w:color w:val="1A1A1A"/>
          <w:sz w:val="19"/>
          <w:szCs w:val="19"/>
        </w:rPr>
        <w:t xml:space="preserve">Mesher, L. (2010). Basics Interior Design: Retail Design. AVA Publishing.</w:t>
      </w:r>
    </w:p>
    <w:p>
      <w:pPr>
        <w:pStyle w:val="ListParagraph"/>
        <w:numPr>
          <w:ilvl w:val="0"/>
          <w:numId w:val="3"/>
        </w:numPr>
        <w:spacing w:after="60" w:line="264"/>
      </w:pPr>
      <w:r>
        <w:rPr>
          <w:rFonts w:ascii="Calibri" w:cs="Calibri" w:eastAsia="Calibri" w:hAnsi="Calibri"/>
          <w:b w:val="false"/>
          <w:bCs w:val="false"/>
          <w:color w:val="1A1A1A"/>
          <w:sz w:val="19"/>
          <w:szCs w:val="19"/>
        </w:rPr>
        <w:t xml:space="preserve">Wheeler, A. (2017). Designing Brand Identity (5. baskı). Wiley.</w:t>
      </w:r>
    </w:p>
    <w:p>
      <w:pPr>
        <w:pStyle w:val="ListParagraph"/>
        <w:numPr>
          <w:ilvl w:val="0"/>
          <w:numId w:val="3"/>
        </w:numPr>
        <w:spacing w:after="60" w:line="264"/>
      </w:pPr>
      <w:r>
        <w:rPr>
          <w:rFonts w:ascii="Calibri" w:cs="Calibri" w:eastAsia="Calibri" w:hAnsi="Calibri"/>
          <w:b w:val="false"/>
          <w:bCs w:val="false"/>
          <w:color w:val="1A1A1A"/>
          <w:sz w:val="19"/>
          <w:szCs w:val="19"/>
        </w:rPr>
        <w:t xml:space="preserve">Schittich, C. (ed.) (2002). Interior Spaces: Space, Light, Material. Edition Detail.</w:t>
      </w:r>
    </w:p>
    <w:p>
      <w:pPr>
        <w:pStyle w:val="ListParagraph"/>
        <w:numPr>
          <w:ilvl w:val="0"/>
          <w:numId w:val="3"/>
        </w:numPr>
        <w:spacing w:after="60" w:line="264"/>
      </w:pPr>
      <w:r>
        <w:rPr>
          <w:rFonts w:ascii="Calibri" w:cs="Calibri" w:eastAsia="Calibri" w:hAnsi="Calibri"/>
          <w:b w:val="false"/>
          <w:bCs w:val="false"/>
          <w:color w:val="1A1A1A"/>
          <w:sz w:val="19"/>
          <w:szCs w:val="19"/>
        </w:rPr>
        <w:t xml:space="preserve">Panero, J. ve Zelnik, M. (1979). Human Dimension and Interior Space. Watson-Guptill.</w:t>
      </w:r>
    </w:p>
    <w:p>
      <w:pPr>
        <w:pStyle w:val="ListParagraph"/>
        <w:numPr>
          <w:ilvl w:val="0"/>
          <w:numId w:val="3"/>
        </w:numPr>
        <w:spacing w:after="60" w:line="264"/>
      </w:pPr>
      <w:r>
        <w:rPr>
          <w:rFonts w:ascii="Calibri" w:cs="Calibri" w:eastAsia="Calibri" w:hAnsi="Calibri"/>
          <w:b w:val="false"/>
          <w:bCs w:val="false"/>
          <w:color w:val="1A1A1A"/>
          <w:sz w:val="19"/>
          <w:szCs w:val="19"/>
        </w:rPr>
        <w:t xml:space="preserve">De Chiara, J., Panero, J. ve Zelnik, M. (ed.) (2001). Time-Saver Standards for Interior Design and Space Planning. McGraw-Hill.</w:t>
      </w:r>
    </w:p>
    <w:p>
      <w:pPr>
        <w:pStyle w:val="ListParagraph"/>
        <w:numPr>
          <w:ilvl w:val="0"/>
          <w:numId w:val="3"/>
        </w:numPr>
        <w:spacing w:after="60" w:line="264"/>
      </w:pPr>
      <w:r>
        <w:rPr>
          <w:rFonts w:ascii="Calibri" w:cs="Calibri" w:eastAsia="Calibri" w:hAnsi="Calibri"/>
          <w:b w:val="false"/>
          <w:bCs w:val="false"/>
          <w:color w:val="1A1A1A"/>
          <w:sz w:val="19"/>
          <w:szCs w:val="19"/>
        </w:rPr>
        <w:t xml:space="preserve">Sunar Bükülmez, P., Girginkaya Akdağ, S. ve Ekin, G. (2025). Retail Design Competencies and Customer Journey Mapping Tools. The International Journal of Design Education, 19(2), 25–50.</w:t>
      </w:r>
    </w:p>
    <w:p>
      <w:pPr>
        <w:pStyle w:val="ListParagraph"/>
        <w:numPr>
          <w:ilvl w:val="0"/>
          <w:numId w:val="3"/>
        </w:numPr>
        <w:spacing w:after="60" w:line="264"/>
      </w:pPr>
      <w:r>
        <w:rPr>
          <w:rFonts w:ascii="Calibri" w:cs="Calibri" w:eastAsia="Calibri" w:hAnsi="Calibri"/>
          <w:b w:val="false"/>
          <w:bCs w:val="false"/>
          <w:color w:val="1A1A1A"/>
          <w:sz w:val="19"/>
          <w:szCs w:val="19"/>
        </w:rPr>
        <w:t xml:space="preserve">Stickdorn, M., Hormess, M., Lawrence, A. ve Schneider, J. (2018). This Is Service Design Doing. O'Reilly.</w:t>
      </w:r>
    </w:p>
    <w:p>
      <w:pPr>
        <w:pStyle w:val="ListParagraph"/>
        <w:numPr>
          <w:ilvl w:val="0"/>
          <w:numId w:val="3"/>
        </w:numPr>
        <w:spacing w:after="60" w:line="264"/>
      </w:pPr>
      <w:r>
        <w:rPr>
          <w:rFonts w:ascii="Calibri" w:cs="Calibri" w:eastAsia="Calibri" w:hAnsi="Calibri"/>
          <w:b w:val="false"/>
          <w:bCs w:val="false"/>
          <w:color w:val="1A1A1A"/>
          <w:sz w:val="19"/>
          <w:szCs w:val="19"/>
        </w:rPr>
        <w:t xml:space="preserve">Kotler, P. (1973). Atmospherics as a Marketing Tool. Journal of Retailing, 49(4), 48–64.</w:t>
      </w:r>
    </w:p>
    <w:p>
      <w:pPr>
        <w:pStyle w:val="ListParagraph"/>
        <w:numPr>
          <w:ilvl w:val="0"/>
          <w:numId w:val="3"/>
        </w:numPr>
        <w:spacing w:after="60" w:line="264"/>
      </w:pPr>
      <w:r>
        <w:rPr>
          <w:rFonts w:ascii="Calibri" w:cs="Calibri" w:eastAsia="Calibri" w:hAnsi="Calibri"/>
          <w:b w:val="false"/>
          <w:bCs w:val="false"/>
          <w:color w:val="1A1A1A"/>
          <w:sz w:val="19"/>
          <w:szCs w:val="19"/>
        </w:rPr>
        <w:t xml:space="preserve">Bitner, M. J. (1992). Servicescapes: The Impact of Physical Surroundings on Customers and Employees. Journal of Marketing, 56(2), 57–71.</w:t>
      </w:r>
    </w:p>
    <w:p>
      <w:pPr>
        <w:pStyle w:val="ListParagraph"/>
        <w:numPr>
          <w:ilvl w:val="0"/>
          <w:numId w:val="3"/>
        </w:numPr>
        <w:spacing w:after="60" w:line="264"/>
      </w:pPr>
      <w:r>
        <w:rPr>
          <w:rFonts w:ascii="Calibri" w:cs="Calibri" w:eastAsia="Calibri" w:hAnsi="Calibri"/>
          <w:b w:val="false"/>
          <w:bCs w:val="false"/>
          <w:color w:val="1A1A1A"/>
          <w:sz w:val="19"/>
          <w:szCs w:val="19"/>
        </w:rPr>
        <w:t xml:space="preserve">Pallasmaa, J. (2005). Tenin Gözleri: Mimarlık ve Duyular. YEM Yayın.</w:t>
      </w:r>
    </w:p>
    <w:p>
      <w:pPr>
        <w:pStyle w:val="ListParagraph"/>
        <w:numPr>
          <w:ilvl w:val="0"/>
          <w:numId w:val="3"/>
        </w:numPr>
        <w:spacing w:after="60" w:line="264"/>
      </w:pPr>
      <w:r>
        <w:rPr>
          <w:rFonts w:ascii="Calibri" w:cs="Calibri" w:eastAsia="Calibri" w:hAnsi="Calibri"/>
          <w:b w:val="false"/>
          <w:bCs w:val="false"/>
          <w:color w:val="1A1A1A"/>
          <w:sz w:val="19"/>
          <w:szCs w:val="19"/>
        </w:rPr>
        <w:t xml:space="preserve">Underhill, P. (2008). Why We Buy: The Science of Shopping. Simon &amp; Schuster.</w:t>
      </w:r>
    </w:p>
    <w:p>
      <w:pPr>
        <w:pStyle w:val="Heading1"/>
        <w:pBdr>
          <w:bottom w:val="single" w:color="8C3A2B" w:sz="8" w:space="4"/>
        </w:pBdr>
        <w:spacing w:after="140" w:before="320"/>
      </w:pPr>
      <w:r>
        <w:rPr>
          <w:rFonts w:ascii="Calibri" w:cs="Calibri" w:eastAsia="Calibri" w:hAnsi="Calibri"/>
          <w:b/>
          <w:bCs/>
          <w:color w:val="1A1A1A"/>
          <w:sz w:val="26"/>
          <w:szCs w:val="26"/>
        </w:rPr>
        <w:t xml:space="preserve">11. Not Dönüşüm Tablosu</w:t>
      </w:r>
    </w:p>
    <w:tbl>
      <w:tblPr>
        <w:tblW w:type="dxa" w:w="9638"/>
        <w:tblBorders>
          <w:top w:val="single" w:color="BFC7CF" w:sz="4"/>
          <w:left w:val="single" w:color="BFC7CF" w:sz="4"/>
          <w:bottom w:val="single" w:color="BFC7CF" w:sz="4"/>
          <w:right w:val="single" w:color="BFC7CF" w:sz="4"/>
          <w:insideH w:val="single" w:color="BFC7CF" w:sz="4"/>
          <w:insideV w:val="single" w:color="BFC7CF" w:sz="4"/>
        </w:tblBorders>
      </w:tblPr>
      <w:tblGrid>
        <w:gridCol w:w="1200"/>
        <w:gridCol w:w="1200"/>
        <w:gridCol w:w="1200"/>
        <w:gridCol w:w="1200"/>
        <w:gridCol w:w="1200"/>
        <w:gridCol w:w="1200"/>
        <w:gridCol w:w="1200"/>
        <w:gridCol w:w="1238"/>
      </w:tblGrid>
      <w:tr>
        <w:tc>
          <w:tcPr>
            <w:tcW w:type="dxa" w:w="1200"/>
            <w:shd w:fill="F7F8F9" w:color="auto" w:val="clear"/>
            <w:tcMar>
              <w:top w:type="dxa" w:w="70"/>
              <w:left w:type="dxa" w:w="110"/>
              <w:bottom w:type="dxa" w:w="70"/>
              <w:right w:type="dxa" w:w="110"/>
            </w:tcMar>
            <w:vAlign w:val="top"/>
          </w:tcPr>
          <w:p>
            <w:pPr>
              <w:spacing w:after="0" w:line="250"/>
              <w:jc w:val="center"/>
            </w:pPr>
            <w:r>
              <w:rPr>
                <w:rFonts w:ascii="Calibri" w:cs="Calibri" w:eastAsia="Calibri" w:hAnsi="Calibri"/>
                <w:color w:val="1A1A1A"/>
                <w:sz w:val="18"/>
                <w:szCs w:val="18"/>
              </w:rPr>
              <w:t xml:space="preserve">100–90</w:t>
            </w:r>
          </w:p>
        </w:tc>
        <w:tc>
          <w:tcPr>
            <w:tcW w:type="dxa" w:w="1200"/>
            <w:tcMar>
              <w:top w:type="dxa" w:w="70"/>
              <w:left w:type="dxa" w:w="110"/>
              <w:bottom w:type="dxa" w:w="70"/>
              <w:right w:type="dxa" w:w="110"/>
            </w:tcMar>
            <w:vAlign w:val="top"/>
          </w:tcPr>
          <w:p>
            <w:pPr>
              <w:spacing w:after="0" w:line="250"/>
              <w:jc w:val="center"/>
            </w:pPr>
            <w:r>
              <w:rPr>
                <w:rFonts w:ascii="Calibri" w:cs="Calibri" w:eastAsia="Calibri" w:hAnsi="Calibri"/>
                <w:b/>
                <w:bCs/>
                <w:color w:val="1A1A1A"/>
                <w:sz w:val="18"/>
                <w:szCs w:val="18"/>
              </w:rPr>
              <w:t xml:space="preserve">A</w:t>
            </w:r>
          </w:p>
        </w:tc>
        <w:tc>
          <w:tcPr>
            <w:tcW w:type="dxa" w:w="1200"/>
            <w:shd w:fill="F7F8F9" w:color="auto" w:val="clear"/>
            <w:tcMar>
              <w:top w:type="dxa" w:w="70"/>
              <w:left w:type="dxa" w:w="110"/>
              <w:bottom w:type="dxa" w:w="70"/>
              <w:right w:type="dxa" w:w="110"/>
            </w:tcMar>
            <w:vAlign w:val="top"/>
          </w:tcPr>
          <w:p>
            <w:pPr>
              <w:spacing w:after="0" w:line="250"/>
              <w:jc w:val="center"/>
            </w:pPr>
            <w:r>
              <w:rPr>
                <w:rFonts w:ascii="Calibri" w:cs="Calibri" w:eastAsia="Calibri" w:hAnsi="Calibri"/>
                <w:color w:val="1A1A1A"/>
                <w:sz w:val="18"/>
                <w:szCs w:val="18"/>
              </w:rPr>
              <w:t xml:space="preserve">89–85</w:t>
            </w:r>
          </w:p>
        </w:tc>
        <w:tc>
          <w:tcPr>
            <w:tcW w:type="dxa" w:w="1200"/>
            <w:tcMar>
              <w:top w:type="dxa" w:w="70"/>
              <w:left w:type="dxa" w:w="110"/>
              <w:bottom w:type="dxa" w:w="70"/>
              <w:right w:type="dxa" w:w="110"/>
            </w:tcMar>
            <w:vAlign w:val="top"/>
          </w:tcPr>
          <w:p>
            <w:pPr>
              <w:spacing w:after="0" w:line="250"/>
              <w:jc w:val="center"/>
            </w:pPr>
            <w:r>
              <w:rPr>
                <w:rFonts w:ascii="Calibri" w:cs="Calibri" w:eastAsia="Calibri" w:hAnsi="Calibri"/>
                <w:b/>
                <w:bCs/>
                <w:color w:val="1A1A1A"/>
                <w:sz w:val="18"/>
                <w:szCs w:val="18"/>
              </w:rPr>
              <w:t xml:space="preserve">A−</w:t>
            </w:r>
          </w:p>
        </w:tc>
        <w:tc>
          <w:tcPr>
            <w:tcW w:type="dxa" w:w="1200"/>
            <w:shd w:fill="F7F8F9" w:color="auto" w:val="clear"/>
            <w:tcMar>
              <w:top w:type="dxa" w:w="70"/>
              <w:left w:type="dxa" w:w="110"/>
              <w:bottom w:type="dxa" w:w="70"/>
              <w:right w:type="dxa" w:w="110"/>
            </w:tcMar>
            <w:vAlign w:val="top"/>
          </w:tcPr>
          <w:p>
            <w:pPr>
              <w:spacing w:after="0" w:line="250"/>
              <w:jc w:val="center"/>
            </w:pPr>
            <w:r>
              <w:rPr>
                <w:rFonts w:ascii="Calibri" w:cs="Calibri" w:eastAsia="Calibri" w:hAnsi="Calibri"/>
                <w:color w:val="1A1A1A"/>
                <w:sz w:val="18"/>
                <w:szCs w:val="18"/>
              </w:rPr>
              <w:t xml:space="preserve">84–80</w:t>
            </w:r>
          </w:p>
        </w:tc>
        <w:tc>
          <w:tcPr>
            <w:tcW w:type="dxa" w:w="1200"/>
            <w:tcMar>
              <w:top w:type="dxa" w:w="70"/>
              <w:left w:type="dxa" w:w="110"/>
              <w:bottom w:type="dxa" w:w="70"/>
              <w:right w:type="dxa" w:w="110"/>
            </w:tcMar>
            <w:vAlign w:val="top"/>
          </w:tcPr>
          <w:p>
            <w:pPr>
              <w:spacing w:after="0" w:line="250"/>
              <w:jc w:val="center"/>
            </w:pPr>
            <w:r>
              <w:rPr>
                <w:rFonts w:ascii="Calibri" w:cs="Calibri" w:eastAsia="Calibri" w:hAnsi="Calibri"/>
                <w:b/>
                <w:bCs/>
                <w:color w:val="1A1A1A"/>
                <w:sz w:val="18"/>
                <w:szCs w:val="18"/>
              </w:rPr>
              <w:t xml:space="preserve">B+</w:t>
            </w:r>
          </w:p>
        </w:tc>
        <w:tc>
          <w:tcPr>
            <w:tcW w:type="dxa" w:w="1200"/>
            <w:shd w:fill="F7F8F9" w:color="auto" w:val="clear"/>
            <w:tcMar>
              <w:top w:type="dxa" w:w="70"/>
              <w:left w:type="dxa" w:w="110"/>
              <w:bottom w:type="dxa" w:w="70"/>
              <w:right w:type="dxa" w:w="110"/>
            </w:tcMar>
            <w:vAlign w:val="top"/>
          </w:tcPr>
          <w:p>
            <w:pPr>
              <w:spacing w:after="0" w:line="250"/>
              <w:jc w:val="center"/>
            </w:pPr>
            <w:r>
              <w:rPr>
                <w:rFonts w:ascii="Calibri" w:cs="Calibri" w:eastAsia="Calibri" w:hAnsi="Calibri"/>
                <w:color w:val="1A1A1A"/>
                <w:sz w:val="18"/>
                <w:szCs w:val="18"/>
              </w:rPr>
              <w:t xml:space="preserve">79–75</w:t>
            </w:r>
          </w:p>
        </w:tc>
        <w:tc>
          <w:tcPr>
            <w:tcW w:type="dxa" w:w="1200"/>
            <w:tcMar>
              <w:top w:type="dxa" w:w="70"/>
              <w:left w:type="dxa" w:w="110"/>
              <w:bottom w:type="dxa" w:w="70"/>
              <w:right w:type="dxa" w:w="110"/>
            </w:tcMar>
            <w:vAlign w:val="top"/>
          </w:tcPr>
          <w:p>
            <w:pPr>
              <w:spacing w:after="0" w:line="250"/>
              <w:jc w:val="center"/>
            </w:pPr>
            <w:r>
              <w:rPr>
                <w:rFonts w:ascii="Calibri" w:cs="Calibri" w:eastAsia="Calibri" w:hAnsi="Calibri"/>
                <w:b/>
                <w:bCs/>
                <w:color w:val="1A1A1A"/>
                <w:sz w:val="18"/>
                <w:szCs w:val="18"/>
              </w:rPr>
              <w:t xml:space="preserve">B</w:t>
            </w:r>
          </w:p>
        </w:tc>
      </w:tr>
      <w:tr>
        <w:tc>
          <w:tcPr>
            <w:tcW w:type="dxa" w:w="1200"/>
            <w:shd w:fill="F7F8F9" w:color="auto" w:val="clear"/>
            <w:tcMar>
              <w:top w:type="dxa" w:w="70"/>
              <w:left w:type="dxa" w:w="110"/>
              <w:bottom w:type="dxa" w:w="70"/>
              <w:right w:type="dxa" w:w="110"/>
            </w:tcMar>
            <w:vAlign w:val="top"/>
          </w:tcPr>
          <w:p>
            <w:pPr>
              <w:spacing w:after="0" w:line="250"/>
              <w:jc w:val="center"/>
            </w:pPr>
            <w:r>
              <w:rPr>
                <w:rFonts w:ascii="Calibri" w:cs="Calibri" w:eastAsia="Calibri" w:hAnsi="Calibri"/>
                <w:color w:val="1A1A1A"/>
                <w:sz w:val="18"/>
                <w:szCs w:val="18"/>
              </w:rPr>
              <w:t xml:space="preserve">74–70</w:t>
            </w:r>
          </w:p>
        </w:tc>
        <w:tc>
          <w:tcPr>
            <w:tcW w:type="dxa" w:w="1200"/>
            <w:tcMar>
              <w:top w:type="dxa" w:w="70"/>
              <w:left w:type="dxa" w:w="110"/>
              <w:bottom w:type="dxa" w:w="70"/>
              <w:right w:type="dxa" w:w="110"/>
            </w:tcMar>
            <w:vAlign w:val="top"/>
          </w:tcPr>
          <w:p>
            <w:pPr>
              <w:spacing w:after="0" w:line="250"/>
              <w:jc w:val="center"/>
            </w:pPr>
            <w:r>
              <w:rPr>
                <w:rFonts w:ascii="Calibri" w:cs="Calibri" w:eastAsia="Calibri" w:hAnsi="Calibri"/>
                <w:b/>
                <w:bCs/>
                <w:color w:val="1A1A1A"/>
                <w:sz w:val="18"/>
                <w:szCs w:val="18"/>
              </w:rPr>
              <w:t xml:space="preserve">B−</w:t>
            </w:r>
          </w:p>
        </w:tc>
        <w:tc>
          <w:tcPr>
            <w:tcW w:type="dxa" w:w="1200"/>
            <w:shd w:fill="F7F8F9" w:color="auto" w:val="clear"/>
            <w:tcMar>
              <w:top w:type="dxa" w:w="70"/>
              <w:left w:type="dxa" w:w="110"/>
              <w:bottom w:type="dxa" w:w="70"/>
              <w:right w:type="dxa" w:w="110"/>
            </w:tcMar>
            <w:vAlign w:val="top"/>
          </w:tcPr>
          <w:p>
            <w:pPr>
              <w:spacing w:after="0" w:line="250"/>
              <w:jc w:val="center"/>
            </w:pPr>
            <w:r>
              <w:rPr>
                <w:rFonts w:ascii="Calibri" w:cs="Calibri" w:eastAsia="Calibri" w:hAnsi="Calibri"/>
                <w:color w:val="1A1A1A"/>
                <w:sz w:val="18"/>
                <w:szCs w:val="18"/>
              </w:rPr>
              <w:t xml:space="preserve">69–65</w:t>
            </w:r>
          </w:p>
        </w:tc>
        <w:tc>
          <w:tcPr>
            <w:tcW w:type="dxa" w:w="1200"/>
            <w:tcMar>
              <w:top w:type="dxa" w:w="70"/>
              <w:left w:type="dxa" w:w="110"/>
              <w:bottom w:type="dxa" w:w="70"/>
              <w:right w:type="dxa" w:w="110"/>
            </w:tcMar>
            <w:vAlign w:val="top"/>
          </w:tcPr>
          <w:p>
            <w:pPr>
              <w:spacing w:after="0" w:line="250"/>
              <w:jc w:val="center"/>
            </w:pPr>
            <w:r>
              <w:rPr>
                <w:rFonts w:ascii="Calibri" w:cs="Calibri" w:eastAsia="Calibri" w:hAnsi="Calibri"/>
                <w:b/>
                <w:bCs/>
                <w:color w:val="1A1A1A"/>
                <w:sz w:val="18"/>
                <w:szCs w:val="18"/>
              </w:rPr>
              <w:t xml:space="preserve">C+</w:t>
            </w:r>
          </w:p>
        </w:tc>
        <w:tc>
          <w:tcPr>
            <w:tcW w:type="dxa" w:w="1200"/>
            <w:shd w:fill="F7F8F9" w:color="auto" w:val="clear"/>
            <w:tcMar>
              <w:top w:type="dxa" w:w="70"/>
              <w:left w:type="dxa" w:w="110"/>
              <w:bottom w:type="dxa" w:w="70"/>
              <w:right w:type="dxa" w:w="110"/>
            </w:tcMar>
            <w:vAlign w:val="top"/>
          </w:tcPr>
          <w:p>
            <w:pPr>
              <w:spacing w:after="0" w:line="250"/>
              <w:jc w:val="center"/>
            </w:pPr>
            <w:r>
              <w:rPr>
                <w:rFonts w:ascii="Calibri" w:cs="Calibri" w:eastAsia="Calibri" w:hAnsi="Calibri"/>
                <w:color w:val="1A1A1A"/>
                <w:sz w:val="18"/>
                <w:szCs w:val="18"/>
              </w:rPr>
              <w:t xml:space="preserve">64–60</w:t>
            </w:r>
          </w:p>
        </w:tc>
        <w:tc>
          <w:tcPr>
            <w:tcW w:type="dxa" w:w="1200"/>
            <w:tcMar>
              <w:top w:type="dxa" w:w="70"/>
              <w:left w:type="dxa" w:w="110"/>
              <w:bottom w:type="dxa" w:w="70"/>
              <w:right w:type="dxa" w:w="110"/>
            </w:tcMar>
            <w:vAlign w:val="top"/>
          </w:tcPr>
          <w:p>
            <w:pPr>
              <w:spacing w:after="0" w:line="250"/>
              <w:jc w:val="center"/>
            </w:pPr>
            <w:r>
              <w:rPr>
                <w:rFonts w:ascii="Calibri" w:cs="Calibri" w:eastAsia="Calibri" w:hAnsi="Calibri"/>
                <w:b/>
                <w:bCs/>
                <w:color w:val="1A1A1A"/>
                <w:sz w:val="18"/>
                <w:szCs w:val="18"/>
              </w:rPr>
              <w:t xml:space="preserve">C</w:t>
            </w:r>
          </w:p>
        </w:tc>
        <w:tc>
          <w:tcPr>
            <w:tcW w:type="dxa" w:w="1200"/>
            <w:shd w:fill="F7F8F9" w:color="auto" w:val="clear"/>
            <w:tcMar>
              <w:top w:type="dxa" w:w="70"/>
              <w:left w:type="dxa" w:w="110"/>
              <w:bottom w:type="dxa" w:w="70"/>
              <w:right w:type="dxa" w:w="110"/>
            </w:tcMar>
            <w:vAlign w:val="top"/>
          </w:tcPr>
          <w:p>
            <w:pPr>
              <w:spacing w:after="0" w:line="250"/>
              <w:jc w:val="center"/>
            </w:pPr>
            <w:r>
              <w:rPr>
                <w:rFonts w:ascii="Calibri" w:cs="Calibri" w:eastAsia="Calibri" w:hAnsi="Calibri"/>
                <w:color w:val="1A1A1A"/>
                <w:sz w:val="18"/>
                <w:szCs w:val="18"/>
              </w:rPr>
              <w:t xml:space="preserve">59–55</w:t>
            </w:r>
          </w:p>
        </w:tc>
        <w:tc>
          <w:tcPr>
            <w:tcW w:type="dxa" w:w="1200"/>
            <w:tcMar>
              <w:top w:type="dxa" w:w="70"/>
              <w:left w:type="dxa" w:w="110"/>
              <w:bottom w:type="dxa" w:w="70"/>
              <w:right w:type="dxa" w:w="110"/>
            </w:tcMar>
            <w:vAlign w:val="top"/>
          </w:tcPr>
          <w:p>
            <w:pPr>
              <w:spacing w:after="0" w:line="250"/>
              <w:jc w:val="center"/>
            </w:pPr>
            <w:r>
              <w:rPr>
                <w:rFonts w:ascii="Calibri" w:cs="Calibri" w:eastAsia="Calibri" w:hAnsi="Calibri"/>
                <w:b/>
                <w:bCs/>
                <w:color w:val="1A1A1A"/>
                <w:sz w:val="18"/>
                <w:szCs w:val="18"/>
              </w:rPr>
              <w:t xml:space="preserve">C−</w:t>
            </w:r>
          </w:p>
        </w:tc>
      </w:tr>
      <w:tr>
        <w:tc>
          <w:tcPr>
            <w:tcW w:type="dxa" w:w="1200"/>
            <w:shd w:fill="F7F8F9" w:color="auto" w:val="clear"/>
            <w:tcMar>
              <w:top w:type="dxa" w:w="70"/>
              <w:left w:type="dxa" w:w="110"/>
              <w:bottom w:type="dxa" w:w="70"/>
              <w:right w:type="dxa" w:w="110"/>
            </w:tcMar>
            <w:vAlign w:val="top"/>
          </w:tcPr>
          <w:p>
            <w:pPr>
              <w:spacing w:after="0" w:line="250"/>
              <w:jc w:val="center"/>
            </w:pPr>
            <w:r>
              <w:rPr>
                <w:rFonts w:ascii="Calibri" w:cs="Calibri" w:eastAsia="Calibri" w:hAnsi="Calibri"/>
                <w:color w:val="1A1A1A"/>
                <w:sz w:val="18"/>
                <w:szCs w:val="18"/>
              </w:rPr>
              <w:t xml:space="preserve">54–50</w:t>
            </w:r>
          </w:p>
        </w:tc>
        <w:tc>
          <w:tcPr>
            <w:tcW w:type="dxa" w:w="1200"/>
            <w:tcMar>
              <w:top w:type="dxa" w:w="70"/>
              <w:left w:type="dxa" w:w="110"/>
              <w:bottom w:type="dxa" w:w="70"/>
              <w:right w:type="dxa" w:w="110"/>
            </w:tcMar>
            <w:vAlign w:val="top"/>
          </w:tcPr>
          <w:p>
            <w:pPr>
              <w:spacing w:after="0" w:line="250"/>
              <w:jc w:val="center"/>
            </w:pPr>
            <w:r>
              <w:rPr>
                <w:rFonts w:ascii="Calibri" w:cs="Calibri" w:eastAsia="Calibri" w:hAnsi="Calibri"/>
                <w:b/>
                <w:bCs/>
                <w:color w:val="1A1A1A"/>
                <w:sz w:val="18"/>
                <w:szCs w:val="18"/>
              </w:rPr>
              <w:t xml:space="preserve">D+</w:t>
            </w:r>
          </w:p>
        </w:tc>
        <w:tc>
          <w:tcPr>
            <w:tcW w:type="dxa" w:w="1200"/>
            <w:shd w:fill="F7F8F9" w:color="auto" w:val="clear"/>
            <w:tcMar>
              <w:top w:type="dxa" w:w="70"/>
              <w:left w:type="dxa" w:w="110"/>
              <w:bottom w:type="dxa" w:w="70"/>
              <w:right w:type="dxa" w:w="110"/>
            </w:tcMar>
            <w:vAlign w:val="top"/>
          </w:tcPr>
          <w:p>
            <w:pPr>
              <w:spacing w:after="0" w:line="250"/>
              <w:jc w:val="center"/>
            </w:pPr>
            <w:r>
              <w:rPr>
                <w:rFonts w:ascii="Calibri" w:cs="Calibri" w:eastAsia="Calibri" w:hAnsi="Calibri"/>
                <w:color w:val="1A1A1A"/>
                <w:sz w:val="18"/>
                <w:szCs w:val="18"/>
              </w:rPr>
              <w:t xml:space="preserve">49–45</w:t>
            </w:r>
          </w:p>
        </w:tc>
        <w:tc>
          <w:tcPr>
            <w:tcW w:type="dxa" w:w="1200"/>
            <w:tcMar>
              <w:top w:type="dxa" w:w="70"/>
              <w:left w:type="dxa" w:w="110"/>
              <w:bottom w:type="dxa" w:w="70"/>
              <w:right w:type="dxa" w:w="110"/>
            </w:tcMar>
            <w:vAlign w:val="top"/>
          </w:tcPr>
          <w:p>
            <w:pPr>
              <w:spacing w:after="0" w:line="250"/>
              <w:jc w:val="center"/>
            </w:pPr>
            <w:r>
              <w:rPr>
                <w:rFonts w:ascii="Calibri" w:cs="Calibri" w:eastAsia="Calibri" w:hAnsi="Calibri"/>
                <w:b/>
                <w:bCs/>
                <w:color w:val="1A1A1A"/>
                <w:sz w:val="18"/>
                <w:szCs w:val="18"/>
              </w:rPr>
              <w:t xml:space="preserve">D</w:t>
            </w:r>
          </w:p>
        </w:tc>
        <w:tc>
          <w:tcPr>
            <w:tcW w:type="dxa" w:w="1200"/>
            <w:shd w:fill="F7F8F9" w:color="auto" w:val="clear"/>
            <w:tcMar>
              <w:top w:type="dxa" w:w="70"/>
              <w:left w:type="dxa" w:w="110"/>
              <w:bottom w:type="dxa" w:w="70"/>
              <w:right w:type="dxa" w:w="110"/>
            </w:tcMar>
            <w:vAlign w:val="top"/>
          </w:tcPr>
          <w:p>
            <w:pPr>
              <w:spacing w:after="0" w:line="250"/>
              <w:jc w:val="center"/>
            </w:pPr>
            <w:r>
              <w:rPr>
                <w:rFonts w:ascii="Calibri" w:cs="Calibri" w:eastAsia="Calibri" w:hAnsi="Calibri"/>
                <w:color w:val="1A1A1A"/>
                <w:sz w:val="18"/>
                <w:szCs w:val="18"/>
              </w:rPr>
              <w:t xml:space="preserve">44–0</w:t>
            </w:r>
          </w:p>
        </w:tc>
        <w:tc>
          <w:tcPr>
            <w:tcW w:type="dxa" w:w="1200"/>
            <w:tcMar>
              <w:top w:type="dxa" w:w="70"/>
              <w:left w:type="dxa" w:w="110"/>
              <w:bottom w:type="dxa" w:w="70"/>
              <w:right w:type="dxa" w:w="110"/>
            </w:tcMar>
            <w:vAlign w:val="top"/>
          </w:tcPr>
          <w:p>
            <w:pPr>
              <w:spacing w:after="0" w:line="250"/>
              <w:jc w:val="center"/>
            </w:pPr>
            <w:r>
              <w:rPr>
                <w:rFonts w:ascii="Calibri" w:cs="Calibri" w:eastAsia="Calibri" w:hAnsi="Calibri"/>
                <w:b/>
                <w:bCs/>
                <w:color w:val="1A1A1A"/>
                <w:sz w:val="18"/>
                <w:szCs w:val="18"/>
              </w:rPr>
              <w:t xml:space="preserve">F</w:t>
            </w:r>
          </w:p>
        </w:tc>
        <w:tc>
          <w:tcPr>
            <w:tcW w:type="dxa" w:w="1200"/>
            <w:shd w:fill="F7F8F9"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r>
          </w:p>
        </w:tc>
        <w:tc>
          <w:tcPr>
            <w:tcW w:type="dxa" w:w="120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r>
          </w:p>
        </w:tc>
      </w:tr>
    </w:tbl>
    <w:p>
      <w:pPr>
        <w:spacing w:after="60"/>
      </w:pPr>
    </w:p>
    <w:p>
      <w:pPr>
        <w:spacing w:after="100" w:before="0" w:line="276"/>
        <w:jc w:val="left"/>
      </w:pPr>
      <w:r>
        <w:rPr>
          <w:rFonts w:ascii="Calibri" w:cs="Calibri" w:eastAsia="Calibri" w:hAnsi="Calibri"/>
          <w:b w:val="false"/>
          <w:bCs w:val="false"/>
          <w:i/>
          <w:iCs/>
          <w:color w:val="5A6270"/>
          <w:sz w:val="17"/>
          <w:szCs w:val="17"/>
        </w:rPr>
        <w:t xml:space="preserve">Ders başarı notu / Harf notu karşılıkları. Ders kapsamında şüpheli bir durum oluşması hâlinde ek ölçme ve değerlendirme yöntemleri uygulanır.</w:t>
      </w:r>
    </w:p>
    <w:p>
      <w:pPr>
        <w:pStyle w:val="Heading1"/>
        <w:pBdr>
          <w:bottom w:val="single" w:color="8C3A2B" w:sz="8" w:space="4"/>
        </w:pBdr>
        <w:spacing w:after="140" w:before="320"/>
      </w:pPr>
      <w:r>
        <w:rPr>
          <w:rFonts w:ascii="Calibri" w:cs="Calibri" w:eastAsia="Calibri" w:hAnsi="Calibri"/>
          <w:b/>
          <w:bCs/>
          <w:color w:val="1A1A1A"/>
          <w:sz w:val="26"/>
          <w:szCs w:val="26"/>
        </w:rPr>
        <w:t xml:space="preserve">12. Akademik Dürüstlük, Kopya ve İntihal</w:t>
      </w:r>
    </w:p>
    <w:p>
      <w:pPr>
        <w:spacing w:after="100" w:before="0" w:line="276"/>
        <w:jc w:val="left"/>
      </w:pPr>
      <w:r>
        <w:rPr>
          <w:rFonts w:ascii="Calibri" w:cs="Calibri" w:eastAsia="Calibri" w:hAnsi="Calibri"/>
          <w:b w:val="false"/>
          <w:bCs w:val="false"/>
          <w:i w:val="false"/>
          <w:iCs w:val="false"/>
          <w:color w:val="1A1A1A"/>
          <w:sz w:val="20"/>
          <w:szCs w:val="20"/>
        </w:rPr>
        <w:t xml:space="preserve">İntihal, bir başkasının sözlerini ya da çalışmasını kendine aitmiş gibi göstererek okuyucuyu yanıltmaya yönelik planlı ve kasıtlı bir eylemdir. Akademik intihal, yazılı bir kaynaktan tırnak işareti kullanmadan ve özgün kaynağa açık atıf yapmadan alıntı yapmayı da kapsar.</w:t>
      </w:r>
    </w:p>
    <w:p>
      <w:pPr>
        <w:spacing w:after="60" w:before="0" w:line="276"/>
        <w:jc w:val="left"/>
      </w:pPr>
      <w:r>
        <w:rPr>
          <w:rFonts w:ascii="Calibri" w:cs="Calibri" w:eastAsia="Calibri" w:hAnsi="Calibri"/>
          <w:b w:val="false"/>
          <w:bCs w:val="false"/>
          <w:i w:val="false"/>
          <w:iCs w:val="false"/>
          <w:color w:val="1A1A1A"/>
          <w:sz w:val="20"/>
          <w:szCs w:val="20"/>
        </w:rPr>
        <w:t xml:space="preserve">Bilim camiasında yayın etiğine aykırı sayılan davranışlar şunlardır:</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İntihal, kopya, uygun atıf yapmadan başkasının ifadelerini yeniden yazma.</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Veri uydurma ve çarpıtma.</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Kopya ve intihale yardım etme; başkalarının bir kaynağa ya da veriye erişimini engelleme.</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Ortak çalışmalara katkı vermeden yazar olarak görünme.</w:t>
      </w:r>
    </w:p>
    <w:p>
      <w:pPr>
        <w:pStyle w:val="ListParagraph"/>
        <w:numPr>
          <w:ilvl w:val="0"/>
          <w:numId w:val="3"/>
        </w:numPr>
        <w:spacing w:after="60" w:line="264"/>
      </w:pPr>
      <w:r>
        <w:rPr>
          <w:rFonts w:ascii="Calibri" w:cs="Calibri" w:eastAsia="Calibri" w:hAnsi="Calibri"/>
          <w:b w:val="false"/>
          <w:bCs w:val="false"/>
          <w:color w:val="1A1A1A"/>
          <w:sz w:val="20"/>
          <w:szCs w:val="20"/>
        </w:rPr>
        <w:t xml:space="preserve">Düzenli atıf yapmama ve kendinden intihal.</w:t>
      </w:r>
    </w:p>
    <w:p>
      <w:pPr>
        <w:spacing w:after="100" w:before="80" w:line="276"/>
        <w:jc w:val="left"/>
      </w:pPr>
      <w:r>
        <w:rPr>
          <w:rFonts w:ascii="Calibri" w:cs="Calibri" w:eastAsia="Calibri" w:hAnsi="Calibri"/>
          <w:b w:val="false"/>
          <w:bCs w:val="false"/>
          <w:i w:val="false"/>
          <w:iCs w:val="false"/>
          <w:color w:val="1A1A1A"/>
          <w:sz w:val="20"/>
          <w:szCs w:val="20"/>
        </w:rPr>
        <w:t xml:space="preserve">İnternette bulunan her şey kamuya açık değildir; izin ya da atıf olmaksızın kullanılamaz. Uygun atıf yapılmadan hazırlanan çalışmalar sıfır puanla değerlendirilir. Alıntılanmadan kopyalanan geniş metinler intihal sayılır ve sorumluluğu öğrenciye aittir.</w:t>
      </w:r>
    </w:p>
    <w:p>
      <w:pPr>
        <w:spacing w:after="100" w:before="0" w:line="276"/>
        <w:jc w:val="left"/>
      </w:pPr>
      <w:r>
        <w:rPr>
          <w:rFonts w:ascii="Calibri" w:cs="Calibri" w:eastAsia="Calibri" w:hAnsi="Calibri"/>
          <w:b w:val="false"/>
          <w:bCs w:val="false"/>
          <w:i w:val="false"/>
          <w:iCs w:val="false"/>
          <w:color w:val="1A1A1A"/>
          <w:sz w:val="20"/>
          <w:szCs w:val="20"/>
        </w:rPr>
        <w:t xml:space="preserve">Sınav, ödev veya diğer değerlendirme etkinliklerinde kopya çekildiği, kopyaya teşebbüs edildiği, intihal yapıldığı ya da benzeri ihlallerin gerçekleştiği yönünde şüphe oluşması hâlinde öğrenci hakkında disiplin soruşturması açılır. Soruşturma süresince söz konusu çalışma değerlendirilmez. Suçlu bulunan öğrenciye disiplin cezasının yanı sıra sıfır puan verilir. Soruşturma sonucunda suçsuz bulunması hâlinde öğrencinin çalışması değerlendirilir ya da kendisine telafi imkânı tanınır.</w:t>
      </w:r>
    </w:p>
    <w:p>
      <w:pPr>
        <w:spacing w:after="100" w:before="120" w:line="276"/>
        <w:jc w:val="left"/>
      </w:pPr>
      <w:r>
        <w:rPr>
          <w:rFonts w:ascii="Calibri" w:cs="Calibri" w:eastAsia="Calibri" w:hAnsi="Calibri"/>
          <w:b w:val="false"/>
          <w:bCs w:val="false"/>
          <w:i/>
          <w:iCs/>
          <w:color w:val="5A6270"/>
          <w:sz w:val="18"/>
          <w:szCs w:val="18"/>
        </w:rPr>
        <w:t xml:space="preserve">Yukarıda belirtilen ders koşulları, değişen durumlara göre güncellenebilir.</w:t>
      </w:r>
    </w:p>
    <w:p>
      <w:pPr>
        <w:spacing w:after="240"/>
      </w:pPr>
    </w:p>
    <w:p>
      <w:pPr>
        <w:spacing w:after="40" w:before="0" w:line="276"/>
        <w:jc w:val="left"/>
      </w:pPr>
      <w:r>
        <w:rPr>
          <w:rFonts w:ascii="Calibri" w:cs="Calibri" w:eastAsia="Calibri" w:hAnsi="Calibri"/>
          <w:b w:val="false"/>
          <w:bCs w:val="false"/>
          <w:i w:val="false"/>
          <w:iCs w:val="false"/>
          <w:color w:val="5A6270"/>
          <w:sz w:val="18"/>
          <w:szCs w:val="18"/>
        </w:rPr>
        <w:t xml:space="preserve">Hazırlayan</w:t>
      </w:r>
    </w:p>
    <w:p>
      <w:pPr>
        <w:spacing w:after="40" w:before="0" w:line="276"/>
        <w:jc w:val="left"/>
      </w:pPr>
      <w:r>
        <w:rPr>
          <w:rFonts w:ascii="Calibri" w:cs="Calibri" w:eastAsia="Calibri" w:hAnsi="Calibri"/>
          <w:b/>
          <w:bCs/>
          <w:i w:val="false"/>
          <w:iCs w:val="false"/>
          <w:color w:val="1A1A1A"/>
          <w:sz w:val="20"/>
          <w:szCs w:val="20"/>
        </w:rPr>
        <w:t xml:space="preserve">…………………………………………</w:t>
      </w:r>
    </w:p>
    <w:p>
      <w:pPr>
        <w:spacing w:after="40" w:before="0" w:line="276"/>
        <w:jc w:val="left"/>
      </w:pPr>
      <w:r>
        <w:rPr>
          <w:rFonts w:ascii="Calibri" w:cs="Calibri" w:eastAsia="Calibri" w:hAnsi="Calibri"/>
          <w:b w:val="false"/>
          <w:bCs w:val="false"/>
          <w:i w:val="false"/>
          <w:iCs w:val="false"/>
          <w:color w:val="5A6270"/>
          <w:sz w:val="18"/>
          <w:szCs w:val="18"/>
        </w:rPr>
        <w:t xml:space="preserve">İç Mimarlık ve Çevre Tasarımı Bölümü</w:t>
      </w:r>
    </w:p>
    <w:p>
      <w:pPr>
        <w:spacing w:after="100" w:before="0" w:line="276"/>
        <w:jc w:val="left"/>
      </w:pPr>
      <w:r>
        <w:rPr>
          <w:rFonts w:ascii="Calibri" w:cs="Calibri" w:eastAsia="Calibri" w:hAnsi="Calibri"/>
          <w:b w:val="false"/>
          <w:bCs w:val="false"/>
          <w:i w:val="false"/>
          <w:iCs w:val="false"/>
          <w:color w:val="5A6270"/>
          <w:sz w:val="18"/>
          <w:szCs w:val="18"/>
        </w:rPr>
        <w:t xml:space="preserve">Eylül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2026-09-21T08:14:57.314Z</dcterms:created>
  <dcterms:modified xsi:type="dcterms:W3CDTF">2026-09-21T08:14:57.314Z</dcterms:modified>
</cp:coreProperties>
</file>

<file path=docProps/custom.xml><?xml version="1.0" encoding="utf-8"?>
<Properties xmlns="http://schemas.openxmlformats.org/officeDocument/2006/custom-properties" xmlns:vt="http://schemas.openxmlformats.org/officeDocument/2006/docPropsVTypes"/>
</file>