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2"/>
        </w:rPr>
        <w:t>Dergi Listesi — Gönderim Seçenekleri</w:t>
      </w:r>
    </w:p>
    <w:p>
      <w:pPr>
        <w:jc w:val="both"/>
      </w:pPr>
      <w:r>
        <w:rPr>
          <w:b/>
        </w:rPr>
        <w:t>Makale:</w:t>
      </w:r>
      <w:r>
        <w:t xml:space="preserve"> Beyond Permanence: Reframing Temporality as a Design Value through Biodesign</w:t>
      </w:r>
    </w:p>
    <w:p>
      <w:pPr>
        <w:jc w:val="both"/>
      </w:pPr>
      <w:r>
        <w:rPr>
          <w:b/>
        </w:rPr>
        <w:t>Uzunluk:</w:t>
      </w:r>
      <w:r>
        <w:t xml:space="preserve"> ~10.300 kelime toplam; gövde (Giriş–Sonuç, öz ve kaynakça hariç) </w:t>
      </w:r>
      <w:r>
        <w:rPr>
          <w:b/>
        </w:rPr>
        <w:t>9.028 kelime</w:t>
      </w:r>
      <w:r>
        <w:t>; 2 tablo, 1 şekil, 49 kaynak</w:t>
      </w:r>
    </w:p>
    <w:p>
      <w:pPr>
        <w:jc w:val="both"/>
      </w:pPr>
      <w:r>
        <w:rPr>
          <w:b/>
        </w:rPr>
        <w:t>Tarama tarihi:</w:t>
      </w:r>
      <w:r>
        <w:t xml:space="preserve"> 9 Eylül 2026</w:t>
      </w:r>
    </w:p>
    <w:p>
      <w:pPr>
        <w:jc w:val="both"/>
      </w:pPr>
      <w:r>
        <w:t xml:space="preserve">&gt; </w:t>
      </w:r>
      <w:r>
        <w:rPr>
          <w:b/>
        </w:rPr>
        <w:t>Uyarı:</w:t>
      </w:r>
      <w:r>
        <w:t xml:space="preserve"> Dergilerin gönderim durumu sık değişir. Aşağıdaki bilgiler 9 Eylül 2026'da derginin kendi sayfasından alınmıştır; göndermeden önce mutlaka teyit edin. Diseña ve Design Studies sayfalarına erişemedim (sunucu erişimi engelledi); o iki satırdaki bilgiler ikincil kaynaklardan ve işaretlenmiştir.</w:t>
      </w:r>
    </w:p>
    <w:p>
      <w:pPr>
        <w:pStyle w:val="Heading1"/>
      </w:pPr>
      <w:r>
        <w:t>1. Şu anda açık — öncelikli sıra</w:t>
      </w:r>
    </w:p>
    <w:p>
      <w:pPr>
        <w:pStyle w:val="Heading2"/>
      </w:pPr>
      <w:r>
        <w:t>1. International Journal of Design (IJDesign) — **birinci öneri**</w:t>
      </w:r>
    </w:p>
    <w:p>
      <w:pPr>
        <w:pStyle w:val="ListBullet"/>
        <w:spacing w:line="360" w:lineRule="auto"/>
      </w:pPr>
      <w:r>
        <w:rPr>
          <w:b/>
        </w:rPr>
        <w:t>İndeks:</w:t>
      </w:r>
      <w:r>
        <w:t xml:space="preserve"> Scopus, SCI-E, SSCI, </w:t>
      </w:r>
      <w:r>
        <w:rPr>
          <w:b/>
        </w:rPr>
        <w:t>A&amp;HCI</w:t>
      </w:r>
    </w:p>
    <w:p>
      <w:pPr>
        <w:pStyle w:val="ListBullet"/>
        <w:spacing w:line="360" w:lineRule="auto"/>
      </w:pPr>
      <w:r>
        <w:rPr>
          <w:b/>
        </w:rPr>
        <w:t>Durum:</w:t>
      </w:r>
      <w:r>
        <w:t xml:space="preserve"> Açık (rolling)</w:t>
      </w:r>
    </w:p>
    <w:p>
      <w:pPr>
        <w:pStyle w:val="ListBullet"/>
        <w:spacing w:line="360" w:lineRule="auto"/>
      </w:pPr>
      <w:r>
        <w:rPr>
          <w:b/>
        </w:rPr>
        <w:t>Ücret:</w:t>
      </w:r>
      <w:r>
        <w:t xml:space="preserve"> Yok (Diamond açık erişim)</w:t>
      </w:r>
    </w:p>
    <w:p>
      <w:pPr>
        <w:pStyle w:val="ListBullet"/>
        <w:spacing w:line="360" w:lineRule="auto"/>
      </w:pPr>
      <w:r>
        <w:rPr>
          <w:b/>
        </w:rPr>
        <w:t>Kapsam:</w:t>
      </w:r>
      <w:r>
        <w:t xml:space="preserve"> Tüm tasarım alanları — endüstriyel tasarım, görsel iletişim, arayüz, mimarlık, kentsel tasarım</w:t>
      </w:r>
    </w:p>
    <w:p>
      <w:pPr>
        <w:pStyle w:val="ListBullet"/>
        <w:spacing w:line="360" w:lineRule="auto"/>
      </w:pPr>
      <w:r>
        <w:rPr>
          <w:b/>
        </w:rPr>
        <w:t>Neden:</w:t>
      </w:r>
      <w:r>
        <w:t xml:space="preserve"> Karana ve ekibinin </w:t>
      </w:r>
      <w:r>
        <w:rPr>
          <w:i/>
        </w:rPr>
        <w:t>Living artefacts</w:t>
      </w:r>
      <w:r>
        <w:t xml:space="preserve"> (2020), </w:t>
      </w:r>
      <w:r>
        <w:rPr>
          <w:i/>
        </w:rPr>
        <w:t>When the material grows</w:t>
      </w:r>
      <w:r>
        <w:t xml:space="preserve"> (2018) ve </w:t>
      </w:r>
      <w:r>
        <w:rPr>
          <w:i/>
        </w:rPr>
        <w:t>Material Driven Design</w:t>
      </w:r>
      <w:r>
        <w:t xml:space="preserve"> (2015) makalelerinin tamamı burada yayımlandı. Makaleniz bu üç metinle doğrudan konuşuyor; hakem havuzu konuyu zaten biliyor. İndeksleme açısından da listedeki en güçlü seçenek.</w:t>
      </w:r>
    </w:p>
    <w:p>
      <w:pPr>
        <w:pStyle w:val="ListBullet"/>
        <w:spacing w:line="360" w:lineRule="auto"/>
      </w:pPr>
      <w:r>
        <w:rPr>
          <w:b/>
        </w:rPr>
        <w:t>Not:</w:t>
      </w:r>
      <w:r>
        <w:t xml:space="preserve"> Sabit kelime sınırı bulamadım; mevcut uzunluk sorun çıkarmamalı. Şu an "Crafting Tangible Bits through Interactive Paper" özel sayı çağrısı var (22 Ekim 2026) — sizin makaleniz oraya değil, normal akışa gider.</w:t>
      </w:r>
    </w:p>
    <w:p>
      <w:pPr>
        <w:pStyle w:val="Heading2"/>
      </w:pPr>
      <w:r>
        <w:t>2. METU JFA (ODTÜ Mimarlık Fakültesi Dergisi) — **Türkiye'deki en güçlü seçenek**</w:t>
      </w:r>
    </w:p>
    <w:p>
      <w:pPr>
        <w:pStyle w:val="ListBullet"/>
        <w:spacing w:line="360" w:lineRule="auto"/>
      </w:pPr>
      <w:r>
        <w:rPr>
          <w:b/>
        </w:rPr>
        <w:t>İndeks:</w:t>
      </w:r>
      <w:r>
        <w:t xml:space="preserve"> </w:t>
      </w:r>
      <w:r>
        <w:rPr>
          <w:b/>
        </w:rPr>
        <w:t>Scopus</w:t>
      </w:r>
      <w:r>
        <w:t xml:space="preserve">, </w:t>
      </w:r>
      <w:r>
        <w:rPr>
          <w:b/>
        </w:rPr>
        <w:t>A&amp;HCI</w:t>
      </w:r>
      <w:r>
        <w:t>, Avery, Art &amp; Architecture Complete</w:t>
      </w:r>
    </w:p>
    <w:p>
      <w:pPr>
        <w:pStyle w:val="ListBullet"/>
        <w:spacing w:line="360" w:lineRule="auto"/>
      </w:pPr>
      <w:r>
        <w:rPr>
          <w:b/>
        </w:rPr>
        <w:t>Durum:</w:t>
      </w:r>
      <w:r>
        <w:t xml:space="preserve"> Açık (çevrimiçi başvuru sistemi aktif)</w:t>
      </w:r>
    </w:p>
    <w:p>
      <w:pPr>
        <w:pStyle w:val="ListBullet"/>
        <w:spacing w:line="360" w:lineRule="auto"/>
      </w:pPr>
      <w:r>
        <w:rPr>
          <w:b/>
        </w:rPr>
        <w:t>Kapsam:</w:t>
      </w:r>
      <w:r>
        <w:t xml:space="preserve"> Kapsam metninde açıkça "product, system, service and experience design" geçiyor — makaleniz giriyor</w:t>
      </w:r>
    </w:p>
    <w:p>
      <w:pPr>
        <w:pStyle w:val="ListBullet"/>
        <w:spacing w:line="360" w:lineRule="auto"/>
      </w:pPr>
      <w:r>
        <w:rPr>
          <w:b/>
        </w:rPr>
        <w:t>Dil:</w:t>
      </w:r>
      <w:r>
        <w:t xml:space="preserve"> Türkçe veya İngilizce</w:t>
      </w:r>
    </w:p>
    <w:p>
      <w:pPr>
        <w:pStyle w:val="ListBullet"/>
        <w:spacing w:line="360" w:lineRule="auto"/>
      </w:pPr>
      <w:r>
        <w:rPr>
          <w:b/>
        </w:rPr>
        <w:t>Periyot:</w:t>
      </w:r>
      <w:r>
        <w:t xml:space="preserve"> Haziran ve Aralık</w:t>
      </w:r>
    </w:p>
    <w:p>
      <w:pPr>
        <w:pStyle w:val="ListBullet"/>
        <w:spacing w:line="360" w:lineRule="auto"/>
      </w:pPr>
      <w:r>
        <w:rPr>
          <w:b/>
        </w:rPr>
        <w:t>Neden:</w:t>
      </w:r>
      <w:r>
        <w:t xml:space="preserve"> Hem Scopus hem A&amp;HCI taraması olan bir Türkiye dergisi; TR Dizin şartını fazlasıyla aşıyor. Mimarlık ağırlıklı bir dergi olduğu için makalenin Mostafavi &amp; Leatherbarrow, Brand, Cruz &amp; Beckett (biyoalıcı cephe) hattı burada iyi karşılanır.</w:t>
      </w:r>
    </w:p>
    <w:p>
      <w:pPr>
        <w:pStyle w:val="Heading2"/>
      </w:pPr>
      <w:r>
        <w:t>3. Design Studies (Elsevier)</w:t>
      </w:r>
    </w:p>
    <w:p>
      <w:pPr>
        <w:pStyle w:val="ListBullet"/>
        <w:spacing w:line="360" w:lineRule="auto"/>
      </w:pPr>
      <w:r>
        <w:rPr>
          <w:b/>
        </w:rPr>
        <w:t>İndeks:</w:t>
      </w:r>
      <w:r>
        <w:t xml:space="preserve"> Scopus Q1, SSCI</w:t>
      </w:r>
    </w:p>
    <w:p>
      <w:pPr>
        <w:pStyle w:val="ListBullet"/>
        <w:spacing w:line="360" w:lineRule="auto"/>
      </w:pPr>
      <w:r>
        <w:rPr>
          <w:b/>
        </w:rPr>
        <w:t>Durum:</w:t>
      </w:r>
      <w:r>
        <w:t xml:space="preserve"> Rolling — sürekli açık </w:t>
      </w:r>
      <w:r>
        <w:rPr>
          <w:i/>
        </w:rPr>
        <w:t>(sayfaya erişemedim, ikincil kaynak)</w:t>
      </w:r>
    </w:p>
    <w:p>
      <w:pPr>
        <w:pStyle w:val="ListBullet"/>
        <w:spacing w:line="360" w:lineRule="auto"/>
      </w:pPr>
      <w:r>
        <w:rPr>
          <w:b/>
        </w:rPr>
        <w:t>Ücret:</w:t>
      </w:r>
      <w:r>
        <w:t xml:space="preserve"> Abonelik modeli; açık erişim isteğe bağlı ve ücretli</w:t>
      </w:r>
    </w:p>
    <w:p>
      <w:pPr>
        <w:pStyle w:val="ListBullet"/>
        <w:spacing w:line="360" w:lineRule="auto"/>
      </w:pPr>
      <w:r>
        <w:rPr>
          <w:b/>
        </w:rPr>
        <w:t>Neden:</w:t>
      </w:r>
      <w:r>
        <w:t xml:space="preserve"> Pschetz &amp; Bastian'ın "Temporal Design" makalesi (2018, 56. cilt) burada yayımlandı — yani makalenizin doğrudan tartıştığı metnin evi. Kuramsal katkı için en prestijli hedef.</w:t>
      </w:r>
    </w:p>
    <w:p>
      <w:pPr>
        <w:pStyle w:val="ListBullet"/>
        <w:spacing w:line="360" w:lineRule="auto"/>
      </w:pPr>
      <w:r>
        <w:rPr>
          <w:b/>
        </w:rPr>
        <w:t>Risk:</w:t>
      </w:r>
      <w:r>
        <w:t xml:space="preserve"> Rekabet yüksek, red oranı yüksek. İlk hedef olarak denemeye değer ama uzun süreç.</w:t>
      </w:r>
    </w:p>
    <w:p>
      <w:pPr>
        <w:pStyle w:val="Heading2"/>
      </w:pPr>
      <w:r>
        <w:t>4. She Ji: The Journal of Design, Economics, and Innovation</w:t>
      </w:r>
    </w:p>
    <w:p>
      <w:pPr>
        <w:pStyle w:val="ListBullet"/>
        <w:spacing w:line="360" w:lineRule="auto"/>
      </w:pPr>
      <w:r>
        <w:rPr>
          <w:b/>
        </w:rPr>
        <w:t>İndeks:</w:t>
      </w:r>
      <w:r>
        <w:t xml:space="preserve"> Scopus, SSCI</w:t>
      </w:r>
    </w:p>
    <w:p>
      <w:pPr>
        <w:pStyle w:val="ListBullet"/>
        <w:spacing w:line="360" w:lineRule="auto"/>
      </w:pPr>
      <w:r>
        <w:rPr>
          <w:b/>
        </w:rPr>
        <w:t>Durum:</w:t>
      </w:r>
      <w:r>
        <w:t xml:space="preserve"> Açık</w:t>
      </w:r>
    </w:p>
    <w:p>
      <w:pPr>
        <w:pStyle w:val="ListBullet"/>
        <w:spacing w:line="360" w:lineRule="auto"/>
      </w:pPr>
      <w:r>
        <w:rPr>
          <w:b/>
        </w:rPr>
        <w:t>Ücret:</w:t>
      </w:r>
      <w:r>
        <w:t xml:space="preserve"> Yok (Tongji Üniversitesi karşılıyor)</w:t>
      </w:r>
    </w:p>
    <w:p>
      <w:pPr>
        <w:pStyle w:val="ListBullet"/>
        <w:spacing w:line="360" w:lineRule="auto"/>
      </w:pPr>
      <w:r>
        <w:rPr>
          <w:b/>
        </w:rPr>
        <w:t>Kapsam:</w:t>
      </w:r>
      <w:r>
        <w:t xml:space="preserve"> "design theory, methods, and methodology", "philosophy of design" açıkça kapsamda; kavramsal ve kuramsal makaleleri isimle sayıyor</w:t>
      </w:r>
    </w:p>
    <w:p>
      <w:pPr>
        <w:pStyle w:val="ListBullet"/>
        <w:spacing w:line="360" w:lineRule="auto"/>
      </w:pPr>
      <w:r>
        <w:rPr>
          <w:b/>
        </w:rPr>
        <w:t>⚠ Kelime sınırı: 5.000–8.000</w:t>
      </w:r>
      <w:r>
        <w:t xml:space="preserve"> (dipnot, kaynakça, tablo hariç). Gövde 9.028 kelime — </w:t>
      </w:r>
      <w:r>
        <w:rPr>
          <w:b/>
        </w:rPr>
        <w:t>en az ~1.000 kelime kısaltma gerekir</w:t>
      </w:r>
      <w:r>
        <w:t>. Bölüm 3'ü sıkıştırmak en az zararlı yol.</w:t>
      </w:r>
    </w:p>
    <w:p>
      <w:pPr>
        <w:pStyle w:val="ListBullet"/>
        <w:spacing w:line="360" w:lineRule="auto"/>
      </w:pPr>
      <w:r>
        <w:rPr>
          <w:b/>
        </w:rPr>
        <w:t>Neden:</w:t>
      </w:r>
      <w:r>
        <w:t xml:space="preserve"> Kapsam eşleşmesi listedeki en birebir olanı. Kısaltmayı göze alırsanız çok iyi bir hedef.</w:t>
      </w:r>
    </w:p>
    <w:p>
      <w:pPr>
        <w:pStyle w:val="Heading2"/>
      </w:pPr>
      <w:r>
        <w:t>5. Tasarım + Kuram (MSGSÜ)</w:t>
      </w:r>
    </w:p>
    <w:p>
      <w:pPr>
        <w:pStyle w:val="ListBullet"/>
        <w:spacing w:line="360" w:lineRule="auto"/>
      </w:pPr>
      <w:r>
        <w:rPr>
          <w:b/>
        </w:rPr>
        <w:t>İndeks:</w:t>
      </w:r>
      <w:r>
        <w:t xml:space="preserve"> TR Dizin</w:t>
      </w:r>
    </w:p>
    <w:p>
      <w:pPr>
        <w:pStyle w:val="ListBullet"/>
        <w:spacing w:line="360" w:lineRule="auto"/>
      </w:pPr>
      <w:r>
        <w:rPr>
          <w:b/>
        </w:rPr>
        <w:t>Durum:</w:t>
      </w:r>
      <w:r>
        <w:t xml:space="preserve"> Açık</w:t>
      </w:r>
    </w:p>
    <w:p>
      <w:pPr>
        <w:pStyle w:val="ListBullet"/>
        <w:spacing w:line="360" w:lineRule="auto"/>
      </w:pPr>
      <w:r>
        <w:rPr>
          <w:b/>
        </w:rPr>
        <w:t>Dil:</w:t>
      </w:r>
      <w:r>
        <w:t xml:space="preserve"> Türkçe ve İngilizce</w:t>
      </w:r>
    </w:p>
    <w:p>
      <w:pPr>
        <w:pStyle w:val="ListBullet"/>
        <w:spacing w:line="360" w:lineRule="auto"/>
      </w:pPr>
      <w:r>
        <w:rPr>
          <w:b/>
        </w:rPr>
        <w:t>Periyot:</w:t>
      </w:r>
      <w:r>
        <w:t xml:space="preserve"> Mart ve Eylül</w:t>
      </w:r>
    </w:p>
    <w:p>
      <w:pPr>
        <w:pStyle w:val="ListBullet"/>
        <w:spacing w:line="360" w:lineRule="auto"/>
      </w:pPr>
      <w:r>
        <w:rPr>
          <w:b/>
        </w:rPr>
        <w:t>Kapsam:</w:t>
      </w:r>
      <w:r>
        <w:t xml:space="preserve"> Mimarlık, şehir/bölge planlama, iç mimarlık, </w:t>
      </w:r>
      <w:r>
        <w:rPr>
          <w:b/>
        </w:rPr>
        <w:t>endüstri ürünleri tasarımı</w:t>
      </w:r>
    </w:p>
    <w:p>
      <w:pPr>
        <w:pStyle w:val="ListBullet"/>
        <w:spacing w:line="360" w:lineRule="auto"/>
      </w:pPr>
      <w:r>
        <w:rPr>
          <w:b/>
        </w:rPr>
        <w:t>Neden:</w:t>
      </w:r>
      <w:r>
        <w:t xml:space="preserve"> TR Dizin şartını karşılayan, şu an açık ve kapsamı birebir uyan en güvenli seçenek. Kuram odaklı bir dergi olması makalenin biçimine uygun.</w:t>
      </w:r>
    </w:p>
    <w:p>
      <w:pPr>
        <w:pStyle w:val="ListBullet"/>
        <w:spacing w:line="360" w:lineRule="auto"/>
      </w:pPr>
      <w:r>
        <w:rPr>
          <w:b/>
        </w:rPr>
        <w:t>Not:</w:t>
      </w:r>
      <w:r>
        <w:t xml:space="preserve"> Yazar başına iki yılda en fazla iki yayın sınırı var.</w:t>
      </w:r>
    </w:p>
    <w:p>
      <w:pPr>
        <w:pStyle w:val="Heading2"/>
      </w:pPr>
      <w:r>
        <w:t>6. Journal of Design for Resilience in Architecture and Planning (DRArch)</w:t>
      </w:r>
    </w:p>
    <w:p>
      <w:pPr>
        <w:pStyle w:val="ListBullet"/>
        <w:spacing w:line="360" w:lineRule="auto"/>
      </w:pPr>
      <w:r>
        <w:rPr>
          <w:b/>
        </w:rPr>
        <w:t>İndeks:</w:t>
      </w:r>
      <w:r>
        <w:t xml:space="preserve"> TR Dizin, DOAJ, Avery, EBSCO</w:t>
      </w:r>
    </w:p>
    <w:p>
      <w:pPr>
        <w:pStyle w:val="ListBullet"/>
        <w:spacing w:line="360" w:lineRule="auto"/>
      </w:pPr>
      <w:r>
        <w:rPr>
          <w:b/>
        </w:rPr>
        <w:t>Durum:</w:t>
      </w:r>
      <w:r>
        <w:t xml:space="preserve"> Açık</w:t>
      </w:r>
    </w:p>
    <w:p>
      <w:pPr>
        <w:pStyle w:val="ListBullet"/>
        <w:spacing w:line="360" w:lineRule="auto"/>
      </w:pPr>
      <w:r>
        <w:rPr>
          <w:b/>
        </w:rPr>
        <w:t>Ücret:</w:t>
      </w:r>
      <w:r>
        <w:t xml:space="preserve"> Yok, CC-BY</w:t>
      </w:r>
    </w:p>
    <w:p>
      <w:pPr>
        <w:pStyle w:val="ListBullet"/>
        <w:spacing w:line="360" w:lineRule="auto"/>
      </w:pPr>
      <w:r>
        <w:rPr>
          <w:b/>
        </w:rPr>
        <w:t>Kapsam:</w:t>
      </w:r>
      <w:r>
        <w:t xml:space="preserve"> Dayanıklılık, sürdürülebilirlik, uzun vadeli tasarım</w:t>
      </w:r>
    </w:p>
    <w:p>
      <w:pPr>
        <w:pStyle w:val="ListBullet"/>
        <w:spacing w:line="360" w:lineRule="auto"/>
      </w:pPr>
      <w:r>
        <w:rPr>
          <w:b/>
        </w:rPr>
        <w:t>Değerlendirme:</w:t>
      </w:r>
      <w:r>
        <w:t xml:space="preserve"> Kapsam kısmi uyuyor — dergi mimarlık/planlama ağırlıklı, makale ise tasarım kuramı. Yedek seçenek olarak tutun.</w:t>
      </w:r>
    </w:p>
    <w:p>
      <w:pPr>
        <w:pStyle w:val="Heading1"/>
      </w:pPr>
      <w:r>
        <w:t>2. Şu anda kapalı — takvime alın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Dergi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İndeks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Durum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Ne zaman açılıyor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GRID</w:t>
            </w:r>
            <w:r>
              <w:rPr>
                <w:sz w:val="20"/>
              </w:rPr>
              <w:t xml:space="preserve"> (Çankaya)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TR Dizin, Avery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Kapalı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 Kasım 2026</w:t>
            </w:r>
            <w:r>
              <w:rPr>
                <w:sz w:val="20"/>
              </w:rPr>
              <w:t xml:space="preserve"> (pencereler: 1 Kas–31 Ara ve 1 Nis–31 May)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Yedi</w:t>
            </w:r>
            <w:r>
              <w:rPr>
                <w:sz w:val="20"/>
              </w:rPr>
              <w:t xml:space="preserve"> (DEÜ)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TR Dizin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Kapalı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 Ocak 2027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Tykhe</w:t>
            </w:r>
            <w:r>
              <w:rPr>
                <w:sz w:val="20"/>
              </w:rPr>
              <w:t xml:space="preserve"> (Düzce)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TR Dizin, ERIH Plus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Kapalı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10 Ocak 2027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Sanat ve Tasarım</w:t>
            </w:r>
            <w:r>
              <w:rPr>
                <w:sz w:val="20"/>
              </w:rPr>
              <w:t xml:space="preserve"> (Anadolu)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TR Dizin, </w:t>
            </w:r>
            <w:r>
              <w:rPr>
                <w:b/>
                <w:sz w:val="20"/>
              </w:rPr>
              <w:t>ESCI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5 Tem 2026'dan beri kapalı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Dönemsel açılıyor, tarih ilan edilmemiş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MEGARON</w:t>
            </w:r>
            <w:r>
              <w:rPr>
                <w:sz w:val="20"/>
              </w:rPr>
              <w:t xml:space="preserve"> (YTÜ)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TR Dizin, ESCI, DOAJ, Avery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Kapalı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İlan edilmemiş</w:t>
            </w:r>
          </w:p>
        </w:tc>
      </w:tr>
    </w:tbl>
    <w:p/>
    <w:p>
      <w:pPr>
        <w:jc w:val="both"/>
      </w:pPr>
      <w:r>
        <w:rPr>
          <w:b/>
        </w:rPr>
        <w:t>Yedi için not:</w:t>
      </w:r>
      <w:r>
        <w:t xml:space="preserve"> 6.000–9.000 kelime sınırı var </w:t>
      </w:r>
      <w:r>
        <w:rPr>
          <w:b/>
        </w:rPr>
        <w:t>ve</w:t>
      </w:r>
      <w:r>
        <w:t xml:space="preserve"> 750–1.500 kelimelik genişletilmiş özet istiyor. Gövde 9.028 kelime, yani sınırın hemen üstünde — küçük bir kısaltma ve genişletilmiş özet yazımı yeterli. Ocak'a kadar vaktiniz var.</w:t>
      </w:r>
    </w:p>
    <w:p>
      <w:pPr>
        <w:jc w:val="both"/>
      </w:pPr>
      <w:r>
        <w:rPr>
          <w:b/>
        </w:rPr>
        <w:t>GRID için not:</w:t>
      </w:r>
      <w:r>
        <w:t xml:space="preserve"> 1 Kasım'a yaklaşık 7 hafta var. Kapsamında "product design and industrial design" geçiyor. Ücretsiz, açık erişim.</w:t>
      </w:r>
    </w:p>
    <w:p>
      <w:pPr>
        <w:pStyle w:val="Heading1"/>
      </w:pPr>
      <w:r>
        <w:t>3. Ölçütü karşılamayanlar (bilgi için)</w:t>
      </w:r>
    </w:p>
    <w:p>
      <w:pPr>
        <w:jc w:val="both"/>
      </w:pPr>
      <w:r>
        <w:t xml:space="preserve">Bunlar açık ve ücretsiz ama </w:t>
      </w:r>
      <w:r>
        <w:rPr>
          <w:b/>
        </w:rPr>
        <w:t>TR Dizin veya Scopus taraması yok</w:t>
      </w:r>
      <w:r>
        <w:t>, dolayısıyla sizin şartınıza uymuyor:</w:t>
      </w:r>
    </w:p>
    <w:p>
      <w:pPr>
        <w:pStyle w:val="ListBullet"/>
        <w:spacing w:line="360" w:lineRule="auto"/>
      </w:pPr>
      <w:r>
        <w:rPr>
          <w:b/>
        </w:rPr>
        <w:t>Journal of Design Studio</w:t>
      </w:r>
      <w:r>
        <w:t xml:space="preserve"> — Crossref, Index Copernicus, OpenAlex, ROAD. Ayrıca kapsamı tasarım stüdyosu </w:t>
      </w:r>
      <w:r>
        <w:rPr>
          <w:i/>
        </w:rPr>
        <w:t>eğitimi</w:t>
      </w:r>
      <w:r>
        <w:t>.</w:t>
      </w:r>
    </w:p>
    <w:p>
      <w:pPr>
        <w:pStyle w:val="ListBullet"/>
        <w:spacing w:line="360" w:lineRule="auto"/>
      </w:pPr>
      <w:r>
        <w:rPr>
          <w:b/>
        </w:rPr>
        <w:t>DEPARCH</w:t>
      </w:r>
      <w:r>
        <w:t xml:space="preserve"> (Selçuk) — yalnızca DOAJ.</w:t>
      </w:r>
    </w:p>
    <w:p>
      <w:pPr>
        <w:pStyle w:val="ListBullet"/>
        <w:spacing w:line="360" w:lineRule="auto"/>
      </w:pPr>
      <w:r>
        <w:rPr>
          <w:b/>
        </w:rPr>
        <w:t>Research Directions: Biotechnology Design</w:t>
      </w:r>
      <w:r>
        <w:t xml:space="preserve"> (Cambridge) — konu olarak makaleye en yakın dergi (editör Martyn Dade-Robertson, biyotasarım). Başvuruya açık, ancak Cambridge sayfası dergiyi "past title" olarak işaretliyor ve indeksleme bilgisi yok. İlgi çekici ama önce durumunu doğrulamak gerekir.</w:t>
      </w:r>
    </w:p>
    <w:p>
      <w:pPr>
        <w:pStyle w:val="ListBullet"/>
        <w:spacing w:line="360" w:lineRule="auto"/>
      </w:pPr>
      <w:r>
        <w:rPr>
          <w:b/>
        </w:rPr>
        <w:t>Diseña</w:t>
      </w:r>
      <w:r>
        <w:t xml:space="preserve"> (PUC Chile) — Scopus Q2, açık erişim. Son tematik çağrısı (#30 "Minor Gestures") Nisan 2026'da kapandı; çağrı dışı serbest gönderim kabul edip etmediğini teyit edemedim.</w:t>
      </w:r>
    </w:p>
    <w:p>
      <w:pPr>
        <w:pStyle w:val="Heading1"/>
      </w:pPr>
      <w:r>
        <w:t>4. Önerilen strateji</w:t>
      </w:r>
    </w:p>
    <w:p>
      <w:pPr>
        <w:jc w:val="both"/>
      </w:pPr>
      <w:r>
        <w:rPr>
          <w:b/>
        </w:rPr>
        <w:t>Tek bir dergiye gönderin, paralel gönderim yapmayın</w:t>
      </w:r>
      <w:r>
        <w:t xml:space="preserve"> (etik ihlali sayılır).</w:t>
      </w:r>
    </w:p>
    <w:p>
      <w:pPr>
        <w:jc w:val="both"/>
      </w:pPr>
      <w:r>
        <w:t>Sıralama önerim:</w:t>
      </w:r>
    </w:p>
    <w:p>
      <w:pPr>
        <w:pStyle w:val="ListNumber"/>
        <w:spacing w:line="360" w:lineRule="auto"/>
      </w:pPr>
      <w:r>
        <w:rPr>
          <w:b/>
        </w:rPr>
        <w:t>IJDesign</w:t>
      </w:r>
      <w:r>
        <w:t xml:space="preserve"> — indeksleme + kapsam + hakem havuzu üçlüsünde en iyi denge, ücretsiz, uzunluk sorunu yok.</w:t>
      </w:r>
    </w:p>
    <w:p>
      <w:pPr>
        <w:pStyle w:val="ListNumber"/>
        <w:spacing w:line="360" w:lineRule="auto"/>
      </w:pPr>
      <w:r>
        <w:t xml:space="preserve">Red gelirse → </w:t>
      </w:r>
      <w:r>
        <w:rPr>
          <w:b/>
        </w:rPr>
        <w:t>METU JFA</w:t>
      </w:r>
      <w:r>
        <w:t xml:space="preserve"> (Scopus + A&amp;HCI, Türkiye, kapsam uyumlu, uzunluk sorunu yok).</w:t>
      </w:r>
    </w:p>
    <w:p>
      <w:pPr>
        <w:pStyle w:val="ListNumber"/>
        <w:spacing w:line="360" w:lineRule="auto"/>
      </w:pPr>
      <w:r>
        <w:t xml:space="preserve">Daha iddialı gitmek isterseniz baştan </w:t>
      </w:r>
      <w:r>
        <w:rPr>
          <w:b/>
        </w:rPr>
        <w:t>Design Studies</w:t>
      </w:r>
      <w:r>
        <w:t xml:space="preserve"> — ama süreç uzun ve red olasılığı yüksek; reddedilirse 1. sıraya dönersiniz.</w:t>
      </w:r>
    </w:p>
    <w:p>
      <w:pPr>
        <w:pStyle w:val="ListNumber"/>
        <w:spacing w:line="360" w:lineRule="auto"/>
      </w:pPr>
      <w:r>
        <w:t xml:space="preserve">Hızlı ve garantili yol isterseniz → </w:t>
      </w:r>
      <w:r>
        <w:rPr>
          <w:b/>
        </w:rPr>
        <w:t>Tasarım + Kuram</w:t>
      </w:r>
      <w:r>
        <w:t xml:space="preserve"> (TR Dizin, açık, kapsam uyumlu).</w:t>
      </w:r>
    </w:p>
    <w:p>
      <w:pPr>
        <w:jc w:val="both"/>
      </w:pPr>
      <w:r>
        <w:t xml:space="preserve">Kısaltmayı göze alırsanız </w:t>
      </w:r>
      <w:r>
        <w:rPr>
          <w:b/>
        </w:rPr>
        <w:t>She Ji</w:t>
      </w:r>
      <w:r>
        <w:t xml:space="preserve"> kapsam açısından en birebir eşleşme; 8.000 kelime sınırına inmek için Bölüm 3 (kalıcılık paradigması) sıkıştırılabilir — orası zaten en uzun bölüm. İsterseniz bu kısaltmayı ben yapabilirim.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