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Phase 4 — Tableau Dashboard Specification &amp; Build Guide</w:t>
      </w:r>
    </w:p>
    <w:p>
      <w:pPr>
        <w:spacing w:after="40"/>
      </w:pPr>
      <w:r>
        <w:rPr>
          <w:color w:val="2E75B6"/>
          <w:sz w:val="24"/>
          <w:szCs w:val="24"/>
        </w:rPr>
        <w:t xml:space="preserve">Banking Deposit Data — Anomaly Detection Program</w:t>
      </w:r>
    </w:p>
    <w:p>
      <w:pPr>
        <w:pBdr>
          <w:bottom w:val="single" w:color="2E75B6" w:sz="12" w:space="6"/>
        </w:pBdr>
        <w:spacing w:after="160"/>
      </w:pPr>
      <w:r>
        <w:rPr>
          <w:i/>
          <w:iCs/>
          <w:color w:val="595959"/>
          <w:sz w:val="20"/>
          <w:szCs w:val="20"/>
        </w:rPr>
        <w:t xml:space="preserve">HMDA Lending Risk · CFPB Complaint Anomalies · SEC Filing Anomalies · Built entirely from the three *_deposits_scored.csv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How to use this document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Single-source design: </w:t>
            </w:r>
            <w:r>
              <w:rPr>
                <w:sz w:val="20"/>
                <w:szCs w:val="20"/>
              </w:rPr>
              <w:t xml:space="preserve">every dashboard — KPIs, charts, and the audit queue — is built from one file only, its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*_deposits_scored.csv</w:t>
            </w:r>
            <w:r>
              <w:rPr>
                <w:sz w:val="20"/>
                <w:szCs w:val="20"/>
              </w:rPr>
              <w:t xml:space="preserve">. The separate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*_audit_queue_top1pct.csv</w:t>
            </w:r>
            <w:r>
              <w:rPr>
                <w:sz w:val="20"/>
                <w:szCs w:val="20"/>
              </w:rPr>
              <w:t xml:space="preserve"> files are not used; the review queue is reconstructed inside Tableau by filtering the scored data to anomalies and ranking by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anomaly_score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You have already completed Step 1 (connecting data) and Step 2 (calculated fields)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analysis_dashboard.twbx</w:t>
            </w:r>
            <w:r>
              <w:rPr>
                <w:sz w:val="20"/>
                <w:szCs w:val="20"/>
              </w:rPr>
              <w:t xml:space="preserve">. For this build you only need the three scored sources connected.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For each dashboard this guide gives you </w:t>
            </w:r>
            <w:r>
              <w:rPr>
                <w:b/>
                <w:bCs/>
                <w:sz w:val="20"/>
                <w:szCs w:val="20"/>
              </w:rPr>
              <w:t xml:space="preserve">(a)</w:t>
            </w:r>
            <w:r>
              <w:rPr>
                <w:sz w:val="20"/>
                <w:szCs w:val="20"/>
              </w:rPr>
              <w:t xml:space="preserve"> the exact KPIs and plots, </w:t>
            </w:r>
            <w:r>
              <w:rPr>
                <w:b/>
                <w:bCs/>
                <w:sz w:val="20"/>
                <w:szCs w:val="20"/>
              </w:rPr>
              <w:t xml:space="preserve">(b)</w:t>
            </w:r>
            <w:r>
              <w:rPr>
                <w:sz w:val="20"/>
                <w:szCs w:val="20"/>
              </w:rPr>
              <w:t xml:space="preserve"> why each earns its place, and </w:t>
            </w:r>
            <w:r>
              <w:rPr>
                <w:b/>
                <w:bCs/>
                <w:sz w:val="20"/>
                <w:szCs w:val="20"/>
              </w:rPr>
              <w:t xml:space="preserve">(c)</w:t>
            </w:r>
            <w:r>
              <w:rPr>
                <w:sz w:val="20"/>
                <w:szCs w:val="20"/>
              </w:rPr>
              <w:t xml:space="preserve"> click-by-click build steps. Anchor figures come from your actual scored files, so you can sanity-check your views.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Design principles for all three dashboards</w:t>
      </w:r>
    </w:p>
    <w:p>
      <w:pPr>
        <w:spacing w:after="120" w:line="276"/>
      </w:pPr>
      <w:r>
        <w:t xml:space="preserve">Every dashboard follows the same layout grammar so a stakeholder can move between them without relearning the screen. Read top to bottom: the answer first, the explanation second, the action last.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KPI strip (top): </w:t>
      </w:r>
      <w:r>
        <w:t xml:space="preserve">five big-number tiles that answer how much, how risky at a glance.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Insight charts (middle): </w:t>
      </w:r>
      <w:r>
        <w:t xml:space="preserve">two to three views that explain where the risk concentrates — by category, by counterparty, and by distribution/outlier shape.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Audit queue (bottom): </w:t>
      </w:r>
      <w:r>
        <w:t xml:space="preserve">the ranked review list an analyst actually works — reconstructed from the same scored file by filtering to </w:t>
      </w:r>
      <w:r>
        <w:rPr>
          <w:rFonts w:ascii="Consolas" w:cs="Consolas" w:eastAsia="Consolas" w:hAnsi="Consolas"/>
          <w:sz w:val="19"/>
          <w:szCs w:val="19"/>
        </w:rPr>
        <w:t xml:space="preserve">Anomalous</w:t>
      </w:r>
      <w:r>
        <w:t xml:space="preserve"> and ranking by </w:t>
      </w:r>
      <w:r>
        <w:rPr>
          <w:rFonts w:ascii="Consolas" w:cs="Consolas" w:eastAsia="Consolas" w:hAnsi="Consolas"/>
          <w:sz w:val="19"/>
          <w:szCs w:val="19"/>
        </w:rPr>
        <w:t xml:space="preserve">anomaly_score</w:t>
      </w:r>
      <w:r>
        <w:t xml:space="preserve"> (descending), so no separate queue file is needed.</w:t>
      </w:r>
    </w:p>
    <w:p>
      <w:pPr>
        <w:spacing w:after="120" w:line="276"/>
      </w:pPr>
      <w:r>
        <w:rPr>
          <w:b/>
          <w:bCs/>
        </w:rPr>
        <w:t xml:space="preserve">One consistent color rule across all views: </w:t>
      </w:r>
      <w:r>
        <w:rPr>
          <w:rFonts w:ascii="Consolas" w:cs="Consolas" w:eastAsia="Consolas" w:hAnsi="Consolas"/>
          <w:sz w:val="19"/>
          <w:szCs w:val="19"/>
        </w:rPr>
        <w:t xml:space="preserve">Anomalous</w:t>
      </w:r>
      <w:r>
        <w:t xml:space="preserve"> = red (</w:t>
      </w:r>
      <w:r>
        <w:rPr>
          <w:rFonts w:ascii="Consolas" w:cs="Consolas" w:eastAsia="Consolas" w:hAnsi="Consolas"/>
          <w:sz w:val="19"/>
          <w:szCs w:val="19"/>
        </w:rPr>
        <w:t xml:space="preserve">#C0392B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Normal</w:t>
      </w:r>
      <w:r>
        <w:t xml:space="preserve"> = navy (</w:t>
      </w:r>
      <w:r>
        <w:rPr>
          <w:rFonts w:ascii="Consolas" w:cs="Consolas" w:eastAsia="Consolas" w:hAnsi="Consolas"/>
          <w:sz w:val="19"/>
          <w:szCs w:val="19"/>
        </w:rPr>
        <w:t xml:space="preserve">#1F3864</w:t>
      </w:r>
      <w:r>
        <w:t xml:space="preserve">). Set it once and Tableau reuses it everywhere. Red always means look here.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Single-source design — what changes vs. a two-file build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Each dashboard reads exactly one data source (its scored CSV). Because the KPI strip, the charts, and the audit queue all share that source, a filter or a click-to-drill action touches every view at once — no field mapping between sources required.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audit queue is rebuilt with two moves: (1) a worksheet filter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[Anomaly Label] = Anomalous</w:t>
            </w:r>
            <w:r>
              <w:rPr>
                <w:sz w:val="20"/>
                <w:szCs w:val="20"/>
              </w:rPr>
              <w:t xml:space="preserve"> isolates the model-flagged population (~1% of records, the same set the old queue file held), and (2) a calculated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[Audit Rank]</w:t>
            </w:r>
            <w:r>
              <w:rPr>
                <w:sz w:val="20"/>
                <w:szCs w:val="20"/>
              </w:rPr>
              <w:t xml:space="preserve"> reproduces the leading rank column the queue file used to provide.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8"/>
              <w:bottom w:val="single" w:color="1F3864" w:sz="1"/>
              <w:right w:val="single" w:color="1F3864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Production-ready checklist (apply to every worksheet before assembling)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Titles: </w:t>
            </w:r>
            <w:r>
              <w:t xml:space="preserve">rename each sheet to a plain-language question, e.g. Where do flagged loans concentrate? not Sheet 4.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Number formatting: </w:t>
            </w:r>
            <w:r>
              <w:t xml:space="preserve">rates as %, currency with $ and thousands separators, scores to 3 decimals. Set via Default Properties so every view inherits it.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Tooltips: </w:t>
            </w:r>
            <w:r>
              <w:t xml:space="preserve">rewrite each tooltip into a sentence a non-analyst understands; include the anomaly count, rate, and score.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Tidy axes: </w:t>
            </w:r>
            <w:r>
              <w:t xml:space="preserve">remove redundant axis titles, hide the Null indicator, sort bars descending so the worst category is on top.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Filters: </w:t>
            </w:r>
            <w:r>
              <w:t xml:space="preserve">expose the few filters that matter, and set each one to Apply to All Using This Data Source so one control drives the whole tab.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Interactivity: </w:t>
            </w:r>
            <w:r>
              <w:t xml:space="preserve">add a Filter action from the charts to the audit queue so clicking a bar or point drills the review list.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Dashboard 1 — HMDA Lending Risk</w:t>
      </w:r>
    </w:p>
    <w:p>
      <w:pPr>
        <w:spacing w:after="120" w:line="276"/>
      </w:pPr>
      <w:r>
        <w:rPr>
          <w:b/>
          <w:bCs/>
        </w:rPr>
        <w:t xml:space="preserve">Source (single): </w:t>
      </w:r>
      <w:r>
        <w:rPr>
          <w:rFonts w:ascii="Consolas" w:cs="Consolas" w:eastAsia="Consolas" w:hAnsi="Consolas"/>
          <w:sz w:val="19"/>
          <w:szCs w:val="19"/>
        </w:rPr>
        <w:t xml:space="preserve">hmda_deposits_scored.csv</w:t>
      </w:r>
      <w:r>
        <w:t xml:space="preserve"> — drives the KPIs, the charts, and the audit queue.</w:t>
      </w:r>
    </w:p>
    <w:p>
      <w:pPr>
        <w:spacing w:after="120" w:line="276"/>
      </w:pPr>
      <w:r>
        <w:rPr>
          <w:b/>
          <w:bCs/>
        </w:rPr>
        <w:t xml:space="preserve">Story: </w:t>
      </w:r>
      <w:r>
        <w:t xml:space="preserve">Of the mortgage records we scored, which loans look abnormal, what dollars do they represent, and which product lines and outlier loans should an examiner pull first?</w:t>
      </w:r>
    </w:p>
    <w:p>
      <w:pPr>
        <w:pStyle w:val="Heading2"/>
      </w:pPr>
      <w:r>
        <w:t xml:space="preserve">2.1 KPIs to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11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tile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 / formula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Records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Records = COUNT([is_anomaly])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#,##0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Denominator / coverage of the scored population.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Anomalies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Anomalies = SUM([Anomaly Flag])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#,##0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Raw workload — how many loans the model flagged.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Anomaly Rate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SUM([Anomaly Flag]) / COUNT([is_anomaly])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0.00%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Normalizes flags against volume; ~1% by design.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Flagged Loan $ Value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IF anomalous THEN loan_amount ELSE 0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$#,##0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Translates anomalies into dollars at risk — the exec metric.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Max Anomaly Score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Max Anomaly Score = MAX([anomaly_score])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0.000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Severity ceiling; how extreme the single worst loan is.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8"/>
              <w:bottom w:val="single" w:color="C0392B" w:sz="1"/>
              <w:right w:val="single" w:color="C0392B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Expected anchor numbers (from your scored file)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~49,300 records scored · ~495 anomalies · ~1.0% anomaly rate · ~$340.7M flagged loan value · max score ~0.119.</w:t>
            </w:r>
          </w:p>
          <w:p>
            <w:pPr>
              <w:spacing w:after="40" w:line="264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The audit queue (anomalies only) will therefore hold ~495 rows. If tiles land far from these, recheck the is_anomaly typing (-1 = anomalous) and the Anomaly Flag formula.</w:t>
            </w:r>
          </w:p>
        </w:tc>
      </w:tr>
    </w:tbl>
    <w:p>
      <w:pPr>
        <w:pStyle w:val="Heading2"/>
      </w:pPr>
      <w:r>
        <w:t xml:space="preserve">2.2 Plots to display</w:t>
      </w:r>
    </w:p>
    <w:p>
      <w:pPr>
        <w:pStyle w:val="Heading3"/>
      </w:pPr>
      <w:r>
        <w:t xml:space="preserve">Plot A — Where do flagged loans concentrate by product? (stacked bar)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What: </w:t>
      </w:r>
      <w:r>
        <w:rPr>
          <w:rFonts w:ascii="Consolas" w:cs="Consolas" w:eastAsia="Consolas" w:hAnsi="Consolas"/>
          <w:sz w:val="19"/>
          <w:szCs w:val="19"/>
        </w:rPr>
        <w:t xml:space="preserve">derived_loan_product_type</w:t>
      </w:r>
      <w:r>
        <w:t xml:space="preserve"> on Rows, </w:t>
      </w:r>
      <w:r>
        <w:rPr>
          <w:rFonts w:ascii="Consolas" w:cs="Consolas" w:eastAsia="Consolas" w:hAnsi="Consolas"/>
          <w:sz w:val="19"/>
          <w:szCs w:val="19"/>
        </w:rPr>
        <w:t xml:space="preserve">Total Records</w:t>
      </w:r>
      <w:r>
        <w:t xml:space="preserve"> on Columns, colored by Anomaly Label, sorted descending.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Why: </w:t>
      </w:r>
      <w:r>
        <w:t xml:space="preserve">instantly shows which product tiers carry the most flags. In your data, FHA and VA first-lien loans dominate the anomalous slice — a clear, defensible headline.</w:t>
      </w:r>
    </w:p>
    <w:p>
      <w:pPr>
        <w:pStyle w:val="Heading3"/>
      </w:pPr>
      <w:r>
        <w:t xml:space="preserve">Plot B — Which loans are pricing/size outliers? (scatter)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What: </w:t>
      </w:r>
      <w:r>
        <w:rPr>
          <w:rFonts w:ascii="Consolas" w:cs="Consolas" w:eastAsia="Consolas" w:hAnsi="Consolas"/>
          <w:sz w:val="19"/>
          <w:szCs w:val="19"/>
        </w:rPr>
        <w:t xml:space="preserve">loan_amount</w:t>
      </w:r>
      <w:r>
        <w:t xml:space="preserve"> on Columns, </w:t>
      </w:r>
      <w:r>
        <w:rPr>
          <w:rFonts w:ascii="Consolas" w:cs="Consolas" w:eastAsia="Consolas" w:hAnsi="Consolas"/>
          <w:sz w:val="19"/>
          <w:szCs w:val="19"/>
        </w:rPr>
        <w:t xml:space="preserve">property_value</w:t>
      </w:r>
      <w:r>
        <w:t xml:space="preserve"> on Rows, disaggregated (Aggregate Measures off), Circle marks, colored by Anomaly Label, </w:t>
      </w:r>
      <w:r>
        <w:rPr>
          <w:rFonts w:ascii="Consolas" w:cs="Consolas" w:eastAsia="Consolas" w:hAnsi="Consolas"/>
          <w:sz w:val="19"/>
          <w:szCs w:val="19"/>
        </w:rPr>
        <w:t xml:space="preserve">lei</w:t>
      </w:r>
      <w:r>
        <w:t xml:space="preserve"> on Detail.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Why: </w:t>
      </w:r>
      <w:r>
        <w:t xml:space="preserve">the red points are loans whose amount-to-value relationship breaks the normal cloud — the visual case for why the model flagged them.</w:t>
      </w:r>
    </w:p>
    <w:p>
      <w:pPr>
        <w:pStyle w:val="Heading3"/>
      </w:pPr>
      <w:r>
        <w:t xml:space="preserve">Plot C (optional 3rd) — Where geographically? (state bar or filled map)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What: </w:t>
      </w:r>
      <w:r>
        <w:t xml:space="preserve">duplicate Plot A and swap </w:t>
      </w:r>
      <w:r>
        <w:rPr>
          <w:rFonts w:ascii="Consolas" w:cs="Consolas" w:eastAsia="Consolas" w:hAnsi="Consolas"/>
          <w:sz w:val="19"/>
          <w:szCs w:val="19"/>
        </w:rPr>
        <w:t xml:space="preserve">derived_loan_product_type</w:t>
      </w:r>
      <w:r>
        <w:t xml:space="preserve"> for </w:t>
      </w:r>
      <w:r>
        <w:rPr>
          <w:rFonts w:ascii="Consolas" w:cs="Consolas" w:eastAsia="Consolas" w:hAnsi="Consolas"/>
          <w:sz w:val="19"/>
          <w:szCs w:val="19"/>
        </w:rPr>
        <w:t xml:space="preserve">state</w:t>
      </w:r>
      <w:r>
        <w:t xml:space="preserve">; or use state as a filled map with Anomaly Rate on Color.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Why: </w:t>
      </w:r>
      <w:r>
        <w:t xml:space="preserve">adds a geographic lens for examiners who triage by jurisdiction. Include only if the dashboard has room — two strong charts beat three crowded ones.</w:t>
      </w:r>
    </w:p>
    <w:p>
      <w:pPr>
        <w:pStyle w:val="Heading2"/>
      </w:pPr>
      <w:r>
        <w:t xml:space="preserve">2.3 Build steps</w:t>
      </w:r>
    </w:p>
    <w:p>
      <w:pPr>
        <w:spacing w:after="120" w:line="276"/>
      </w:pPr>
      <w:r>
        <w:t xml:space="preserve">Helper fields (Analysis → Create Calculated Field) on </w:t>
      </w:r>
      <w:r>
        <w:rPr>
          <w:rFonts w:ascii="Consolas" w:cs="Consolas" w:eastAsia="Consolas" w:hAnsi="Consolas"/>
          <w:sz w:val="19"/>
          <w:szCs w:val="19"/>
        </w:rPr>
        <w:t xml:space="preserve">hmda_deposits_scored.csv</w:t>
      </w:r>
      <w:r>
        <w:t xml:space="preserve">; you already have most from Step 2: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[Total Records]   = COUNT([is_anomaly])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[Total Anomalies] = SUM([Anomaly Flag])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[Max Anomaly Score] = MAX([anomaly_score])</w:t>
      </w:r>
    </w:p>
    <w:p>
      <w:pPr>
        <w:spacing w:after="120" w:line="276"/>
      </w:pPr>
      <w:r>
        <w:rPr>
          <w:rFonts w:ascii="Consolas" w:cs="Consolas" w:eastAsia="Consolas" w:hAnsi="Consolas"/>
          <w:sz w:val="19"/>
          <w:szCs w:val="19"/>
        </w:rPr>
        <w:t xml:space="preserve">[Audit Rank] = RANK_UNIQUE([anomaly_score], 'desc')</w:t>
      </w:r>
      <w:r>
        <w:t xml:space="preserve">   (table calc — rebuilds the queue rank column)</w:t>
      </w:r>
    </w:p>
    <w:p>
      <w:pPr>
        <w:pStyle w:val="Heading3"/>
      </w:pPr>
      <w:r>
        <w:t xml:space="preserve">Worksheet: HMDA KPIs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New worksheet; rename the tab </w:t>
      </w:r>
      <w:r>
        <w:rPr>
          <w:b/>
          <w:bCs/>
        </w:rPr>
        <w:t xml:space="preserve">HMDA KPIs</w:t>
      </w:r>
      <w:r>
        <w:t xml:space="preserve">. On the Marks card, change the mark type to </w:t>
      </w:r>
      <w:r>
        <w:rPr>
          <w:b/>
          <w:bCs/>
        </w:rPr>
        <w:t xml:space="preserve">Text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Double-click </w:t>
      </w:r>
      <w:r>
        <w:rPr>
          <w:rFonts w:ascii="Consolas" w:cs="Consolas" w:eastAsia="Consolas" w:hAnsi="Consolas"/>
          <w:sz w:val="19"/>
          <w:szCs w:val="19"/>
        </w:rPr>
        <w:t xml:space="preserve">[Total Records]</w:t>
      </w:r>
      <w:r>
        <w:t xml:space="preserve"> to drop it into the view (Tableau creates the Measure Names / Measure Values pair).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Drag the remaining measures onto the </w:t>
      </w:r>
      <w:r>
        <w:rPr>
          <w:b/>
          <w:bCs/>
        </w:rPr>
        <w:t xml:space="preserve">Measure Values</w:t>
      </w:r>
      <w:r>
        <w:t xml:space="preserve"> card, one at a time, in this order: </w:t>
      </w:r>
      <w:r>
        <w:rPr>
          <w:rFonts w:ascii="Consolas" w:cs="Consolas" w:eastAsia="Consolas" w:hAnsi="Consolas"/>
          <w:sz w:val="19"/>
          <w:szCs w:val="19"/>
        </w:rPr>
        <w:t xml:space="preserve">[Total Anomalies]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[Anomaly Rate]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[Flagged Loan $ Value]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[Max Anomaly Score]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Format them via right-click → Default Properties → Number Format: </w:t>
      </w:r>
      <w:r>
        <w:rPr>
          <w:rFonts w:ascii="Consolas" w:cs="Consolas" w:eastAsia="Consolas" w:hAnsi="Consolas"/>
          <w:sz w:val="19"/>
          <w:szCs w:val="19"/>
        </w:rPr>
        <w:t xml:space="preserve">[Anomaly Rate]</w:t>
      </w:r>
      <w:r>
        <w:t xml:space="preserve"> → Percentage (2 dp); </w:t>
      </w:r>
      <w:r>
        <w:rPr>
          <w:rFonts w:ascii="Consolas" w:cs="Consolas" w:eastAsia="Consolas" w:hAnsi="Consolas"/>
          <w:sz w:val="19"/>
          <w:szCs w:val="19"/>
        </w:rPr>
        <w:t xml:space="preserve">[Flagged Loan $ Value]</w:t>
      </w:r>
      <w:r>
        <w:t xml:space="preserve"> → Currency ($, 0 dp); </w:t>
      </w:r>
      <w:r>
        <w:rPr>
          <w:rFonts w:ascii="Consolas" w:cs="Consolas" w:eastAsia="Consolas" w:hAnsi="Consolas"/>
          <w:sz w:val="19"/>
          <w:szCs w:val="19"/>
        </w:rPr>
        <w:t xml:space="preserve">[Max Anomaly Score]</w:t>
      </w:r>
      <w:r>
        <w:t xml:space="preserve"> → Number (3 dp).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Drag </w:t>
      </w:r>
      <w:r>
        <w:rPr>
          <w:b/>
          <w:bCs/>
        </w:rPr>
        <w:t xml:space="preserve">Measure Names</w:t>
      </w:r>
      <w:r>
        <w:t xml:space="preserve"> to the Columns shelf so the five tiles sit in a horizontal row; widen the sheet and bump the font to ~20pt bold so they read as headline numbers.</w:t>
      </w:r>
    </w:p>
    <w:p>
      <w:pPr>
        <w:pStyle w:val="Heading3"/>
      </w:pPr>
      <w:r>
        <w:t xml:space="preserve">Worksheet: HMDA Anomalies by Product Tier (Plot A)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New worksheet. Drag </w:t>
      </w:r>
      <w:r>
        <w:rPr>
          <w:rFonts w:ascii="Consolas" w:cs="Consolas" w:eastAsia="Consolas" w:hAnsi="Consolas"/>
          <w:sz w:val="19"/>
          <w:szCs w:val="19"/>
        </w:rPr>
        <w:t xml:space="preserve">derived_loan_product_type</w:t>
      </w:r>
      <w:r>
        <w:t xml:space="preserve"> to Rows and </w:t>
      </w:r>
      <w:r>
        <w:rPr>
          <w:rFonts w:ascii="Consolas" w:cs="Consolas" w:eastAsia="Consolas" w:hAnsi="Consolas"/>
          <w:sz w:val="19"/>
          <w:szCs w:val="19"/>
        </w:rPr>
        <w:t xml:space="preserve">[Total Records]</w:t>
      </w:r>
      <w:r>
        <w:t xml:space="preserve"> to Columns.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Drag </w:t>
      </w:r>
      <w:r>
        <w:rPr>
          <w:rFonts w:ascii="Consolas" w:cs="Consolas" w:eastAsia="Consolas" w:hAnsi="Consolas"/>
          <w:sz w:val="19"/>
          <w:szCs w:val="19"/>
        </w:rPr>
        <w:t xml:space="preserve">[Anomaly Label]</w:t>
      </w:r>
      <w:r>
        <w:t xml:space="preserve"> to Color — each bar splits into a red Anomalous slice and a navy Normal slice.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Click the sort-descending button on the </w:t>
      </w:r>
      <w:r>
        <w:rPr>
          <w:rFonts w:ascii="Consolas" w:cs="Consolas" w:eastAsia="Consolas" w:hAnsi="Consolas"/>
          <w:sz w:val="19"/>
          <w:szCs w:val="19"/>
        </w:rPr>
        <w:t xml:space="preserve">derived_loan_product_type</w:t>
      </w:r>
      <w:r>
        <w:t xml:space="preserve"> header so the heaviest tier sits on top. Rename the tab to a question; edit the tooltip to read in plain language.</w:t>
      </w:r>
    </w:p>
    <w:p>
      <w:pPr>
        <w:pStyle w:val="Heading3"/>
      </w:pPr>
      <w:r>
        <w:t xml:space="preserve">Worksheet: HMDA Loan vs Property Value (Plot B)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t xml:space="preserve">New worksheet. Drag </w:t>
      </w:r>
      <w:r>
        <w:rPr>
          <w:rFonts w:ascii="Consolas" w:cs="Consolas" w:eastAsia="Consolas" w:hAnsi="Consolas"/>
          <w:sz w:val="19"/>
          <w:szCs w:val="19"/>
        </w:rPr>
        <w:t xml:space="preserve">loan_amount</w:t>
      </w:r>
      <w:r>
        <w:t xml:space="preserve"> to Columns and </w:t>
      </w:r>
      <w:r>
        <w:rPr>
          <w:rFonts w:ascii="Consolas" w:cs="Consolas" w:eastAsia="Consolas" w:hAnsi="Consolas"/>
          <w:sz w:val="19"/>
          <w:szCs w:val="19"/>
        </w:rPr>
        <w:t xml:space="preserve">property_value</w:t>
      </w:r>
      <w:r>
        <w:t xml:space="preserve"> to Rows.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t xml:space="preserve">Analysis menu → uncheck </w:t>
      </w:r>
      <w:r>
        <w:rPr>
          <w:b/>
          <w:bCs/>
        </w:rPr>
        <w:t xml:space="preserve">Aggregate Measures</w:t>
      </w:r>
      <w:r>
        <w:t xml:space="preserve"> so every loan plots as its own point.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t xml:space="preserve">Set Marks to </w:t>
      </w:r>
      <w:r>
        <w:rPr>
          <w:b/>
          <w:bCs/>
        </w:rPr>
        <w:t xml:space="preserve">Circle</w:t>
      </w:r>
      <w:r>
        <w:t xml:space="preserve">; drag </w:t>
      </w:r>
      <w:r>
        <w:rPr>
          <w:rFonts w:ascii="Consolas" w:cs="Consolas" w:eastAsia="Consolas" w:hAnsi="Consolas"/>
          <w:sz w:val="19"/>
          <w:szCs w:val="19"/>
        </w:rPr>
        <w:t xml:space="preserve">[Anomaly Label]</w:t>
      </w:r>
      <w:r>
        <w:t xml:space="preserve"> to Color and </w:t>
      </w:r>
      <w:r>
        <w:rPr>
          <w:rFonts w:ascii="Consolas" w:cs="Consolas" w:eastAsia="Consolas" w:hAnsi="Consolas"/>
          <w:sz w:val="19"/>
          <w:szCs w:val="19"/>
        </w:rPr>
        <w:t xml:space="preserve">lei</w:t>
      </w:r>
      <w:r>
        <w:t xml:space="preserve"> to Detail. Lower the mark opacity to ~60% so dense areas stay readable.</w:t>
      </w:r>
    </w:p>
    <w:p>
      <w:pPr>
        <w:pStyle w:val="Heading3"/>
      </w:pPr>
      <w:r>
        <w:t xml:space="preserve">Worksheet: HMDA Audit Queue (rebuilt from the scored file)</w:t>
      </w:r>
    </w:p>
    <w:p>
      <w:pPr>
        <w:pStyle w:val="ListParagraph"/>
        <w:numPr>
          <w:ilvl w:val="0"/>
          <w:numId w:val="6"/>
        </w:numPr>
        <w:spacing w:after="70" w:line="270"/>
      </w:pPr>
      <w:r>
        <w:t xml:space="preserve">New worksheet; keep the Data pane on </w:t>
      </w:r>
      <w:r>
        <w:rPr>
          <w:rFonts w:ascii="Consolas" w:cs="Consolas" w:eastAsia="Consolas" w:hAnsi="Consolas"/>
          <w:sz w:val="19"/>
          <w:szCs w:val="19"/>
        </w:rPr>
        <w:t xml:space="preserve">hmda_deposits_scored.csv</w:t>
      </w:r>
      <w:r>
        <w:t xml:space="preserve">. Set Marks to </w:t>
      </w:r>
      <w:r>
        <w:rPr>
          <w:b/>
          <w:bCs/>
        </w:rPr>
        <w:t xml:space="preserve">Text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70"/>
      </w:pPr>
      <w:r>
        <w:t xml:space="preserve">Drag </w:t>
      </w:r>
      <w:r>
        <w:rPr>
          <w:rFonts w:ascii="Consolas" w:cs="Consolas" w:eastAsia="Consolas" w:hAnsi="Consolas"/>
          <w:sz w:val="19"/>
          <w:szCs w:val="19"/>
        </w:rPr>
        <w:t xml:space="preserve">[Anomaly Label]</w:t>
      </w:r>
      <w:r>
        <w:t xml:space="preserve"> to the Filters shelf and keep only </w:t>
      </w:r>
      <w:r>
        <w:rPr>
          <w:b/>
          <w:bCs/>
        </w:rPr>
        <w:t xml:space="preserve">Anomalous</w:t>
      </w:r>
      <w:r>
        <w:t xml:space="preserve"> — this isolates the model-flagged review population (~1% of records, the same set the old queue file held).</w:t>
      </w:r>
    </w:p>
    <w:p>
      <w:pPr>
        <w:pStyle w:val="ListParagraph"/>
        <w:numPr>
          <w:ilvl w:val="0"/>
          <w:numId w:val="6"/>
        </w:numPr>
        <w:spacing w:after="70" w:line="270"/>
      </w:pPr>
      <w:r>
        <w:t xml:space="preserve">Drag </w:t>
      </w:r>
      <w:r>
        <w:rPr>
          <w:rFonts w:ascii="Consolas" w:cs="Consolas" w:eastAsia="Consolas" w:hAnsi="Consolas"/>
          <w:sz w:val="19"/>
          <w:szCs w:val="19"/>
        </w:rPr>
        <w:t xml:space="preserve">[Audit Rank]</w:t>
      </w:r>
      <w:r>
        <w:t xml:space="preserve"> to Rows as the first pill; right-click it → </w:t>
      </w:r>
      <w:r>
        <w:rPr>
          <w:b/>
          <w:bCs/>
        </w:rPr>
        <w:t xml:space="preserve">Discrete</w:t>
      </w:r>
      <w:r>
        <w:t xml:space="preserve">, then right-click → Edit Table Calculation → Compute Using → </w:t>
      </w:r>
      <w:r>
        <w:rPr>
          <w:b/>
          <w:bCs/>
        </w:rPr>
        <w:t xml:space="preserve">Table (Down)</w:t>
      </w:r>
      <w:r>
        <w:t xml:space="preserve">. It now numbers the rows 1, 2, 3 by descending score — your rank column.</w:t>
      </w:r>
    </w:p>
    <w:p>
      <w:pPr>
        <w:pStyle w:val="ListParagraph"/>
        <w:numPr>
          <w:ilvl w:val="0"/>
          <w:numId w:val="6"/>
        </w:numPr>
        <w:spacing w:after="70" w:line="270"/>
      </w:pPr>
      <w:r>
        <w:t xml:space="preserve">Drag to Rows after the rank: </w:t>
      </w:r>
      <w:r>
        <w:rPr>
          <w:rFonts w:ascii="Consolas" w:cs="Consolas" w:eastAsia="Consolas" w:hAnsi="Consolas"/>
          <w:sz w:val="19"/>
          <w:szCs w:val="19"/>
        </w:rPr>
        <w:t xml:space="preserve">lei, derived_loan_product_type, state</w:t>
      </w:r>
      <w:r>
        <w:t xml:space="preserve">. Drag onto Text: </w:t>
      </w:r>
      <w:r>
        <w:rPr>
          <w:rFonts w:ascii="Consolas" w:cs="Consolas" w:eastAsia="Consolas" w:hAnsi="Consolas"/>
          <w:sz w:val="19"/>
          <w:szCs w:val="19"/>
        </w:rPr>
        <w:t xml:space="preserve">loan_amount, income, property_value, interest_rate, anomaly_score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70"/>
      </w:pPr>
      <w:r>
        <w:t xml:space="preserve">Sort by </w:t>
      </w:r>
      <w:r>
        <w:rPr>
          <w:rFonts w:ascii="Consolas" w:cs="Consolas" w:eastAsia="Consolas" w:hAnsi="Consolas"/>
          <w:sz w:val="19"/>
          <w:szCs w:val="19"/>
        </w:rPr>
        <w:t xml:space="preserve">[Audit Rank]</w:t>
      </w:r>
      <w:r>
        <w:t xml:space="preserve"> ascending so rank 1 (highest score) sits at the top — the ranked analyst review list. (Optional: add a Top filter on </w:t>
      </w:r>
      <w:r>
        <w:rPr>
          <w:rFonts w:ascii="Consolas" w:cs="Consolas" w:eastAsia="Consolas" w:hAnsi="Consolas"/>
          <w:sz w:val="19"/>
          <w:szCs w:val="19"/>
        </w:rPr>
        <w:t xml:space="preserve">anomaly_score</w:t>
      </w:r>
      <w:r>
        <w:t xml:space="preserve"> to cap the list at the top N.)</w:t>
      </w:r>
    </w:p>
    <w:p>
      <w:pPr>
        <w:pStyle w:val="Heading3"/>
      </w:pPr>
      <w:r>
        <w:t xml:space="preserve">Assemble the dashboard</w:t>
      </w:r>
    </w:p>
    <w:p>
      <w:pPr>
        <w:pStyle w:val="ListParagraph"/>
        <w:numPr>
          <w:ilvl w:val="0"/>
          <w:numId w:val="7"/>
        </w:numPr>
        <w:spacing w:after="70" w:line="270"/>
      </w:pPr>
      <w:r>
        <w:t xml:space="preserve">New Dashboard; rename the tab </w:t>
      </w:r>
      <w:r>
        <w:rPr>
          <w:b/>
          <w:bCs/>
        </w:rPr>
        <w:t xml:space="preserve">HMDA Lending Risk</w:t>
      </w:r>
      <w:r>
        <w:t xml:space="preserve">. Set Size to a fixed </w:t>
      </w:r>
      <w:r>
        <w:rPr>
          <w:rFonts w:ascii="Consolas" w:cs="Consolas" w:eastAsia="Consolas" w:hAnsi="Consolas"/>
          <w:sz w:val="19"/>
          <w:szCs w:val="19"/>
        </w:rPr>
        <w:t xml:space="preserve">1200x900</w:t>
      </w:r>
      <w:r>
        <w:t xml:space="preserve"> (predictable when published).</w:t>
      </w:r>
    </w:p>
    <w:p>
      <w:pPr>
        <w:pStyle w:val="ListParagraph"/>
        <w:numPr>
          <w:ilvl w:val="0"/>
          <w:numId w:val="7"/>
        </w:numPr>
        <w:spacing w:after="70" w:line="270"/>
      </w:pPr>
      <w:r>
        <w:t xml:space="preserve">Layout: HMDA KPIs as a horizontal strip on top; Product Tier bar and Loan vs Property scatter side-by-side in the middle; HMDA Audit Queue across the bottom.</w:t>
      </w:r>
    </w:p>
    <w:p>
      <w:pPr>
        <w:pStyle w:val="ListParagraph"/>
        <w:numPr>
          <w:ilvl w:val="0"/>
          <w:numId w:val="7"/>
        </w:numPr>
        <w:spacing w:after="70" w:line="270"/>
      </w:pPr>
      <w:r>
        <w:t xml:space="preserve">Show Filters for </w:t>
      </w:r>
      <w:r>
        <w:rPr>
          <w:rFonts w:ascii="Consolas" w:cs="Consolas" w:eastAsia="Consolas" w:hAnsi="Consolas"/>
          <w:sz w:val="19"/>
          <w:szCs w:val="19"/>
        </w:rPr>
        <w:t xml:space="preserve">derived_loan_product_type, state, loan_purpose, action_taken</w:t>
      </w:r>
      <w:r>
        <w:t xml:space="preserve">, an </w:t>
      </w:r>
      <w:r>
        <w:rPr>
          <w:rFonts w:ascii="Consolas" w:cs="Consolas" w:eastAsia="Consolas" w:hAnsi="Consolas"/>
          <w:sz w:val="19"/>
          <w:szCs w:val="19"/>
        </w:rPr>
        <w:t xml:space="preserve">anomaly_score</w:t>
      </w:r>
      <w:r>
        <w:t xml:space="preserve"> Range slider, and an </w:t>
      </w:r>
      <w:r>
        <w:rPr>
          <w:rFonts w:ascii="Consolas" w:cs="Consolas" w:eastAsia="Consolas" w:hAnsi="Consolas"/>
          <w:sz w:val="19"/>
          <w:szCs w:val="19"/>
        </w:rPr>
        <w:t xml:space="preserve">event_timestamp</w:t>
      </w:r>
      <w:r>
        <w:t xml:space="preserve"> Range of Dates. On each: dropdown → Apply to Worksheets → All Using This Data Source — one control drives the whole tab including the queue.</w:t>
      </w:r>
    </w:p>
    <w:p>
      <w:pPr>
        <w:pStyle w:val="ListParagraph"/>
        <w:numPr>
          <w:ilvl w:val="0"/>
          <w:numId w:val="7"/>
        </w:numPr>
        <w:spacing w:after="70" w:line="270"/>
      </w:pPr>
      <w:r>
        <w:t xml:space="preserve">Dashboard → Actions → Add Action → Filter. Source = bar + scatter; Target = HMDA Audit Queue; Run on = Select; All Fields. All sheets share </w:t>
      </w:r>
      <w:r>
        <w:rPr>
          <w:rFonts w:ascii="Consolas" w:cs="Consolas" w:eastAsia="Consolas" w:hAnsi="Consolas"/>
          <w:sz w:val="19"/>
          <w:szCs w:val="19"/>
        </w:rPr>
        <w:t xml:space="preserve">hmda_deposits_scored.csv</w:t>
      </w:r>
      <w:r>
        <w:t xml:space="preserve">, so clicking a bar/point filters the review list directly.</w:t>
      </w:r>
    </w:p>
    <w:p>
      <w:r>
        <w:br w:type="page"/>
      </w:r>
    </w:p>
    <w:p>
      <w:pPr>
        <w:pStyle w:val="Heading1"/>
      </w:pPr>
      <w:r>
        <w:t xml:space="preserve">3. Dashboard 2 — CFPB Complaint Anomalies</w:t>
      </w:r>
    </w:p>
    <w:p>
      <w:pPr>
        <w:spacing w:after="120" w:line="276"/>
      </w:pPr>
      <w:r>
        <w:rPr>
          <w:b/>
          <w:bCs/>
        </w:rPr>
        <w:t xml:space="preserve">Source (single): </w:t>
      </w:r>
      <w:r>
        <w:rPr>
          <w:rFonts w:ascii="Consolas" w:cs="Consolas" w:eastAsia="Consolas" w:hAnsi="Consolas"/>
          <w:sz w:val="19"/>
          <w:szCs w:val="19"/>
        </w:rPr>
        <w:t xml:space="preserve">cfpb_deposits_scored.csv</w:t>
      </w:r>
      <w:r>
        <w:t xml:space="preserve"> — drives the KPIs, the charts, and the audit queue.</w:t>
      </w:r>
    </w:p>
    <w:p>
      <w:pPr>
        <w:spacing w:after="120" w:line="276"/>
      </w:pPr>
      <w:r>
        <w:rPr>
          <w:b/>
          <w:bCs/>
        </w:rPr>
        <w:t xml:space="preserve">Story: </w:t>
      </w:r>
      <w:r>
        <w:t xml:space="preserve">Which consumer complaints look abnormal, which companies and products drive them, and are flagged complaints missing the narrative/handling detail that usually accompanies a clean record?</w:t>
      </w:r>
    </w:p>
    <w:p>
      <w:pPr>
        <w:pStyle w:val="Heading2"/>
      </w:pPr>
      <w:r>
        <w:t xml:space="preserve">3.1 KPIs to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11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tile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 / formula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Complaints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Complaints = COUNT([is_anomaly])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#,##0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Scored complaint volume.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Anomalies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Anomalies = SUM([Anomaly Flag])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#,##0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Flagged complaint workload.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Anomaly Rate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SUM([Anomaly Flag]) / COUNT([is_anomaly])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0.00%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Flag rate normalized to volume.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Avg Days to Company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Avg Days to Company = AVG([days_to_company])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0.0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Routing latency — a key driver of flags.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Max Anomaly Score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Max Anomaly Score = MAX([anomaly_score])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0.000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Severity ceiling for the worst complaint.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8"/>
              <w:bottom w:val="single" w:color="C0392B" w:sz="1"/>
              <w:right w:val="single" w:color="C0392B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Expected anchor numbers (from your scored file)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~49,700 complaints · ~593 anomalies · ~1.19% anomaly rate · avg ~0.6 days to company · max score ~0.095.</w:t>
            </w:r>
          </w:p>
          <w:p>
            <w:pPr>
              <w:spacing w:after="40" w:line="264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Top flagged products skew to Debt Collection and Credit Reporting; top flagged companies include Block, Citibank, and Synchrony. The audit queue holds ~593 rows.</w:t>
            </w:r>
          </w:p>
        </w:tc>
      </w:tr>
    </w:tbl>
    <w:p>
      <w:pPr>
        <w:pStyle w:val="Heading2"/>
      </w:pPr>
      <w:r>
        <w:t xml:space="preserve">3.2 Plots to display</w:t>
      </w:r>
    </w:p>
    <w:p>
      <w:pPr>
        <w:pStyle w:val="Heading3"/>
      </w:pPr>
      <w:r>
        <w:t xml:space="preserve">Plot A — Which products / channels generate anomalies? (stacked bar)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What: </w:t>
      </w:r>
      <w:r>
        <w:rPr>
          <w:rFonts w:ascii="Consolas" w:cs="Consolas" w:eastAsia="Consolas" w:hAnsi="Consolas"/>
          <w:sz w:val="19"/>
          <w:szCs w:val="19"/>
        </w:rPr>
        <w:t xml:space="preserve">Product</w:t>
      </w:r>
      <w:r>
        <w:t xml:space="preserve"> on Rows, </w:t>
      </w:r>
      <w:r>
        <w:rPr>
          <w:rFonts w:ascii="Consolas" w:cs="Consolas" w:eastAsia="Consolas" w:hAnsi="Consolas"/>
          <w:sz w:val="19"/>
          <w:szCs w:val="19"/>
        </w:rPr>
        <w:t xml:space="preserve">[Total Complaints]</w:t>
      </w:r>
      <w:r>
        <w:t xml:space="preserve"> on Columns, Color = Anomaly Label, sorted descending. Duplicate and swap </w:t>
      </w:r>
      <w:r>
        <w:rPr>
          <w:rFonts w:ascii="Consolas" w:cs="Consolas" w:eastAsia="Consolas" w:hAnsi="Consolas"/>
          <w:sz w:val="19"/>
          <w:szCs w:val="19"/>
        </w:rPr>
        <w:t xml:space="preserve">Product</w:t>
      </w:r>
      <w:r>
        <w:t xml:space="preserve"> for </w:t>
      </w:r>
      <w:r>
        <w:rPr>
          <w:rFonts w:ascii="Consolas" w:cs="Consolas" w:eastAsia="Consolas" w:hAnsi="Consolas"/>
          <w:sz w:val="19"/>
          <w:szCs w:val="19"/>
        </w:rPr>
        <w:t xml:space="preserve">Submitted via</w:t>
      </w:r>
      <w:r>
        <w:t xml:space="preserve"> for a channel 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Why: </w:t>
      </w:r>
      <w:r>
        <w:t xml:space="preserve">shows whether anomalies are a product problem or a channel problem — the first question a complaints-ops lead asks.</w:t>
      </w:r>
    </w:p>
    <w:p>
      <w:pPr>
        <w:pStyle w:val="Heading3"/>
      </w:pPr>
      <w:r>
        <w:t xml:space="preserve">Plot B — Which companies drive flagged complaints? (Top-10 bar)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What: </w:t>
      </w:r>
      <w:r>
        <w:rPr>
          <w:rFonts w:ascii="Consolas" w:cs="Consolas" w:eastAsia="Consolas" w:hAnsi="Consolas"/>
          <w:sz w:val="19"/>
          <w:szCs w:val="19"/>
        </w:rPr>
        <w:t xml:space="preserve">Company</w:t>
      </w:r>
      <w:r>
        <w:t xml:space="preserve"> on Rows, </w:t>
      </w:r>
      <w:r>
        <w:rPr>
          <w:rFonts w:ascii="Consolas" w:cs="Consolas" w:eastAsia="Consolas" w:hAnsi="Consolas"/>
          <w:sz w:val="19"/>
          <w:szCs w:val="19"/>
        </w:rPr>
        <w:t xml:space="preserve">[Total Anomalies]</w:t>
      </w:r>
      <w:r>
        <w:t xml:space="preserve"> on Columns, Color = Anomaly Label; add a Top filter: Company → Top 10 by </w:t>
      </w:r>
      <w:r>
        <w:rPr>
          <w:rFonts w:ascii="Consolas" w:cs="Consolas" w:eastAsia="Consolas" w:hAnsi="Consolas"/>
          <w:sz w:val="19"/>
          <w:szCs w:val="19"/>
        </w:rPr>
        <w:t xml:space="preserve">SUM([Anomaly Flag])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Why: </w:t>
      </w:r>
      <w:r>
        <w:t xml:space="preserve">names the counterparties with the most abnormal complaints — the actionable target list.</w:t>
      </w:r>
    </w:p>
    <w:p>
      <w:pPr>
        <w:pStyle w:val="Heading3"/>
      </w:pPr>
      <w:r>
        <w:t xml:space="preserve">Plot C — What do flagged complaints look like? (histogram)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What: </w:t>
      </w:r>
      <w:r>
        <w:t xml:space="preserve">bin </w:t>
      </w:r>
      <w:r>
        <w:rPr>
          <w:rFonts w:ascii="Consolas" w:cs="Consolas" w:eastAsia="Consolas" w:hAnsi="Consolas"/>
          <w:sz w:val="19"/>
          <w:szCs w:val="19"/>
        </w:rPr>
        <w:t xml:space="preserve">narrative_len</w:t>
      </w:r>
      <w:r>
        <w:t xml:space="preserve"> (right-click → Create → Bins); bin field on Columns, </w:t>
      </w:r>
      <w:r>
        <w:rPr>
          <w:rFonts w:ascii="Consolas" w:cs="Consolas" w:eastAsia="Consolas" w:hAnsi="Consolas"/>
          <w:sz w:val="19"/>
          <w:szCs w:val="19"/>
        </w:rPr>
        <w:t xml:space="preserve">[Total Complaints]</w:t>
      </w:r>
      <w:r>
        <w:t xml:space="preserve"> on Rows, Color = Anomaly Label. Duplicate for </w:t>
      </w:r>
      <w:r>
        <w:rPr>
          <w:rFonts w:ascii="Consolas" w:cs="Consolas" w:eastAsia="Consolas" w:hAnsi="Consolas"/>
          <w:sz w:val="19"/>
          <w:szCs w:val="19"/>
        </w:rPr>
        <w:t xml:space="preserve">days_to_company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Why: </w:t>
      </w:r>
      <w:r>
        <w:t xml:space="preserve">flagged complaints cluster at unusual narrative lengths / latencies; the histogram makes the missing-narrative or odd-handling-time pattern visible.</w:t>
      </w:r>
    </w:p>
    <w:p>
      <w:pPr>
        <w:pStyle w:val="Heading2"/>
      </w:pPr>
      <w:r>
        <w:t xml:space="preserve">3.3 Build steps</w:t>
      </w:r>
    </w:p>
    <w:p>
      <w:pPr>
        <w:spacing w:after="120" w:line="276"/>
      </w:pPr>
      <w:r>
        <w:t xml:space="preserve">Helper fields on </w:t>
      </w:r>
      <w:r>
        <w:rPr>
          <w:rFonts w:ascii="Consolas" w:cs="Consolas" w:eastAsia="Consolas" w:hAnsi="Consolas"/>
          <w:sz w:val="19"/>
          <w:szCs w:val="19"/>
        </w:rPr>
        <w:t xml:space="preserve">cfpb_deposits_scored.csv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[Total Complaints]=COUNT([is_anomaly])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[Total Anomalies]=SUM([Anomaly Flag])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[Max Anomaly Score]=MAX([anomaly_score])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[Audit Rank]=RANK_UNIQUE([anomaly_score],'desc')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[Avg Days to Company]</w:t>
      </w:r>
      <w:r>
        <w:t xml:space="preserve"> already exists from Step 2.</w:t>
      </w:r>
    </w:p>
    <w:p>
      <w:pPr>
        <w:pStyle w:val="Heading3"/>
      </w:pPr>
      <w:r>
        <w:t xml:space="preserve">Worksheet: CFPB KPIs</w:t>
      </w:r>
    </w:p>
    <w:p>
      <w:pPr>
        <w:pStyle w:val="ListParagraph"/>
        <w:numPr>
          <w:ilvl w:val="0"/>
          <w:numId w:val="8"/>
        </w:numPr>
        <w:spacing w:after="70" w:line="270"/>
      </w:pPr>
      <w:r>
        <w:t xml:space="preserve">New worksheet; rename the tab </w:t>
      </w:r>
      <w:r>
        <w:rPr>
          <w:b/>
          <w:bCs/>
        </w:rPr>
        <w:t xml:space="preserve">CFPB KPIs</w:t>
      </w:r>
      <w:r>
        <w:t xml:space="preserve">. On the Marks card, change the mark type to </w:t>
      </w:r>
      <w:r>
        <w:rPr>
          <w:b/>
          <w:bCs/>
        </w:rPr>
        <w:t xml:space="preserve">Text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 w:line="270"/>
      </w:pPr>
      <w:r>
        <w:t xml:space="preserve">Double-click </w:t>
      </w:r>
      <w:r>
        <w:rPr>
          <w:rFonts w:ascii="Consolas" w:cs="Consolas" w:eastAsia="Consolas" w:hAnsi="Consolas"/>
          <w:sz w:val="19"/>
          <w:szCs w:val="19"/>
        </w:rPr>
        <w:t xml:space="preserve">[Total Complaints]</w:t>
      </w:r>
      <w:r>
        <w:t xml:space="preserve"> to drop it into the view (Tableau creates the Measure Names / Measure Values pair).</w:t>
      </w:r>
    </w:p>
    <w:p>
      <w:pPr>
        <w:pStyle w:val="ListParagraph"/>
        <w:numPr>
          <w:ilvl w:val="0"/>
          <w:numId w:val="8"/>
        </w:numPr>
        <w:spacing w:after="70" w:line="270"/>
      </w:pPr>
      <w:r>
        <w:t xml:space="preserve">Drag the remaining measures onto the </w:t>
      </w:r>
      <w:r>
        <w:rPr>
          <w:b/>
          <w:bCs/>
        </w:rPr>
        <w:t xml:space="preserve">Measure Values</w:t>
      </w:r>
      <w:r>
        <w:t xml:space="preserve"> card, one at a time, in this order: </w:t>
      </w:r>
      <w:r>
        <w:rPr>
          <w:rFonts w:ascii="Consolas" w:cs="Consolas" w:eastAsia="Consolas" w:hAnsi="Consolas"/>
          <w:sz w:val="19"/>
          <w:szCs w:val="19"/>
        </w:rPr>
        <w:t xml:space="preserve">[Total Anomalies]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[Anomaly Rate]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[Max Anomaly Score]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[Avg Days to Company]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 w:line="270"/>
      </w:pPr>
      <w:r>
        <w:t xml:space="preserve">Format them via right-click → Default Properties → Number Format: </w:t>
      </w:r>
      <w:r>
        <w:rPr>
          <w:rFonts w:ascii="Consolas" w:cs="Consolas" w:eastAsia="Consolas" w:hAnsi="Consolas"/>
          <w:sz w:val="19"/>
          <w:szCs w:val="19"/>
        </w:rPr>
        <w:t xml:space="preserve">[Anomaly Rate]</w:t>
      </w:r>
      <w:r>
        <w:t xml:space="preserve"> → Percentage; </w:t>
      </w:r>
      <w:r>
        <w:rPr>
          <w:rFonts w:ascii="Consolas" w:cs="Consolas" w:eastAsia="Consolas" w:hAnsi="Consolas"/>
          <w:sz w:val="19"/>
          <w:szCs w:val="19"/>
        </w:rPr>
        <w:t xml:space="preserve">[Avg Days to Company]</w:t>
      </w:r>
      <w:r>
        <w:t xml:space="preserve"> → Number (1 dp); </w:t>
      </w:r>
      <w:r>
        <w:rPr>
          <w:rFonts w:ascii="Consolas" w:cs="Consolas" w:eastAsia="Consolas" w:hAnsi="Consolas"/>
          <w:sz w:val="19"/>
          <w:szCs w:val="19"/>
        </w:rPr>
        <w:t xml:space="preserve">[Max Anomaly Score]</w:t>
      </w:r>
      <w:r>
        <w:t xml:space="preserve"> → Number (3 dp).</w:t>
      </w:r>
    </w:p>
    <w:p>
      <w:pPr>
        <w:pStyle w:val="ListParagraph"/>
        <w:numPr>
          <w:ilvl w:val="0"/>
          <w:numId w:val="8"/>
        </w:numPr>
        <w:spacing w:after="70" w:line="270"/>
      </w:pPr>
      <w:r>
        <w:t xml:space="preserve">Drag </w:t>
      </w:r>
      <w:r>
        <w:rPr>
          <w:b/>
          <w:bCs/>
        </w:rPr>
        <w:t xml:space="preserve">Measure Names</w:t>
      </w:r>
      <w:r>
        <w:t xml:space="preserve"> to the Columns shelf so the five tiles sit in a horizontal row; widen the sheet and bump the font to ~20pt bold so they read as headline numbers.</w:t>
      </w:r>
    </w:p>
    <w:p>
      <w:pPr>
        <w:pStyle w:val="Heading3"/>
      </w:pPr>
      <w:r>
        <w:t xml:space="preserve">Worksheet: CFPB Anomalies by Product / Channel (Plot A)</w:t>
      </w:r>
    </w:p>
    <w:p>
      <w:pPr>
        <w:pStyle w:val="ListParagraph"/>
        <w:numPr>
          <w:ilvl w:val="0"/>
          <w:numId w:val="9"/>
        </w:numPr>
        <w:spacing w:after="70" w:line="270"/>
      </w:pPr>
      <w:r>
        <w:t xml:space="preserve">Rows = </w:t>
      </w:r>
      <w:r>
        <w:rPr>
          <w:rFonts w:ascii="Consolas" w:cs="Consolas" w:eastAsia="Consolas" w:hAnsi="Consolas"/>
          <w:sz w:val="19"/>
          <w:szCs w:val="19"/>
        </w:rPr>
        <w:t xml:space="preserve">Product</w:t>
      </w:r>
      <w:r>
        <w:t xml:space="preserve">, Columns = </w:t>
      </w:r>
      <w:r>
        <w:rPr>
          <w:rFonts w:ascii="Consolas" w:cs="Consolas" w:eastAsia="Consolas" w:hAnsi="Consolas"/>
          <w:sz w:val="19"/>
          <w:szCs w:val="19"/>
        </w:rPr>
        <w:t xml:space="preserve">[Total Complaints]</w:t>
      </w:r>
      <w:r>
        <w:t xml:space="preserve">, Color = </w:t>
      </w:r>
      <w:r>
        <w:rPr>
          <w:rFonts w:ascii="Consolas" w:cs="Consolas" w:eastAsia="Consolas" w:hAnsi="Consolas"/>
          <w:sz w:val="19"/>
          <w:szCs w:val="19"/>
        </w:rPr>
        <w:t xml:space="preserve">[Anomaly Label]</w:t>
      </w:r>
      <w:r>
        <w:t xml:space="preserve">; sort descending. Duplicate the sheet and swap </w:t>
      </w:r>
      <w:r>
        <w:rPr>
          <w:rFonts w:ascii="Consolas" w:cs="Consolas" w:eastAsia="Consolas" w:hAnsi="Consolas"/>
          <w:sz w:val="19"/>
          <w:szCs w:val="19"/>
        </w:rPr>
        <w:t xml:space="preserve">Product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Submitted via</w:t>
      </w:r>
      <w:r>
        <w:t xml:space="preserve">.</w:t>
      </w:r>
    </w:p>
    <w:p>
      <w:pPr>
        <w:pStyle w:val="Heading3"/>
      </w:pPr>
      <w:r>
        <w:t xml:space="preserve">Worksheet: CFPB Top Companies (Plot B)</w:t>
      </w:r>
    </w:p>
    <w:p>
      <w:pPr>
        <w:pStyle w:val="ListParagraph"/>
        <w:numPr>
          <w:ilvl w:val="0"/>
          <w:numId w:val="10"/>
        </w:numPr>
        <w:spacing w:after="70" w:line="270"/>
      </w:pPr>
      <w:r>
        <w:t xml:space="preserve">Rows = </w:t>
      </w:r>
      <w:r>
        <w:rPr>
          <w:rFonts w:ascii="Consolas" w:cs="Consolas" w:eastAsia="Consolas" w:hAnsi="Consolas"/>
          <w:sz w:val="19"/>
          <w:szCs w:val="19"/>
        </w:rPr>
        <w:t xml:space="preserve">Company</w:t>
      </w:r>
      <w:r>
        <w:t xml:space="preserve">, Columns = </w:t>
      </w:r>
      <w:r>
        <w:rPr>
          <w:rFonts w:ascii="Consolas" w:cs="Consolas" w:eastAsia="Consolas" w:hAnsi="Consolas"/>
          <w:sz w:val="19"/>
          <w:szCs w:val="19"/>
        </w:rPr>
        <w:t xml:space="preserve">[Total Anomalies]</w:t>
      </w:r>
      <w:r>
        <w:t xml:space="preserve">, Color = </w:t>
      </w:r>
      <w:r>
        <w:rPr>
          <w:rFonts w:ascii="Consolas" w:cs="Consolas" w:eastAsia="Consolas" w:hAnsi="Consolas"/>
          <w:sz w:val="19"/>
          <w:szCs w:val="19"/>
        </w:rPr>
        <w:t xml:space="preserve">[Anomaly Label]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 w:line="270"/>
      </w:pPr>
      <w:r>
        <w:t xml:space="preserve">Drag </w:t>
      </w:r>
      <w:r>
        <w:rPr>
          <w:rFonts w:ascii="Consolas" w:cs="Consolas" w:eastAsia="Consolas" w:hAnsi="Consolas"/>
          <w:sz w:val="19"/>
          <w:szCs w:val="19"/>
        </w:rPr>
        <w:t xml:space="preserve">Company</w:t>
      </w:r>
      <w:r>
        <w:t xml:space="preserve"> to Filters → Top tab → By field → </w:t>
      </w:r>
      <w:r>
        <w:rPr>
          <w:b/>
          <w:bCs/>
        </w:rPr>
        <w:t xml:space="preserve">Top 10 by SUM([Anomaly Flag])</w:t>
      </w:r>
      <w:r>
        <w:t xml:space="preserve">; sort the bars descending.</w:t>
      </w:r>
    </w:p>
    <w:p>
      <w:pPr>
        <w:pStyle w:val="Heading3"/>
      </w:pPr>
      <w:r>
        <w:t xml:space="preserve">Worksheet: CFPB Narrative / Latency Histogram (Plot C)</w:t>
      </w:r>
    </w:p>
    <w:p>
      <w:pPr>
        <w:pStyle w:val="ListParagraph"/>
        <w:numPr>
          <w:ilvl w:val="0"/>
          <w:numId w:val="11"/>
        </w:numPr>
        <w:spacing w:after="70" w:line="270"/>
      </w:pPr>
      <w:r>
        <w:t xml:space="preserve">Right-click </w:t>
      </w:r>
      <w:r>
        <w:rPr>
          <w:rFonts w:ascii="Consolas" w:cs="Consolas" w:eastAsia="Consolas" w:hAnsi="Consolas"/>
          <w:sz w:val="19"/>
          <w:szCs w:val="19"/>
        </w:rPr>
        <w:t xml:space="preserve">narrative_len</w:t>
      </w:r>
      <w:r>
        <w:t xml:space="preserve"> → Create → Bins (accept or set a sensible bin size). Put the bin field on Columns, </w:t>
      </w:r>
      <w:r>
        <w:rPr>
          <w:rFonts w:ascii="Consolas" w:cs="Consolas" w:eastAsia="Consolas" w:hAnsi="Consolas"/>
          <w:sz w:val="19"/>
          <w:szCs w:val="19"/>
        </w:rPr>
        <w:t xml:space="preserve">[Total Complaints]</w:t>
      </w:r>
      <w:r>
        <w:t xml:space="preserve"> on Rows, Color = </w:t>
      </w:r>
      <w:r>
        <w:rPr>
          <w:rFonts w:ascii="Consolas" w:cs="Consolas" w:eastAsia="Consolas" w:hAnsi="Consolas"/>
          <w:sz w:val="19"/>
          <w:szCs w:val="19"/>
        </w:rPr>
        <w:t xml:space="preserve">[Anomaly Label]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 w:line="270"/>
      </w:pPr>
      <w:r>
        <w:t xml:space="preserve">Duplicate the sheet and repeat for </w:t>
      </w:r>
      <w:r>
        <w:rPr>
          <w:rFonts w:ascii="Consolas" w:cs="Consolas" w:eastAsia="Consolas" w:hAnsi="Consolas"/>
          <w:sz w:val="19"/>
          <w:szCs w:val="19"/>
        </w:rPr>
        <w:t xml:space="preserve">days_to_company</w:t>
      </w:r>
      <w:r>
        <w:t xml:space="preserve"> to show the latency distribution.</w:t>
      </w:r>
    </w:p>
    <w:p>
      <w:pPr>
        <w:pStyle w:val="Heading3"/>
      </w:pPr>
      <w:r>
        <w:t xml:space="preserve">Worksheet: CFPB Audit Queue (rebuilt from the scored file)</w:t>
      </w:r>
    </w:p>
    <w:p>
      <w:pPr>
        <w:pStyle w:val="ListParagraph"/>
        <w:numPr>
          <w:ilvl w:val="0"/>
          <w:numId w:val="12"/>
        </w:numPr>
        <w:spacing w:after="70" w:line="270"/>
      </w:pPr>
      <w:r>
        <w:t xml:space="preserve">Keep the Data pane on </w:t>
      </w:r>
      <w:r>
        <w:rPr>
          <w:rFonts w:ascii="Consolas" w:cs="Consolas" w:eastAsia="Consolas" w:hAnsi="Consolas"/>
          <w:sz w:val="19"/>
          <w:szCs w:val="19"/>
        </w:rPr>
        <w:t xml:space="preserve">cfpb_deposits_scored.csv</w:t>
      </w:r>
      <w:r>
        <w:t xml:space="preserve">; Marks = Text. Drag </w:t>
      </w:r>
      <w:r>
        <w:rPr>
          <w:rFonts w:ascii="Consolas" w:cs="Consolas" w:eastAsia="Consolas" w:hAnsi="Consolas"/>
          <w:sz w:val="19"/>
          <w:szCs w:val="19"/>
        </w:rPr>
        <w:t xml:space="preserve">[Anomaly Label]</w:t>
      </w:r>
      <w:r>
        <w:t xml:space="preserve"> to Filters and keep only </w:t>
      </w:r>
      <w:r>
        <w:rPr>
          <w:b/>
          <w:bCs/>
        </w:rPr>
        <w:t xml:space="preserve">Anomalous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70" w:line="270"/>
      </w:pPr>
      <w:r>
        <w:t xml:space="preserve">Drag </w:t>
      </w:r>
      <w:r>
        <w:rPr>
          <w:rFonts w:ascii="Consolas" w:cs="Consolas" w:eastAsia="Consolas" w:hAnsi="Consolas"/>
          <w:sz w:val="19"/>
          <w:szCs w:val="19"/>
        </w:rPr>
        <w:t xml:space="preserve">[Audit Rank]</w:t>
      </w:r>
      <w:r>
        <w:t xml:space="preserve"> to Rows as the first pill → make it Discrete → Compute Using </w:t>
      </w:r>
      <w:r>
        <w:rPr>
          <w:b/>
          <w:bCs/>
        </w:rPr>
        <w:t xml:space="preserve">Table (Down)</w:t>
      </w:r>
      <w:r>
        <w:t xml:space="preserve">; sort ascending. Then Rows = </w:t>
      </w:r>
      <w:r>
        <w:rPr>
          <w:rFonts w:ascii="Consolas" w:cs="Consolas" w:eastAsia="Consolas" w:hAnsi="Consolas"/>
          <w:sz w:val="19"/>
          <w:szCs w:val="19"/>
        </w:rPr>
        <w:t xml:space="preserve">Complaint ID, Product, Company, State</w:t>
      </w:r>
      <w:r>
        <w:t xml:space="preserve">; Text = </w:t>
      </w:r>
      <w:r>
        <w:rPr>
          <w:rFonts w:ascii="Consolas" w:cs="Consolas" w:eastAsia="Consolas" w:hAnsi="Consolas"/>
          <w:sz w:val="19"/>
          <w:szCs w:val="19"/>
        </w:rPr>
        <w:t xml:space="preserve">narrative_len, days_to_company, timely_flag, anomaly_score</w:t>
      </w:r>
      <w:r>
        <w:t xml:space="preserve">.</w:t>
      </w:r>
    </w:p>
    <w:p>
      <w:pPr>
        <w:pStyle w:val="Heading3"/>
      </w:pPr>
      <w:r>
        <w:t xml:space="preserve">Assemble the dashboard</w:t>
      </w:r>
    </w:p>
    <w:p>
      <w:pPr>
        <w:pStyle w:val="ListParagraph"/>
        <w:numPr>
          <w:ilvl w:val="0"/>
          <w:numId w:val="13"/>
        </w:numPr>
        <w:spacing w:after="70" w:line="270"/>
      </w:pPr>
      <w:r>
        <w:t xml:space="preserve">New Dashboard → rename </w:t>
      </w:r>
      <w:r>
        <w:rPr>
          <w:b/>
          <w:bCs/>
        </w:rPr>
        <w:t xml:space="preserve">CFPB Complaint Anomalies</w:t>
      </w:r>
      <w:r>
        <w:t xml:space="preserve">; Size </w:t>
      </w:r>
      <w:r>
        <w:rPr>
          <w:rFonts w:ascii="Consolas" w:cs="Consolas" w:eastAsia="Consolas" w:hAnsi="Consolas"/>
          <w:sz w:val="19"/>
          <w:szCs w:val="19"/>
        </w:rPr>
        <w:t xml:space="preserve">1200x900</w:t>
      </w:r>
      <w:r>
        <w:t xml:space="preserve">. KPIs on top; the bar, Top-Companies, and histogram in the middle; audit queue at the bottom.</w:t>
      </w:r>
    </w:p>
    <w:p>
      <w:pPr>
        <w:pStyle w:val="ListParagraph"/>
        <w:numPr>
          <w:ilvl w:val="0"/>
          <w:numId w:val="13"/>
        </w:numPr>
        <w:spacing w:after="70" w:line="270"/>
      </w:pPr>
      <w:r>
        <w:t xml:space="preserve">Show Filters: </w:t>
      </w:r>
      <w:r>
        <w:rPr>
          <w:rFonts w:ascii="Consolas" w:cs="Consolas" w:eastAsia="Consolas" w:hAnsi="Consolas"/>
          <w:sz w:val="19"/>
          <w:szCs w:val="19"/>
        </w:rPr>
        <w:t xml:space="preserve">Product, State, Submitted via, timely_flag</w:t>
      </w:r>
      <w:r>
        <w:t xml:space="preserve">, an </w:t>
      </w:r>
      <w:r>
        <w:rPr>
          <w:rFonts w:ascii="Consolas" w:cs="Consolas" w:eastAsia="Consolas" w:hAnsi="Consolas"/>
          <w:sz w:val="19"/>
          <w:szCs w:val="19"/>
        </w:rPr>
        <w:t xml:space="preserve">anomaly_score</w:t>
      </w:r>
      <w:r>
        <w:t xml:space="preserve"> range slider, and an </w:t>
      </w:r>
      <w:r>
        <w:rPr>
          <w:rFonts w:ascii="Consolas" w:cs="Consolas" w:eastAsia="Consolas" w:hAnsi="Consolas"/>
          <w:sz w:val="19"/>
          <w:szCs w:val="19"/>
        </w:rPr>
        <w:t xml:space="preserve">event_timestamp</w:t>
      </w:r>
      <w:r>
        <w:t xml:space="preserve"> date range — each Apply to All Using This Data Source.</w:t>
      </w:r>
    </w:p>
    <w:p>
      <w:pPr>
        <w:pStyle w:val="ListParagraph"/>
        <w:numPr>
          <w:ilvl w:val="0"/>
          <w:numId w:val="13"/>
        </w:numPr>
        <w:spacing w:after="70" w:line="270"/>
      </w:pPr>
      <w:r>
        <w:t xml:space="preserve">Add a Filter action from the charts → CFPB Audit Queue (Run on = Select, All Fields).</w:t>
      </w:r>
    </w:p>
    <w:p>
      <w:r>
        <w:br w:type="page"/>
      </w:r>
    </w:p>
    <w:p>
      <w:pPr>
        <w:pStyle w:val="Heading1"/>
      </w:pPr>
      <w:r>
        <w:t xml:space="preserve">4. Dashboard 3 — SEC Filing Anomalies</w:t>
      </w:r>
    </w:p>
    <w:p>
      <w:pPr>
        <w:spacing w:after="120" w:line="276"/>
      </w:pPr>
      <w:r>
        <w:rPr>
          <w:b/>
          <w:bCs/>
        </w:rPr>
        <w:t xml:space="preserve">Source (single): </w:t>
      </w:r>
      <w:r>
        <w:rPr>
          <w:rFonts w:ascii="Consolas" w:cs="Consolas" w:eastAsia="Consolas" w:hAnsi="Consolas"/>
          <w:sz w:val="19"/>
          <w:szCs w:val="19"/>
        </w:rPr>
        <w:t xml:space="preserve">sec_deposits_scored.csv</w:t>
      </w:r>
      <w:r>
        <w:t xml:space="preserve"> — drives the KPIs, the charts, and the audit queue.</w:t>
      </w:r>
    </w:p>
    <w:p>
      <w:pPr>
        <w:spacing w:after="120" w:line="276"/>
      </w:pPr>
      <w:r>
        <w:rPr>
          <w:b/>
          <w:bCs/>
        </w:rPr>
        <w:t xml:space="preserve">Story: </w:t>
      </w:r>
      <w:r>
        <w:t xml:space="preserve">Which reported financial facts look abnormal, which filing forms and XBRL tags carry the risk, and where do reported values fall outside the expected range?</w:t>
      </w:r>
    </w:p>
    <w:p>
      <w:pPr>
        <w:pStyle w:val="Heading2"/>
      </w:pPr>
      <w:r>
        <w:t xml:space="preserve">4.1 KPIs to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11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tile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 / formula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Facts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Facts = COUNT([is_anomaly])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#,##0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Scored numeric facts (the population).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Anomalies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Anomalies = SUM([Anomaly Flag])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#,##0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Flagged facts to review.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Anomaly Rate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SUM([Anomaly Flag]) / COUNT([is_anomaly])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0.00%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Flag rate normalized to volume.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Flagged Reported $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IF anomalous THEN value ELSE 0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$#,##0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Dollar magnitude of flagged facts — the materiality signal.</w:t>
            </w:r>
          </w:p>
        </w:tc>
      </w:tr>
      <w:tr>
        <w:tc>
          <w:tcPr>
            <w:tcW w:type="dxa" w:w="1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Max Anomaly Score</w:t>
            </w:r>
          </w:p>
        </w:tc>
        <w:tc>
          <w:tcPr>
            <w:tcW w:type="dxa" w:w="3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Max Anomaly Score = MAX([anomaly_score])</w:t>
            </w:r>
          </w:p>
        </w:tc>
        <w:tc>
          <w:tcPr>
            <w:tcW w:type="dxa" w:w="11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0.000</w:t>
            </w:r>
          </w:p>
        </w:tc>
        <w:tc>
          <w:tcPr>
            <w:tcW w:type="dxa" w:w="3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Severity ceiling for the worst fact.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8"/>
              <w:bottom w:val="single" w:color="C0392B" w:sz="1"/>
              <w:right w:val="single" w:color="C0392B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Expected anchor numbers (from your scored file)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~29,800 facts · ~236 anomalies · ~0.79% anomaly rate · max score ~0.082; flagged reported value is dominated by 10-K filings.</w:t>
            </w:r>
          </w:p>
          <w:p>
            <w:pPr>
              <w:spacing w:after="40" w:line="264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Note: Flagged Reported $ sums very large XBRL values and can look enormous — present it as magnitude under review, not a literal loss figure. The audit queue holds ~236 rows.</w:t>
            </w:r>
          </w:p>
        </w:tc>
      </w:tr>
    </w:tbl>
    <w:p>
      <w:pPr>
        <w:pStyle w:val="Heading2"/>
      </w:pPr>
      <w:r>
        <w:t xml:space="preserve">4.2 Plots to display</w:t>
      </w:r>
    </w:p>
    <w:p>
      <w:pPr>
        <w:pStyle w:val="Heading3"/>
      </w:pPr>
      <w:r>
        <w:t xml:space="preserve">Plot A — Which filing forms carry anomalies? (stacked bar)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What: </w:t>
      </w:r>
      <w:r>
        <w:rPr>
          <w:rFonts w:ascii="Consolas" w:cs="Consolas" w:eastAsia="Consolas" w:hAnsi="Consolas"/>
          <w:sz w:val="19"/>
          <w:szCs w:val="19"/>
        </w:rPr>
        <w:t xml:space="preserve">form</w:t>
      </w:r>
      <w:r>
        <w:t xml:space="preserve"> on Rows, </w:t>
      </w:r>
      <w:r>
        <w:rPr>
          <w:rFonts w:ascii="Consolas" w:cs="Consolas" w:eastAsia="Consolas" w:hAnsi="Consolas"/>
          <w:sz w:val="19"/>
          <w:szCs w:val="19"/>
        </w:rPr>
        <w:t xml:space="preserve">[Total Facts]</w:t>
      </w:r>
      <w:r>
        <w:t xml:space="preserve"> on Columns, Color = Anomaly Label, sorted descending.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Why: </w:t>
      </w:r>
      <w:r>
        <w:t xml:space="preserve">concentrates attention on the form types (10-K dominates your flags) where review pays off.</w:t>
      </w:r>
    </w:p>
    <w:p>
      <w:pPr>
        <w:pStyle w:val="Heading3"/>
      </w:pPr>
      <w:r>
        <w:t xml:space="preserve">Plot B — Which XBRL tags are most often flagged? (Top-10 bar)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What: </w:t>
      </w:r>
      <w:r>
        <w:rPr>
          <w:rFonts w:ascii="Consolas" w:cs="Consolas" w:eastAsia="Consolas" w:hAnsi="Consolas"/>
          <w:sz w:val="19"/>
          <w:szCs w:val="19"/>
        </w:rPr>
        <w:t xml:space="preserve">tag</w:t>
      </w:r>
      <w:r>
        <w:t xml:space="preserve"> on Rows, </w:t>
      </w:r>
      <w:r>
        <w:rPr>
          <w:rFonts w:ascii="Consolas" w:cs="Consolas" w:eastAsia="Consolas" w:hAnsi="Consolas"/>
          <w:sz w:val="19"/>
          <w:szCs w:val="19"/>
        </w:rPr>
        <w:t xml:space="preserve">[Total Anomalies]</w:t>
      </w:r>
      <w:r>
        <w:t xml:space="preserve"> on Columns, Color = Anomaly Label; Top filter: tag → Top 10 by </w:t>
      </w:r>
      <w:r>
        <w:rPr>
          <w:rFonts w:ascii="Consolas" w:cs="Consolas" w:eastAsia="Consolas" w:hAnsi="Consolas"/>
          <w:sz w:val="19"/>
          <w:szCs w:val="19"/>
        </w:rPr>
        <w:t xml:space="preserve">SUM([Anomaly Flag])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Why: </w:t>
      </w:r>
      <w:r>
        <w:t xml:space="preserve">points reviewers at the specific financial line items (the tags) generating abnormal values.</w:t>
      </w:r>
    </w:p>
    <w:p>
      <w:pPr>
        <w:pStyle w:val="Heading3"/>
      </w:pPr>
      <w:r>
        <w:t xml:space="preserve">Plot C — Which reported values are outliers? (scatter, log scale)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What: </w:t>
      </w:r>
      <w:r>
        <w:rPr>
          <w:rFonts w:ascii="Consolas" w:cs="Consolas" w:eastAsia="Consolas" w:hAnsi="Consolas"/>
          <w:sz w:val="19"/>
          <w:szCs w:val="19"/>
        </w:rPr>
        <w:t xml:space="preserve">value</w:t>
      </w:r>
      <w:r>
        <w:t xml:space="preserve"> on Columns, </w:t>
      </w:r>
      <w:r>
        <w:rPr>
          <w:rFonts w:ascii="Consolas" w:cs="Consolas" w:eastAsia="Consolas" w:hAnsi="Consolas"/>
          <w:sz w:val="19"/>
          <w:szCs w:val="19"/>
        </w:rPr>
        <w:t xml:space="preserve">qtrs</w:t>
      </w:r>
      <w:r>
        <w:t xml:space="preserve"> on Rows, Aggregate Measures off, Circle marks, Color = Anomaly Label, </w:t>
      </w:r>
      <w:r>
        <w:rPr>
          <w:rFonts w:ascii="Consolas" w:cs="Consolas" w:eastAsia="Consolas" w:hAnsi="Consolas"/>
          <w:sz w:val="19"/>
          <w:szCs w:val="19"/>
        </w:rPr>
        <w:t xml:space="preserve">cik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name</w:t>
      </w:r>
      <w:r>
        <w:t xml:space="preserve"> on Detail. Because value is heavily skewed, set the value axis to Logarithmic (or plot </w:t>
      </w:r>
      <w:r>
        <w:rPr>
          <w:rFonts w:ascii="Consolas" w:cs="Consolas" w:eastAsia="Consolas" w:hAnsi="Consolas"/>
          <w:sz w:val="19"/>
          <w:szCs w:val="19"/>
        </w:rPr>
        <w:t xml:space="preserve">[Abs Reported Value]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Why: </w:t>
      </w:r>
      <w:r>
        <w:t xml:space="preserve">the log scatter exposes facts whose magnitude is implausible for their reporting period — the classic XBRL outlier.</w:t>
      </w:r>
    </w:p>
    <w:p>
      <w:pPr>
        <w:pStyle w:val="Heading2"/>
      </w:pPr>
      <w:r>
        <w:t xml:space="preserve">4.3 Build steps</w:t>
      </w:r>
    </w:p>
    <w:p>
      <w:pPr>
        <w:spacing w:after="120" w:line="276"/>
      </w:pPr>
      <w:r>
        <w:t xml:space="preserve">Helper fields on </w:t>
      </w:r>
      <w:r>
        <w:rPr>
          <w:rFonts w:ascii="Consolas" w:cs="Consolas" w:eastAsia="Consolas" w:hAnsi="Consolas"/>
          <w:sz w:val="19"/>
          <w:szCs w:val="19"/>
        </w:rPr>
        <w:t xml:space="preserve">sec_deposits_scored.csv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[Total Facts]=COUNT([is_anomaly])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[Total Anomalies]=SUM([Anomaly Flag])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[Max Anomaly Score]=MAX([anomaly_score])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[Audit Rank]=RANK_UNIQUE([anomaly_score],'desc')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[Flagged Reported $]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[Abs Reported Value]</w:t>
      </w:r>
      <w:r>
        <w:t xml:space="preserve"> already exist from Step 2.</w:t>
      </w:r>
    </w:p>
    <w:p>
      <w:pPr>
        <w:pStyle w:val="Heading3"/>
      </w:pPr>
      <w:r>
        <w:t xml:space="preserve">Worksheet: SEC KPIs</w:t>
      </w:r>
    </w:p>
    <w:p>
      <w:pPr>
        <w:pStyle w:val="ListParagraph"/>
        <w:numPr>
          <w:ilvl w:val="0"/>
          <w:numId w:val="14"/>
        </w:numPr>
        <w:spacing w:after="70" w:line="270"/>
      </w:pPr>
      <w:r>
        <w:t xml:space="preserve">New worksheet; rename the tab </w:t>
      </w:r>
      <w:r>
        <w:rPr>
          <w:b/>
          <w:bCs/>
        </w:rPr>
        <w:t xml:space="preserve">SEC KPIs</w:t>
      </w:r>
      <w:r>
        <w:t xml:space="preserve">. On the Marks card, change the mark type to </w:t>
      </w:r>
      <w:r>
        <w:rPr>
          <w:b/>
          <w:bCs/>
        </w:rPr>
        <w:t xml:space="preserve">Text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70" w:line="270"/>
      </w:pPr>
      <w:r>
        <w:t xml:space="preserve">Double-click </w:t>
      </w:r>
      <w:r>
        <w:rPr>
          <w:rFonts w:ascii="Consolas" w:cs="Consolas" w:eastAsia="Consolas" w:hAnsi="Consolas"/>
          <w:sz w:val="19"/>
          <w:szCs w:val="19"/>
        </w:rPr>
        <w:t xml:space="preserve">[Total Facts]</w:t>
      </w:r>
      <w:r>
        <w:t xml:space="preserve"> to drop it into the view (Tableau creates the Measure Names / Measure Values pair).</w:t>
      </w:r>
    </w:p>
    <w:p>
      <w:pPr>
        <w:pStyle w:val="ListParagraph"/>
        <w:numPr>
          <w:ilvl w:val="0"/>
          <w:numId w:val="14"/>
        </w:numPr>
        <w:spacing w:after="70" w:line="270"/>
      </w:pPr>
      <w:r>
        <w:t xml:space="preserve">Drag the remaining measures onto the </w:t>
      </w:r>
      <w:r>
        <w:rPr>
          <w:b/>
          <w:bCs/>
        </w:rPr>
        <w:t xml:space="preserve">Measure Values</w:t>
      </w:r>
      <w:r>
        <w:t xml:space="preserve"> card, one at a time, in this order: </w:t>
      </w:r>
      <w:r>
        <w:rPr>
          <w:rFonts w:ascii="Consolas" w:cs="Consolas" w:eastAsia="Consolas" w:hAnsi="Consolas"/>
          <w:sz w:val="19"/>
          <w:szCs w:val="19"/>
        </w:rPr>
        <w:t xml:space="preserve">[Total Anomalies]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[Anomaly Rate]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[Max Anomaly Score]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[Flagged Reported $]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70" w:line="270"/>
      </w:pPr>
      <w:r>
        <w:t xml:space="preserve">Format them via right-click → Default Properties → Number Format: </w:t>
      </w:r>
      <w:r>
        <w:rPr>
          <w:rFonts w:ascii="Consolas" w:cs="Consolas" w:eastAsia="Consolas" w:hAnsi="Consolas"/>
          <w:sz w:val="19"/>
          <w:szCs w:val="19"/>
        </w:rPr>
        <w:t xml:space="preserve">[Anomaly Rate]</w:t>
      </w:r>
      <w:r>
        <w:t xml:space="preserve"> → Percentage; </w:t>
      </w:r>
      <w:r>
        <w:rPr>
          <w:rFonts w:ascii="Consolas" w:cs="Consolas" w:eastAsia="Consolas" w:hAnsi="Consolas"/>
          <w:sz w:val="19"/>
          <w:szCs w:val="19"/>
        </w:rPr>
        <w:t xml:space="preserve">[Flagged Reported $]</w:t>
      </w:r>
      <w:r>
        <w:t xml:space="preserve"> → Currency ($, 0 dp); </w:t>
      </w:r>
      <w:r>
        <w:rPr>
          <w:rFonts w:ascii="Consolas" w:cs="Consolas" w:eastAsia="Consolas" w:hAnsi="Consolas"/>
          <w:sz w:val="19"/>
          <w:szCs w:val="19"/>
        </w:rPr>
        <w:t xml:space="preserve">[Max Anomaly Score]</w:t>
      </w:r>
      <w:r>
        <w:t xml:space="preserve"> → Number (3 dp).</w:t>
      </w:r>
    </w:p>
    <w:p>
      <w:pPr>
        <w:pStyle w:val="ListParagraph"/>
        <w:numPr>
          <w:ilvl w:val="0"/>
          <w:numId w:val="14"/>
        </w:numPr>
        <w:spacing w:after="70" w:line="270"/>
      </w:pPr>
      <w:r>
        <w:t xml:space="preserve">Drag </w:t>
      </w:r>
      <w:r>
        <w:rPr>
          <w:b/>
          <w:bCs/>
        </w:rPr>
        <w:t xml:space="preserve">Measure Names</w:t>
      </w:r>
      <w:r>
        <w:t xml:space="preserve"> to the Columns shelf so the five tiles sit in a horizontal row; widen the sheet and bump the font to ~20pt bold so they read as headline numbers.</w:t>
      </w:r>
    </w:p>
    <w:p>
      <w:pPr>
        <w:pStyle w:val="Heading3"/>
      </w:pPr>
      <w:r>
        <w:t xml:space="preserve">Worksheet: SEC Anomalies by Form (Plot A)</w:t>
      </w:r>
    </w:p>
    <w:p>
      <w:pPr>
        <w:pStyle w:val="ListParagraph"/>
        <w:numPr>
          <w:ilvl w:val="0"/>
          <w:numId w:val="15"/>
        </w:numPr>
        <w:spacing w:after="70" w:line="270"/>
      </w:pPr>
      <w:r>
        <w:t xml:space="preserve">Rows = </w:t>
      </w:r>
      <w:r>
        <w:rPr>
          <w:rFonts w:ascii="Consolas" w:cs="Consolas" w:eastAsia="Consolas" w:hAnsi="Consolas"/>
          <w:sz w:val="19"/>
          <w:szCs w:val="19"/>
        </w:rPr>
        <w:t xml:space="preserve">form</w:t>
      </w:r>
      <w:r>
        <w:t xml:space="preserve">, Columns = </w:t>
      </w:r>
      <w:r>
        <w:rPr>
          <w:rFonts w:ascii="Consolas" w:cs="Consolas" w:eastAsia="Consolas" w:hAnsi="Consolas"/>
          <w:sz w:val="19"/>
          <w:szCs w:val="19"/>
        </w:rPr>
        <w:t xml:space="preserve">[Total Facts]</w:t>
      </w:r>
      <w:r>
        <w:t xml:space="preserve">, Color = </w:t>
      </w:r>
      <w:r>
        <w:rPr>
          <w:rFonts w:ascii="Consolas" w:cs="Consolas" w:eastAsia="Consolas" w:hAnsi="Consolas"/>
          <w:sz w:val="19"/>
          <w:szCs w:val="19"/>
        </w:rPr>
        <w:t xml:space="preserve">[Anomaly Label]</w:t>
      </w:r>
      <w:r>
        <w:t xml:space="preserve">; sort descending.</w:t>
      </w:r>
    </w:p>
    <w:p>
      <w:pPr>
        <w:pStyle w:val="Heading3"/>
      </w:pPr>
      <w:r>
        <w:t xml:space="preserve">Worksheet: SEC Top Tags (Plot B)</w:t>
      </w:r>
    </w:p>
    <w:p>
      <w:pPr>
        <w:pStyle w:val="ListParagraph"/>
        <w:numPr>
          <w:ilvl w:val="0"/>
          <w:numId w:val="16"/>
        </w:numPr>
        <w:spacing w:after="70" w:line="270"/>
      </w:pPr>
      <w:r>
        <w:t xml:space="preserve">Rows = </w:t>
      </w:r>
      <w:r>
        <w:rPr>
          <w:rFonts w:ascii="Consolas" w:cs="Consolas" w:eastAsia="Consolas" w:hAnsi="Consolas"/>
          <w:sz w:val="19"/>
          <w:szCs w:val="19"/>
        </w:rPr>
        <w:t xml:space="preserve">tag</w:t>
      </w:r>
      <w:r>
        <w:t xml:space="preserve">, Columns = </w:t>
      </w:r>
      <w:r>
        <w:rPr>
          <w:rFonts w:ascii="Consolas" w:cs="Consolas" w:eastAsia="Consolas" w:hAnsi="Consolas"/>
          <w:sz w:val="19"/>
          <w:szCs w:val="19"/>
        </w:rPr>
        <w:t xml:space="preserve">[Total Anomalies]</w:t>
      </w:r>
      <w:r>
        <w:t xml:space="preserve">, Color = </w:t>
      </w:r>
      <w:r>
        <w:rPr>
          <w:rFonts w:ascii="Consolas" w:cs="Consolas" w:eastAsia="Consolas" w:hAnsi="Consolas"/>
          <w:sz w:val="19"/>
          <w:szCs w:val="19"/>
        </w:rPr>
        <w:t xml:space="preserve">[Anomaly Label]</w:t>
      </w:r>
      <w:r>
        <w:t xml:space="preserve">; drag </w:t>
      </w:r>
      <w:r>
        <w:rPr>
          <w:rFonts w:ascii="Consolas" w:cs="Consolas" w:eastAsia="Consolas" w:hAnsi="Consolas"/>
          <w:sz w:val="19"/>
          <w:szCs w:val="19"/>
        </w:rPr>
        <w:t xml:space="preserve">tag</w:t>
      </w:r>
      <w:r>
        <w:t xml:space="preserve"> to Filters → Top → Top 10 by </w:t>
      </w:r>
      <w:r>
        <w:rPr>
          <w:rFonts w:ascii="Consolas" w:cs="Consolas" w:eastAsia="Consolas" w:hAnsi="Consolas"/>
          <w:sz w:val="19"/>
          <w:szCs w:val="19"/>
        </w:rPr>
        <w:t xml:space="preserve">SUM([Anomaly Flag])</w:t>
      </w:r>
      <w:r>
        <w:t xml:space="preserve">.</w:t>
      </w:r>
    </w:p>
    <w:p>
      <w:pPr>
        <w:pStyle w:val="Heading3"/>
      </w:pPr>
      <w:r>
        <w:t xml:space="preserve">Worksheet: SEC Value vs Quarters (Plot C)</w:t>
      </w:r>
    </w:p>
    <w:p>
      <w:pPr>
        <w:pStyle w:val="ListParagraph"/>
        <w:numPr>
          <w:ilvl w:val="0"/>
          <w:numId w:val="17"/>
        </w:numPr>
        <w:spacing w:after="70" w:line="270"/>
      </w:pPr>
      <w:r>
        <w:t xml:space="preserve">Columns = </w:t>
      </w:r>
      <w:r>
        <w:rPr>
          <w:rFonts w:ascii="Consolas" w:cs="Consolas" w:eastAsia="Consolas" w:hAnsi="Consolas"/>
          <w:sz w:val="19"/>
          <w:szCs w:val="19"/>
        </w:rPr>
        <w:t xml:space="preserve">value</w:t>
      </w:r>
      <w:r>
        <w:t xml:space="preserve">, Rows = </w:t>
      </w:r>
      <w:r>
        <w:rPr>
          <w:rFonts w:ascii="Consolas" w:cs="Consolas" w:eastAsia="Consolas" w:hAnsi="Consolas"/>
          <w:sz w:val="19"/>
          <w:szCs w:val="19"/>
        </w:rPr>
        <w:t xml:space="preserve">qtrs</w:t>
      </w:r>
      <w:r>
        <w:t xml:space="preserve">; Analysis → uncheck Aggregate Measures; Marks = Circle; Color = </w:t>
      </w:r>
      <w:r>
        <w:rPr>
          <w:rFonts w:ascii="Consolas" w:cs="Consolas" w:eastAsia="Consolas" w:hAnsi="Consolas"/>
          <w:sz w:val="19"/>
          <w:szCs w:val="19"/>
        </w:rPr>
        <w:t xml:space="preserve">[Anomaly Label]</w:t>
      </w:r>
      <w:r>
        <w:t xml:space="preserve">; Detail = </w:t>
      </w:r>
      <w:r>
        <w:rPr>
          <w:rFonts w:ascii="Consolas" w:cs="Consolas" w:eastAsia="Consolas" w:hAnsi="Consolas"/>
          <w:sz w:val="19"/>
          <w:szCs w:val="19"/>
        </w:rPr>
        <w:t xml:space="preserve">cik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name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70" w:line="270"/>
      </w:pPr>
      <w:r>
        <w:t xml:space="preserve">Right-click the value axis → Edit Axis → </w:t>
      </w:r>
      <w:r>
        <w:rPr>
          <w:b/>
          <w:bCs/>
        </w:rPr>
        <w:t xml:space="preserve">Logarithmic</w:t>
      </w:r>
      <w:r>
        <w:t xml:space="preserve"> (or plot </w:t>
      </w:r>
      <w:r>
        <w:rPr>
          <w:rFonts w:ascii="Consolas" w:cs="Consolas" w:eastAsia="Consolas" w:hAnsi="Consolas"/>
          <w:sz w:val="19"/>
          <w:szCs w:val="19"/>
        </w:rPr>
        <w:t xml:space="preserve">[Abs Reported Value]</w:t>
      </w:r>
      <w:r>
        <w:t xml:space="preserve">) so the skew does not crush the chart.</w:t>
      </w:r>
    </w:p>
    <w:p>
      <w:pPr>
        <w:pStyle w:val="Heading3"/>
      </w:pPr>
      <w:r>
        <w:t xml:space="preserve">Worksheet: SEC Audit Queue (rebuilt from the scored file)</w:t>
      </w:r>
    </w:p>
    <w:p>
      <w:pPr>
        <w:pStyle w:val="ListParagraph"/>
        <w:numPr>
          <w:ilvl w:val="0"/>
          <w:numId w:val="18"/>
        </w:numPr>
        <w:spacing w:after="70" w:line="270"/>
      </w:pPr>
      <w:r>
        <w:t xml:space="preserve">Keep the Data pane on </w:t>
      </w:r>
      <w:r>
        <w:rPr>
          <w:rFonts w:ascii="Consolas" w:cs="Consolas" w:eastAsia="Consolas" w:hAnsi="Consolas"/>
          <w:sz w:val="19"/>
          <w:szCs w:val="19"/>
        </w:rPr>
        <w:t xml:space="preserve">sec_deposits_scored.csv</w:t>
      </w:r>
      <w:r>
        <w:t xml:space="preserve">; Marks = Text. Drag </w:t>
      </w:r>
      <w:r>
        <w:rPr>
          <w:rFonts w:ascii="Consolas" w:cs="Consolas" w:eastAsia="Consolas" w:hAnsi="Consolas"/>
          <w:sz w:val="19"/>
          <w:szCs w:val="19"/>
        </w:rPr>
        <w:t xml:space="preserve">[Anomaly Label]</w:t>
      </w:r>
      <w:r>
        <w:t xml:space="preserve"> to Filters and keep only </w:t>
      </w:r>
      <w:r>
        <w:rPr>
          <w:b/>
          <w:bCs/>
        </w:rPr>
        <w:t xml:space="preserve">Anomalous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70" w:line="270"/>
      </w:pPr>
      <w:r>
        <w:t xml:space="preserve">Drag </w:t>
      </w:r>
      <w:r>
        <w:rPr>
          <w:rFonts w:ascii="Consolas" w:cs="Consolas" w:eastAsia="Consolas" w:hAnsi="Consolas"/>
          <w:sz w:val="19"/>
          <w:szCs w:val="19"/>
        </w:rPr>
        <w:t xml:space="preserve">[Audit Rank]</w:t>
      </w:r>
      <w:r>
        <w:t xml:space="preserve"> to Rows as the first pill → make it Discrete → Compute Using </w:t>
      </w:r>
      <w:r>
        <w:rPr>
          <w:b/>
          <w:bCs/>
        </w:rPr>
        <w:t xml:space="preserve">Table (Down)</w:t>
      </w:r>
      <w:r>
        <w:t xml:space="preserve">; sort ascending. Then Rows = </w:t>
      </w:r>
      <w:r>
        <w:rPr>
          <w:rFonts w:ascii="Consolas" w:cs="Consolas" w:eastAsia="Consolas" w:hAnsi="Consolas"/>
          <w:sz w:val="19"/>
          <w:szCs w:val="19"/>
        </w:rPr>
        <w:t xml:space="preserve">cik, name, form, tag, uom</w:t>
      </w:r>
      <w:r>
        <w:t xml:space="preserve">; Text = </w:t>
      </w:r>
      <w:r>
        <w:rPr>
          <w:rFonts w:ascii="Consolas" w:cs="Consolas" w:eastAsia="Consolas" w:hAnsi="Consolas"/>
          <w:sz w:val="19"/>
          <w:szCs w:val="19"/>
        </w:rPr>
        <w:t xml:space="preserve">value, qtrs, anomaly_score</w:t>
      </w:r>
      <w:r>
        <w:t xml:space="preserve">.</w:t>
      </w:r>
    </w:p>
    <w:p>
      <w:pPr>
        <w:pStyle w:val="Heading3"/>
      </w:pPr>
      <w:r>
        <w:t xml:space="preserve">Assemble the dashboard</w:t>
      </w:r>
    </w:p>
    <w:p>
      <w:pPr>
        <w:pStyle w:val="ListParagraph"/>
        <w:numPr>
          <w:ilvl w:val="0"/>
          <w:numId w:val="19"/>
        </w:numPr>
        <w:spacing w:after="70" w:line="270"/>
      </w:pPr>
      <w:r>
        <w:t xml:space="preserve">New Dashboard → rename </w:t>
      </w:r>
      <w:r>
        <w:rPr>
          <w:b/>
          <w:bCs/>
        </w:rPr>
        <w:t xml:space="preserve">SEC Filing Anomalies</w:t>
      </w:r>
      <w:r>
        <w:t xml:space="preserve">; Size </w:t>
      </w:r>
      <w:r>
        <w:rPr>
          <w:rFonts w:ascii="Consolas" w:cs="Consolas" w:eastAsia="Consolas" w:hAnsi="Consolas"/>
          <w:sz w:val="19"/>
          <w:szCs w:val="19"/>
        </w:rPr>
        <w:t xml:space="preserve">1200x900</w:t>
      </w:r>
      <w:r>
        <w:t xml:space="preserve">. KPIs on top; form bar, tag bar, and value scatter in the middle; audit queue at the bottom.</w:t>
      </w:r>
    </w:p>
    <w:p>
      <w:pPr>
        <w:pStyle w:val="ListParagraph"/>
        <w:numPr>
          <w:ilvl w:val="0"/>
          <w:numId w:val="19"/>
        </w:numPr>
        <w:spacing w:after="70" w:line="270"/>
      </w:pPr>
      <w:r>
        <w:t xml:space="preserve">Show Filters: </w:t>
      </w:r>
      <w:r>
        <w:rPr>
          <w:rFonts w:ascii="Consolas" w:cs="Consolas" w:eastAsia="Consolas" w:hAnsi="Consolas"/>
          <w:sz w:val="19"/>
          <w:szCs w:val="19"/>
        </w:rPr>
        <w:t xml:space="preserve">form, uom, tag</w:t>
      </w:r>
      <w:r>
        <w:t xml:space="preserve">, an </w:t>
      </w:r>
      <w:r>
        <w:rPr>
          <w:rFonts w:ascii="Consolas" w:cs="Consolas" w:eastAsia="Consolas" w:hAnsi="Consolas"/>
          <w:sz w:val="19"/>
          <w:szCs w:val="19"/>
        </w:rPr>
        <w:t xml:space="preserve">anomaly_score</w:t>
      </w:r>
      <w:r>
        <w:t xml:space="preserve"> range slider, and an </w:t>
      </w:r>
      <w:r>
        <w:rPr>
          <w:rFonts w:ascii="Consolas" w:cs="Consolas" w:eastAsia="Consolas" w:hAnsi="Consolas"/>
          <w:sz w:val="19"/>
          <w:szCs w:val="19"/>
        </w:rPr>
        <w:t xml:space="preserve">event_timestamp</w:t>
      </w:r>
      <w:r>
        <w:t xml:space="preserve"> date range — Apply to All Using This Data Source.</w:t>
      </w:r>
    </w:p>
    <w:p>
      <w:pPr>
        <w:pStyle w:val="ListParagraph"/>
        <w:numPr>
          <w:ilvl w:val="0"/>
          <w:numId w:val="19"/>
        </w:numPr>
        <w:spacing w:after="70" w:line="270"/>
      </w:pPr>
      <w:r>
        <w:t xml:space="preserve">Add a Filter action from the charts → SEC Audit Queue (Run on = Select, All Fields).</w:t>
      </w:r>
    </w:p>
    <w:p>
      <w:r>
        <w:br w:type="page"/>
      </w:r>
    </w:p>
    <w:p>
      <w:pPr>
        <w:pStyle w:val="Heading1"/>
      </w:pPr>
      <w:r>
        <w:t xml:space="preserve">5. Production polish &amp; publishing</w:t>
      </w:r>
    </w:p>
    <w:p>
      <w:pPr>
        <w:pStyle w:val="Heading2"/>
      </w:pPr>
      <w:r>
        <w:t xml:space="preserve">5.1 Formatting that makes it look finished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Set number formats once via right-click field → Default Properties → Number Format, so every worksheet inherits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Give every sheet a plain-language title and hide internal field names from axis titles (double-click the axis title → clear it where redundant).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Rewrite tooltips into full sentences, e.g. </w:t>
      </w:r>
      <w:r>
        <w:rPr>
          <w:rFonts w:ascii="Consolas" w:cs="Consolas" w:eastAsia="Consolas" w:hAnsi="Consolas"/>
          <w:sz w:val="19"/>
          <w:szCs w:val="19"/>
        </w:rPr>
        <w:t xml:space="preserve">&lt;derived_loan_product_type&gt;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&lt;Total Records&gt;</w:t>
      </w:r>
      <w:r>
        <w:t xml:space="preserve"> loans, of which </w:t>
      </w:r>
      <w:r>
        <w:rPr>
          <w:rFonts w:ascii="Consolas" w:cs="Consolas" w:eastAsia="Consolas" w:hAnsi="Consolas"/>
          <w:sz w:val="19"/>
          <w:szCs w:val="19"/>
        </w:rPr>
        <w:t xml:space="preserve">&lt;Total Anomalies&gt;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&lt;Anomaly Rate&gt;</w:t>
      </w:r>
      <w:r>
        <w:t xml:space="preserve">) were flagged.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Keep </w:t>
      </w:r>
      <w:r>
        <w:rPr>
          <w:rFonts w:ascii="Consolas" w:cs="Consolas" w:eastAsia="Consolas" w:hAnsi="Consolas"/>
          <w:sz w:val="19"/>
          <w:szCs w:val="19"/>
        </w:rPr>
        <w:t xml:space="preserve">event_timestamp</w:t>
      </w:r>
      <w:r>
        <w:t xml:space="preserve"> typed as Date &amp; Time and </w:t>
      </w:r>
      <w:r>
        <w:rPr>
          <w:rFonts w:ascii="Consolas" w:cs="Consolas" w:eastAsia="Consolas" w:hAnsi="Consolas"/>
          <w:sz w:val="19"/>
          <w:szCs w:val="19"/>
        </w:rPr>
        <w:t xml:space="preserve">anomaly_score</w:t>
      </w:r>
      <w:r>
        <w:t xml:space="preserve"> as a continuous Measure so the sliders and axes behave.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a thin caption line on each dashboard explaining the red/navy color rule and the click-to-drill behavior.</w:t>
      </w:r>
    </w:p>
    <w:p>
      <w:pPr>
        <w:pStyle w:val="Heading2"/>
      </w:pPr>
      <w:r>
        <w:t xml:space="preserve">5.2 Publish and refresh</w:t>
      </w:r>
    </w:p>
    <w:p>
      <w:pPr>
        <w:pStyle w:val="ListParagraph"/>
        <w:numPr>
          <w:ilvl w:val="0"/>
          <w:numId w:val="20"/>
        </w:numPr>
        <w:spacing w:after="70" w:line="270"/>
      </w:pPr>
      <w:r>
        <w:t xml:space="preserve">For each of the three scored data sources choose </w:t>
      </w:r>
      <w:r>
        <w:rPr>
          <w:b/>
          <w:bCs/>
        </w:rPr>
        <w:t xml:space="preserve">Extract</w:t>
      </w:r>
      <w:r>
        <w:t xml:space="preserve"> (not Live) and click Update Now — this is a batch pipeline.</w:t>
      </w:r>
    </w:p>
    <w:p>
      <w:pPr>
        <w:pStyle w:val="ListParagraph"/>
        <w:numPr>
          <w:ilvl w:val="0"/>
          <w:numId w:val="20"/>
        </w:numPr>
        <w:spacing w:after="70" w:line="270"/>
      </w:pPr>
      <w:r>
        <w:t xml:space="preserve">File → Save to Tableau Public As to upload all three dashboard tabs to your Tableau Public profile.</w:t>
      </w:r>
    </w:p>
    <w:p>
      <w:pPr>
        <w:pStyle w:val="ListParagraph"/>
        <w:numPr>
          <w:ilvl w:val="0"/>
          <w:numId w:val="20"/>
        </w:numPr>
        <w:spacing w:after="70" w:line="270"/>
      </w:pPr>
      <w:r>
        <w:t xml:space="preserve">To update after re-running Phase 2 and Phase 3, replace the three scored CSVs in </w:t>
      </w:r>
      <w:r>
        <w:rPr>
          <w:rFonts w:ascii="Consolas" w:cs="Consolas" w:eastAsia="Consolas" w:hAnsi="Consolas"/>
          <w:sz w:val="19"/>
          <w:szCs w:val="19"/>
        </w:rPr>
        <w:t xml:space="preserve">phase3_anomaly_output</w:t>
      </w:r>
      <w:r>
        <w:t xml:space="preserve">, then Data → Refresh and re-save to Tableau Public.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8"/>
              <w:bottom w:val="single" w:color="1F3864" w:sz="1"/>
              <w:right w:val="single" w:color="1F3864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One-line summary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Three tabs — </w:t>
            </w:r>
            <w:r>
              <w:rPr>
                <w:b/>
                <w:bCs/>
                <w:sz w:val="20"/>
                <w:szCs w:val="20"/>
              </w:rPr>
              <w:t xml:space="preserve">HMDA Lending Risk, CFPB Complaint Anomalies, SEC Filing Anomalies</w:t>
            </w:r>
            <w:r>
              <w:rPr>
                <w:sz w:val="20"/>
                <w:szCs w:val="20"/>
              </w:rPr>
              <w:t xml:space="preserve"> — each built from a single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*_deposits_scored.csv</w:t>
            </w:r>
            <w:r>
              <w:rPr>
                <w:sz w:val="20"/>
                <w:szCs w:val="20"/>
              </w:rPr>
              <w:t xml:space="preserve"> file: a 5-tile KPI strip + 2-3 insight charts (category bar, counterparty/Top-10, distribution or outlier scatter) + an audit queue rebuilt in-place (filter 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Anomalous</w:t>
            </w:r>
            <w:r>
              <w:rPr>
                <w:sz w:val="20"/>
                <w:szCs w:val="20"/>
              </w:rPr>
              <w:t xml:space="preserve">, rank by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[Audit Rank]</w:t>
            </w:r>
            <w:r>
              <w:rPr>
                <w:sz w:val="20"/>
                <w:szCs w:val="20"/>
              </w:rPr>
              <w:t xml:space="preserve">). Colored red/navy by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is_anomaly</w:t>
            </w:r>
            <w:r>
              <w:rPr>
                <w:sz w:val="20"/>
                <w:szCs w:val="20"/>
              </w:rPr>
              <w:t xml:space="preserve"> and triaged by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anomaly_score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Banking Deposit Data ML Project ·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Phase 4 — Tableau Dashboard Specification &amp;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2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2026-06-09T18:36:01.796Z</dcterms:created>
  <dcterms:modified xsi:type="dcterms:W3CDTF">2026-06-09T18:36:01.801Z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