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购销合同</w:t>
      </w:r>
    </w:p>
    <w:p>
      <w:r>
        <w:t>甲方：宁波海润机械制造有限公司，统一社会信用代码：913302MA2ABCD123XY</w:t>
      </w:r>
    </w:p>
    <w:p>
      <w:r>
        <w:t>乙方：张伟丰，身份证号：330203199001011236，手机：13812345678</w:t>
      </w:r>
    </w:p>
    <w:p>
      <w:r>
        <w:t>乙方联系邮箱：zhangweifeng@example.com，座机：0574-87654321</w:t>
      </w:r>
    </w:p>
    <w:p>
      <w:r>
        <w:t>乙方开户行账号：6222021234567890123</w:t>
      </w:r>
    </w:p>
    <w:p>
      <w:r>
        <w:t>地址：浙江省宁波市鄞州区首南中路1000号1201室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甲方代表</w:t>
            </w:r>
          </w:p>
        </w:tc>
        <w:tc>
          <w:tcPr>
            <w:tcW w:type="dxa" w:w="4320"/>
          </w:tcPr>
          <w:p>
            <w:r>
              <w:t>李建国（电话13998765432）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