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EC6B" w14:textId="77777777" w:rsidR="002C1CE8" w:rsidRDefault="00000000">
      <w:pPr>
        <w:pStyle w:val="Heading1"/>
        <w:spacing w:before="120" w:after="60"/>
      </w:pPr>
      <w:r>
        <w:t>FIT1055 Week 7: The Identity Machine</w:t>
      </w:r>
    </w:p>
    <w:p w14:paraId="341DAE39" w14:textId="77777777" w:rsidR="002C1CE8" w:rsidRDefault="00000000">
      <w:pPr>
        <w:spacing w:after="80"/>
      </w:pPr>
      <w:r>
        <w:rPr>
          <w:b/>
          <w:bCs/>
          <w:color w:val="1A5FAA"/>
          <w:sz w:val="28"/>
          <w:szCs w:val="28"/>
        </w:rPr>
        <w:t>Applying the Ethical Reasoning Framework — Step 1 Deep Dive</w:t>
      </w:r>
    </w:p>
    <w:p w14:paraId="71B18304" w14:textId="77777777" w:rsidR="002C1CE8" w:rsidRDefault="00000000">
      <w:pPr>
        <w:spacing w:after="160"/>
      </w:pPr>
      <w:r>
        <w:rPr>
          <w:b/>
          <w:bCs/>
        </w:rPr>
        <w:t xml:space="preserve">Duration: </w:t>
      </w:r>
      <w:r>
        <w:t>2 hours</w:t>
      </w:r>
      <w:r>
        <w:rPr>
          <w:b/>
          <w:bCs/>
        </w:rPr>
        <w:t xml:space="preserve">  |  Group Size: </w:t>
      </w:r>
      <w:r>
        <w:t>3–4 students</w:t>
      </w:r>
    </w:p>
    <w:p w14:paraId="41FC2724" w14:textId="77777777" w:rsidR="002C1CE8" w:rsidRDefault="00000000">
      <w:pPr>
        <w:pStyle w:val="Heading2"/>
      </w:pPr>
      <w:r>
        <w:t>Overview</w:t>
      </w:r>
    </w:p>
    <w:p w14:paraId="01765F22" w14:textId="77777777" w:rsidR="002C1CE8" w:rsidRDefault="00000000">
      <w:pPr>
        <w:spacing w:before="60" w:after="80" w:line="276" w:lineRule="auto"/>
      </w:pPr>
      <w:r>
        <w:rPr>
          <w:color w:val="000000"/>
        </w:rPr>
        <w:t>You are ethical engineers — not passive readers. A piece of technology called Spex has just landed on your desk, and someone has already deployed it in schools. Your job: open it up, expose every ethical fault line, map everyone it hurts, and produce a professional ERF Step 1 analysis that a real engineering team could act on. The best group will be the one that argues most precisely, not most loudly.</w:t>
      </w:r>
    </w:p>
    <w:p w14:paraId="352C40AB" w14:textId="77777777" w:rsidR="002C1CE8" w:rsidRDefault="002C1CE8">
      <w:pPr>
        <w:spacing w:before="40" w:after="40" w:line="276" w:lineRule="auto"/>
      </w:pPr>
    </w:p>
    <w:p w14:paraId="7DB9A521" w14:textId="77777777" w:rsidR="002C1CE8" w:rsidRDefault="00000000">
      <w:pPr>
        <w:pStyle w:val="Heading2"/>
      </w:pPr>
      <w:r>
        <w:t>Learning Objectives</w:t>
      </w:r>
    </w:p>
    <w:p w14:paraId="5600D37E" w14:textId="77777777" w:rsidR="002C1CE8" w:rsidRDefault="00000000">
      <w:pPr>
        <w:spacing w:before="60" w:after="80" w:line="276" w:lineRule="auto"/>
      </w:pPr>
      <w:r>
        <w:rPr>
          <w:color w:val="000000"/>
        </w:rPr>
        <w:t>By the end of this session, you will be able to:</w:t>
      </w:r>
    </w:p>
    <w:p w14:paraId="78BE6B9A" w14:textId="77777777" w:rsidR="002C1C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Apply ERF Step 1 systematically to identify and document ethical violations using the ACM Code of Ethics</w:t>
      </w:r>
    </w:p>
    <w:p w14:paraId="3C32E330" w14:textId="77777777" w:rsidR="002C1C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Conduct a comprehensive stakeholder analysis and assess differential impact across affected groups</w:t>
      </w:r>
    </w:p>
    <w:p w14:paraId="07428607" w14:textId="77777777" w:rsidR="002C1C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Categorise ethical violations into coherent themes and map them to specific ACM Code sections with justified reasoning</w:t>
      </w:r>
    </w:p>
    <w:p w14:paraId="1E1C6900" w14:textId="77777777" w:rsidR="002C1C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Collaborate effectively under time pressure to produce structured professional ethical analysis</w:t>
      </w:r>
    </w:p>
    <w:p w14:paraId="42F4F027" w14:textId="77777777" w:rsidR="002C1CE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Connect systematic ethical reasoning to your own future practice as a computing professional</w:t>
      </w:r>
    </w:p>
    <w:p w14:paraId="49ADE920" w14:textId="77777777" w:rsidR="002C1CE8" w:rsidRDefault="002C1CE8">
      <w:pPr>
        <w:spacing w:before="40" w:after="40" w:line="276" w:lineRule="auto"/>
      </w:pPr>
    </w:p>
    <w:p w14:paraId="2FD54C1D" w14:textId="77777777" w:rsidR="002C1CE8" w:rsidRDefault="00000000">
      <w:pPr>
        <w:pStyle w:val="Heading2"/>
      </w:pPr>
      <w:r>
        <w:t>Instructions</w:t>
      </w:r>
    </w:p>
    <w:p w14:paraId="24D5C60F" w14:textId="77777777" w:rsidR="002C1C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Groups of 3–4. Assign roles in Activity 1 before anything else — no exceptions.</w:t>
      </w:r>
    </w:p>
    <w:p w14:paraId="381BF8E7" w14:textId="77777777" w:rsidR="002C1C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Activities must be completed in order. Each phase feeds the next.</w:t>
      </w:r>
    </w:p>
    <w:p w14:paraId="24288C63" w14:textId="77777777" w:rsidR="002C1C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Upload to Moodle before you leave: this worksheet, fully completed.</w:t>
      </w:r>
    </w:p>
    <w:p w14:paraId="429E7CF8" w14:textId="77777777" w:rsidR="002C1CE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000000"/>
        </w:rPr>
        <w:t>Read the story before the session if possible — link in Activity 1.</w:t>
      </w:r>
    </w:p>
    <w:p w14:paraId="552D091D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C1CE8" w14:paraId="20F855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8144" w14:textId="77777777" w:rsidR="002C1CE8" w:rsidRDefault="00000000">
            <w:pPr>
              <w:spacing w:after="60"/>
            </w:pPr>
            <w:r>
              <w:rPr>
                <w:b/>
                <w:bCs/>
                <w:color w:val="BF8F00"/>
              </w:rPr>
              <w:t>✔  Use AI for:</w:t>
            </w:r>
          </w:p>
          <w:p w14:paraId="5642DE7A" w14:textId="77777777" w:rsidR="002C1CE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BF8F00"/>
                <w:sz w:val="20"/>
                <w:szCs w:val="20"/>
              </w:rPr>
              <w:t>Researching background on the Teleabsence story</w:t>
            </w:r>
          </w:p>
          <w:p w14:paraId="5E5DC0D1" w14:textId="77777777" w:rsidR="002C1CE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BF8F00"/>
                <w:sz w:val="20"/>
                <w:szCs w:val="20"/>
              </w:rPr>
              <w:t>Explaining what an ACM principle means in plain language</w:t>
            </w:r>
          </w:p>
          <w:p w14:paraId="4DBAEB3D" w14:textId="77777777" w:rsidR="002C1CE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BF8F00"/>
                <w:sz w:val="20"/>
                <w:szCs w:val="20"/>
              </w:rPr>
              <w:t>Drafting the structure of your systems map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70C8" w14:textId="77777777" w:rsidR="002C1CE8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✘  Do NOT use AI for:</w:t>
            </w:r>
          </w:p>
          <w:p w14:paraId="14F67888" w14:textId="77777777" w:rsidR="002C1CE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C00000"/>
                <w:sz w:val="20"/>
                <w:szCs w:val="20"/>
              </w:rPr>
              <w:t>Completing your ACM Code analysis — that reasoning must be yours</w:t>
            </w:r>
          </w:p>
          <w:p w14:paraId="4E7AC502" w14:textId="77777777" w:rsidR="002C1CE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C00000"/>
                <w:sz w:val="20"/>
                <w:szCs w:val="20"/>
              </w:rPr>
              <w:t>Stakeholder mapping — you must identify who is affected, not AI</w:t>
            </w:r>
          </w:p>
          <w:p w14:paraId="56E4C221" w14:textId="77777777" w:rsidR="002C1CE8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C00000"/>
                <w:sz w:val="20"/>
                <w:szCs w:val="20"/>
              </w:rPr>
              <w:t>Writing your ethical violation justification</w:t>
            </w:r>
          </w:p>
        </w:tc>
      </w:tr>
    </w:tbl>
    <w:p w14:paraId="71E60D4D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6"/>
        <w:gridCol w:w="1860"/>
      </w:tblGrid>
      <w:tr w:rsidR="002C1CE8" w14:paraId="3BCC1BEC" w14:textId="77777777">
        <w:tblPrEx>
          <w:tblCellMar>
            <w:top w:w="0" w:type="dxa"/>
            <w:bottom w:w="0" w:type="dxa"/>
          </w:tblCellMar>
        </w:tblPrEx>
        <w:tc>
          <w:tcPr>
            <w:tcW w:w="716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4606" w14:textId="77777777" w:rsidR="002C1CE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>Activity 1: Assemble Your Team &amp; Enter the Story</w:t>
            </w:r>
          </w:p>
        </w:tc>
        <w:tc>
          <w:tcPr>
            <w:tcW w:w="186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222F" w14:textId="77777777" w:rsidR="002C1CE8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FFFFFF"/>
              </w:rPr>
              <w:t>⏱ 20 min</w:t>
            </w:r>
          </w:p>
        </w:tc>
      </w:tr>
    </w:tbl>
    <w:p w14:paraId="20580514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26"/>
        <w:gridCol w:w="1700"/>
      </w:tblGrid>
      <w:tr w:rsidR="002C1CE8" w14:paraId="5228DE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89A9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52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F77A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17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F07E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</w:tr>
      <w:tr w:rsidR="002C1CE8" w14:paraId="02323D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2EDC" w14:textId="77777777" w:rsidR="002C1CE8" w:rsidRDefault="00000000">
            <w:r>
              <w:rPr>
                <w:b/>
                <w:bCs/>
                <w:color w:val="000000"/>
              </w:rPr>
              <w:t>Lead Analyst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69B7" w14:textId="77777777" w:rsidR="002C1CE8" w:rsidRDefault="00000000">
            <w:r>
              <w:t>Facilitates discussion, calls decisions, owns the clock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6960" w14:textId="77777777" w:rsidR="002C1CE8" w:rsidRDefault="00000000">
            <w:pPr>
              <w:spacing w:after="60"/>
            </w:pPr>
            <w:r>
              <w:t xml:space="preserve"> </w:t>
            </w:r>
          </w:p>
        </w:tc>
      </w:tr>
      <w:tr w:rsidR="002C1CE8" w14:paraId="07A634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9919" w14:textId="77777777" w:rsidR="002C1CE8" w:rsidRDefault="00000000">
            <w:r>
              <w:rPr>
                <w:b/>
                <w:bCs/>
                <w:color w:val="000000"/>
              </w:rPr>
              <w:t>Stakeholder Advocate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3EEE" w14:textId="77777777" w:rsidR="002C1CE8" w:rsidRDefault="00000000">
            <w:r>
              <w:t>Voices the people the technology affects — especially the silenced ones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220E" w14:textId="77777777" w:rsidR="002C1CE8" w:rsidRDefault="00000000">
            <w:pPr>
              <w:spacing w:after="60"/>
            </w:pPr>
            <w:r>
              <w:t xml:space="preserve"> </w:t>
            </w:r>
          </w:p>
        </w:tc>
      </w:tr>
      <w:tr w:rsidR="002C1CE8" w14:paraId="309BE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9BAD" w14:textId="77777777" w:rsidR="002C1CE8" w:rsidRDefault="00000000">
            <w:r>
              <w:rPr>
                <w:b/>
                <w:bCs/>
                <w:color w:val="000000"/>
              </w:rPr>
              <w:lastRenderedPageBreak/>
              <w:t>Code Specialist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E762" w14:textId="77777777" w:rsidR="002C1CE8" w:rsidRDefault="00000000">
            <w:r>
              <w:t>References the ACM Code — chapter and verse, not just vibes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6288" w14:textId="77777777" w:rsidR="002C1CE8" w:rsidRDefault="00000000">
            <w:pPr>
              <w:spacing w:after="60"/>
            </w:pPr>
            <w:r>
              <w:t xml:space="preserve"> </w:t>
            </w:r>
          </w:p>
        </w:tc>
      </w:tr>
      <w:tr w:rsidR="002C1CE8" w14:paraId="2A5B46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8ABA" w14:textId="77777777" w:rsidR="002C1CE8" w:rsidRDefault="00000000">
            <w:r>
              <w:rPr>
                <w:b/>
                <w:bCs/>
                <w:color w:val="000000"/>
              </w:rPr>
              <w:t>Systems Thinker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E959" w14:textId="77777777" w:rsidR="002C1CE8" w:rsidRDefault="00000000">
            <w:r>
              <w:t>Traces causes and unintended consequences through the whole system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C4C3" w14:textId="77777777" w:rsidR="002C1CE8" w:rsidRDefault="00000000">
            <w:pPr>
              <w:spacing w:after="60"/>
            </w:pPr>
            <w:r>
              <w:t xml:space="preserve"> </w:t>
            </w:r>
          </w:p>
        </w:tc>
      </w:tr>
    </w:tbl>
    <w:p w14:paraId="0ABED25E" w14:textId="77777777" w:rsidR="002C1CE8" w:rsidRDefault="002C1CE8">
      <w:pPr>
        <w:spacing w:before="40" w:after="40" w:line="276" w:lineRule="auto"/>
      </w:pPr>
    </w:p>
    <w:p w14:paraId="5599290D" w14:textId="77777777" w:rsidR="002C1CE8" w:rsidRDefault="00000000">
      <w:pPr>
        <w:spacing w:before="160" w:after="60"/>
      </w:pPr>
      <w:r>
        <w:rPr>
          <w:b/>
          <w:bCs/>
          <w:color w:val="1A5FAA"/>
          <w:sz w:val="22"/>
          <w:szCs w:val="22"/>
        </w:rPr>
        <w:t>Read the Story</w:t>
      </w:r>
      <w:r>
        <w:rPr>
          <w:color w:val="5A5A5A"/>
        </w:rPr>
        <w:t xml:space="preserve">  ⏱ 10 min</w:t>
      </w:r>
    </w:p>
    <w:p w14:paraId="6FC8CDCF" w14:textId="77777777" w:rsidR="002C1CE8" w:rsidRDefault="00000000">
      <w:pPr>
        <w:spacing w:before="60" w:after="80"/>
      </w:pPr>
      <w:r>
        <w:rPr>
          <w:b/>
          <w:bCs/>
        </w:rPr>
        <w:t xml:space="preserve">Read: </w:t>
      </w:r>
      <w:r>
        <w:rPr>
          <w:i/>
          <w:iCs/>
        </w:rPr>
        <w:t xml:space="preserve">“Teleabsence” by Michael A. Burstein — </w:t>
      </w:r>
      <w:r>
        <w:rPr>
          <w:color w:val="1A5FAA"/>
          <w:u w:val="single"/>
        </w:rPr>
        <w:t>https://www.apexbookcompany.com/blogs/frontpage/free-short-fiction-teleabsence-by-michael-a-burstein</w:t>
      </w:r>
    </w:p>
    <w:p w14:paraId="058C623B" w14:textId="77777777" w:rsidR="002C1CE8" w:rsidRDefault="00000000">
      <w:pPr>
        <w:spacing w:before="60" w:after="80" w:line="276" w:lineRule="auto"/>
      </w:pPr>
      <w:r>
        <w:rPr>
          <w:color w:val="000000"/>
        </w:rPr>
        <w:t>Tony, a Black student from a disadvantaged neighbourhood, uses the Spex VR system to attend a better school remotely. The system automatically renders him as Andrew — a white, blond student — without his knowledge or consent.</w:t>
      </w:r>
    </w:p>
    <w:p w14:paraId="75A137CA" w14:textId="77777777" w:rsidR="002C1CE8" w:rsidRDefault="002C1CE8">
      <w:pPr>
        <w:spacing w:before="40" w:after="40" w:line="276" w:lineRule="auto"/>
      </w:pPr>
    </w:p>
    <w:p w14:paraId="44E62FBA" w14:textId="77777777" w:rsidR="002C1CE8" w:rsidRDefault="00000000">
      <w:pPr>
        <w:spacing w:before="160" w:after="60"/>
      </w:pPr>
      <w:r>
        <w:rPr>
          <w:b/>
          <w:bCs/>
          <w:color w:val="1A5FAA"/>
          <w:sz w:val="22"/>
          <w:szCs w:val="22"/>
        </w:rPr>
        <w:t>Quick-Fire First Reactions</w:t>
      </w:r>
      <w:r>
        <w:rPr>
          <w:color w:val="5A5A5A"/>
        </w:rPr>
        <w:t xml:space="preserve">  ⏱ 10 min</w:t>
      </w:r>
    </w:p>
    <w:p w14:paraId="4DC1C943" w14:textId="77777777" w:rsidR="002C1CE8" w:rsidRDefault="00000000">
      <w:pPr>
        <w:spacing w:before="60" w:after="80" w:line="276" w:lineRule="auto"/>
      </w:pPr>
      <w:r>
        <w:rPr>
          <w:color w:val="000000"/>
        </w:rPr>
        <w:t>Before any analysis — just react. Each team member answers one question aloud. Write one sentence per answer.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C1CE8" w14:paraId="1EAE19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EF40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30E8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One-sentence answer (your name: ____)</w:t>
            </w:r>
          </w:p>
        </w:tc>
      </w:tr>
      <w:tr w:rsidR="002C1CE8" w14:paraId="66FAC8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19ED" w14:textId="77777777" w:rsidR="002C1CE8" w:rsidRDefault="00000000">
            <w:r>
              <w:rPr>
                <w:i/>
                <w:iCs/>
              </w:rPr>
              <w:t>What is the most unsettling thing Spex does?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5424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4D50EFF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FA40" w14:textId="77777777" w:rsidR="002C1CE8" w:rsidRDefault="00000000">
            <w:r>
              <w:rPr>
                <w:i/>
                <w:iCs/>
              </w:rPr>
              <w:t>Who gets the most benefit from this system?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36F4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32490B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32A5" w14:textId="77777777" w:rsidR="002C1CE8" w:rsidRDefault="00000000">
            <w:r>
              <w:rPr>
                <w:i/>
                <w:iCs/>
              </w:rPr>
              <w:t>Who gets hurt most — and are they even aware of it?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C234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440659C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9E74" w14:textId="77777777" w:rsidR="002C1CE8" w:rsidRDefault="00000000">
            <w:r>
              <w:rPr>
                <w:i/>
                <w:iCs/>
              </w:rPr>
              <w:t>If you were Tony, what would you want done differently?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AC77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</w:tbl>
    <w:p w14:paraId="42ADF2A4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6"/>
        <w:gridCol w:w="1860"/>
      </w:tblGrid>
      <w:tr w:rsidR="002C1CE8" w14:paraId="615DD547" w14:textId="77777777">
        <w:tblPrEx>
          <w:tblCellMar>
            <w:top w:w="0" w:type="dxa"/>
            <w:bottom w:w="0" w:type="dxa"/>
          </w:tblCellMar>
        </w:tblPrEx>
        <w:tc>
          <w:tcPr>
            <w:tcW w:w="716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59E4" w14:textId="77777777" w:rsidR="002C1CE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>Activity 2: Systems Thinking Foundation</w:t>
            </w:r>
          </w:p>
        </w:tc>
        <w:tc>
          <w:tcPr>
            <w:tcW w:w="186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5146" w14:textId="77777777" w:rsidR="002C1CE8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FFFFFF"/>
              </w:rPr>
              <w:t>⏱ 15 min</w:t>
            </w:r>
          </w:p>
        </w:tc>
      </w:tr>
    </w:tbl>
    <w:p w14:paraId="67CBDF61" w14:textId="77777777" w:rsidR="002C1CE8" w:rsidRDefault="002C1CE8">
      <w:pPr>
        <w:spacing w:before="40" w:after="40" w:line="276" w:lineRule="auto"/>
      </w:pPr>
    </w:p>
    <w:p w14:paraId="13457D3C" w14:textId="77777777" w:rsidR="002C1CE8" w:rsidRDefault="00000000">
      <w:pPr>
        <w:spacing w:before="60" w:after="80" w:line="276" w:lineRule="auto"/>
      </w:pPr>
      <w:r>
        <w:rPr>
          <w:color w:val="000000"/>
        </w:rPr>
        <w:t>Before you analyse ethics, you need to understand the system. A system is more than its features — it is everything it connects to, everyone it touches, and every outcome it produces that was never intended.</w:t>
      </w:r>
    </w:p>
    <w:p w14:paraId="6BE216F9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6"/>
        <w:gridCol w:w="1800"/>
      </w:tblGrid>
      <w:tr w:rsidR="002C1CE8" w14:paraId="74B2A60B" w14:textId="77777777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none" w:sz="0" w:space="0" w:color="FFFFFF"/>
              <w:left w:val="single" w:sz="12" w:space="0" w:color="1A5FAA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46CA" w14:textId="77777777" w:rsidR="002C1CE8" w:rsidRDefault="00000000">
            <w:pPr>
              <w:spacing w:before="40" w:after="40"/>
            </w:pPr>
            <w:r>
              <w:rPr>
                <w:b/>
                <w:bCs/>
                <w:color w:val="1A5FAA"/>
              </w:rPr>
              <w:t>Team Discussion — map the Spex system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A8A4" w14:textId="77777777" w:rsidR="002C1CE8" w:rsidRDefault="00000000">
            <w:pPr>
              <w:spacing w:before="40" w:after="40"/>
              <w:jc w:val="right"/>
            </w:pPr>
            <w:r>
              <w:rPr>
                <w:color w:val="5A5A5A"/>
                <w:sz w:val="20"/>
                <w:szCs w:val="20"/>
              </w:rPr>
              <w:t>~15 min</w:t>
            </w:r>
          </w:p>
        </w:tc>
      </w:tr>
    </w:tbl>
    <w:p w14:paraId="0498E79D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C1CE8" w14:paraId="5A2CA0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2FFF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lens</w:t>
            </w:r>
          </w:p>
        </w:tc>
        <w:tc>
          <w:tcPr>
            <w:tcW w:w="582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5228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What does your team think?</w:t>
            </w:r>
          </w:p>
        </w:tc>
      </w:tr>
      <w:tr w:rsidR="002C1CE8" w14:paraId="6B261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2B8B" w14:textId="77777777" w:rsidR="002C1CE8" w:rsidRDefault="00000000">
            <w:pPr>
              <w:spacing w:after="20"/>
            </w:pPr>
            <w:r>
              <w:rPr>
                <w:b/>
                <w:bCs/>
              </w:rPr>
              <w:t>System boundaries</w:t>
            </w:r>
          </w:p>
          <w:p w14:paraId="637A6B4E" w14:textId="77777777" w:rsidR="002C1CE8" w:rsidRDefault="00000000">
            <w:r>
              <w:rPr>
                <w:i/>
                <w:iCs/>
                <w:color w:val="5A5A5A"/>
                <w:sz w:val="20"/>
                <w:szCs w:val="20"/>
              </w:rPr>
              <w:t>What exactly is the Spex system? Hardware, software, data flows?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7A42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7E6160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A947" w14:textId="77777777" w:rsidR="002C1CE8" w:rsidRDefault="00000000">
            <w:pPr>
              <w:spacing w:after="20"/>
            </w:pPr>
            <w:r>
              <w:rPr>
                <w:b/>
                <w:bCs/>
              </w:rPr>
              <w:t>Inputs &amp; outputs</w:t>
            </w:r>
          </w:p>
          <w:p w14:paraId="50A7DFC9" w14:textId="77777777" w:rsidR="002C1CE8" w:rsidRDefault="00000000">
            <w:r>
              <w:rPr>
                <w:i/>
                <w:iCs/>
                <w:color w:val="5A5A5A"/>
                <w:sz w:val="20"/>
                <w:szCs w:val="20"/>
              </w:rPr>
              <w:t>What goes in — what comes out? Include unintended outputs.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F770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057424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510E" w14:textId="77777777" w:rsidR="002C1CE8" w:rsidRDefault="00000000">
            <w:pPr>
              <w:spacing w:after="20"/>
            </w:pPr>
            <w:r>
              <w:rPr>
                <w:b/>
                <w:bCs/>
              </w:rPr>
              <w:t>Direct users</w:t>
            </w:r>
          </w:p>
          <w:p w14:paraId="5EF38AEF" w14:textId="77777777" w:rsidR="002C1CE8" w:rsidRDefault="00000000">
            <w:r>
              <w:rPr>
                <w:i/>
                <w:iCs/>
                <w:color w:val="5A5A5A"/>
                <w:sz w:val="20"/>
                <w:szCs w:val="20"/>
              </w:rPr>
              <w:t>Who interacts with Spex hands-on?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CE9D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229611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8182" w14:textId="77777777" w:rsidR="002C1CE8" w:rsidRDefault="00000000">
            <w:pPr>
              <w:spacing w:after="20"/>
            </w:pPr>
            <w:r>
              <w:rPr>
                <w:b/>
                <w:bCs/>
              </w:rPr>
              <w:lastRenderedPageBreak/>
              <w:t>Indirect stakeholders</w:t>
            </w:r>
          </w:p>
          <w:p w14:paraId="1CAD3032" w14:textId="77777777" w:rsidR="002C1CE8" w:rsidRDefault="00000000">
            <w:r>
              <w:rPr>
                <w:i/>
                <w:iCs/>
                <w:color w:val="5A5A5A"/>
                <w:sz w:val="20"/>
                <w:szCs w:val="20"/>
              </w:rPr>
              <w:t>Who is affected without touching the technology?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AB15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3B38F8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A8DC" w14:textId="77777777" w:rsidR="002C1CE8" w:rsidRDefault="00000000">
            <w:pPr>
              <w:spacing w:after="20"/>
            </w:pPr>
            <w:r>
              <w:rPr>
                <w:b/>
                <w:bCs/>
              </w:rPr>
              <w:t>Connected systems</w:t>
            </w:r>
          </w:p>
          <w:p w14:paraId="75C9FD59" w14:textId="77777777" w:rsidR="002C1CE8" w:rsidRDefault="00000000">
            <w:r>
              <w:rPr>
                <w:i/>
                <w:iCs/>
                <w:color w:val="5A5A5A"/>
                <w:sz w:val="20"/>
                <w:szCs w:val="20"/>
              </w:rPr>
              <w:t>What broader educational, social, and legal systems does Spex plug into?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4215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19E81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8499" w14:textId="77777777" w:rsidR="002C1CE8" w:rsidRDefault="00000000">
            <w:pPr>
              <w:spacing w:after="20"/>
            </w:pPr>
            <w:r>
              <w:rPr>
                <w:b/>
                <w:bCs/>
              </w:rPr>
              <w:t>Unintended consequences</w:t>
            </w:r>
          </w:p>
          <w:p w14:paraId="1D529210" w14:textId="77777777" w:rsidR="002C1CE8" w:rsidRDefault="00000000">
            <w:r>
              <w:rPr>
                <w:i/>
                <w:iCs/>
                <w:color w:val="5A5A5A"/>
                <w:sz w:val="20"/>
                <w:szCs w:val="20"/>
              </w:rPr>
              <w:t>What could go wrong that the designers did not plan for?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374C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</w:tbl>
    <w:p w14:paraId="78AE54C8" w14:textId="77777777" w:rsidR="002C1CE8" w:rsidRDefault="002C1CE8">
      <w:pPr>
        <w:spacing w:before="40" w:after="40" w:line="276" w:lineRule="auto"/>
      </w:pPr>
    </w:p>
    <w:p w14:paraId="52F7622F" w14:textId="77777777" w:rsidR="002C1CE8" w:rsidRDefault="00000000">
      <w:pPr>
        <w:spacing w:before="40" w:after="120" w:line="276" w:lineRule="auto"/>
      </w:pPr>
      <w:r>
        <w:rPr>
          <w:b/>
          <w:bCs/>
          <w:color w:val="000000"/>
        </w:rPr>
        <w:t xml:space="preserve">Deliverable: </w:t>
      </w:r>
      <w:r>
        <w:rPr>
          <w:color w:val="000000"/>
        </w:rPr>
        <w:t>A rough systems map in your collaborative tool showing Spex at centre with all stakeholders and connections labelled.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6"/>
        <w:gridCol w:w="1860"/>
      </w:tblGrid>
      <w:tr w:rsidR="002C1CE8" w14:paraId="60096D9A" w14:textId="77777777">
        <w:tblPrEx>
          <w:tblCellMar>
            <w:top w:w="0" w:type="dxa"/>
            <w:bottom w:w="0" w:type="dxa"/>
          </w:tblCellMar>
        </w:tblPrEx>
        <w:tc>
          <w:tcPr>
            <w:tcW w:w="716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83B5" w14:textId="77777777" w:rsidR="002C1CE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>Activity 3: ERF Step 1 — Comprehensive Ethical Analysis</w:t>
            </w:r>
          </w:p>
        </w:tc>
        <w:tc>
          <w:tcPr>
            <w:tcW w:w="186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A067" w14:textId="77777777" w:rsidR="002C1CE8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FFFFFF"/>
              </w:rPr>
              <w:t>⏱ 60 min</w:t>
            </w:r>
          </w:p>
        </w:tc>
      </w:tr>
    </w:tbl>
    <w:p w14:paraId="64BE9325" w14:textId="77777777" w:rsidR="002C1CE8" w:rsidRDefault="002C1CE8">
      <w:pPr>
        <w:spacing w:before="40" w:after="40" w:line="276" w:lineRule="auto"/>
      </w:pPr>
    </w:p>
    <w:p w14:paraId="7E1FE959" w14:textId="77777777" w:rsidR="002C1CE8" w:rsidRDefault="00000000">
      <w:pPr>
        <w:spacing w:before="60" w:after="80" w:line="276" w:lineRule="auto"/>
      </w:pPr>
      <w:r>
        <w:rPr>
          <w:color w:val="000000"/>
        </w:rPr>
        <w:t>Work through each sub-step in order. Do not skip ahead — every step feeds the next. The Lead Analyst calls time on each phase.</w:t>
      </w:r>
    </w:p>
    <w:p w14:paraId="294805A7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6"/>
        <w:gridCol w:w="1800"/>
      </w:tblGrid>
      <w:tr w:rsidR="002C1CE8" w14:paraId="5C4178A6" w14:textId="77777777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none" w:sz="0" w:space="0" w:color="FFFFFF"/>
              <w:left w:val="single" w:sz="12" w:space="0" w:color="1A5FAA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96FB" w14:textId="77777777" w:rsidR="002C1CE8" w:rsidRDefault="00000000">
            <w:pPr>
              <w:spacing w:before="40" w:after="40"/>
            </w:pPr>
            <w:r>
              <w:rPr>
                <w:b/>
                <w:bCs/>
                <w:color w:val="1A5FAA"/>
              </w:rPr>
              <w:t>Step 1.1  Ethical Violation Assessment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07AE" w14:textId="77777777" w:rsidR="002C1CE8" w:rsidRDefault="00000000">
            <w:pPr>
              <w:spacing w:before="40" w:after="40"/>
              <w:jc w:val="right"/>
            </w:pPr>
            <w:r>
              <w:rPr>
                <w:color w:val="5A5A5A"/>
                <w:sz w:val="20"/>
                <w:szCs w:val="20"/>
              </w:rPr>
              <w:t>~15 min</w:t>
            </w:r>
          </w:p>
        </w:tc>
      </w:tr>
    </w:tbl>
    <w:p w14:paraId="56BE5B5C" w14:textId="77777777" w:rsidR="002C1CE8" w:rsidRDefault="002C1CE8">
      <w:pPr>
        <w:spacing w:before="40" w:after="40" w:line="276" w:lineRule="auto"/>
      </w:pPr>
    </w:p>
    <w:p w14:paraId="5FC3B734" w14:textId="77777777" w:rsidR="002C1CE8" w:rsidRDefault="00000000">
      <w:pPr>
        <w:spacing w:before="60" w:after="80" w:line="276" w:lineRule="auto"/>
      </w:pPr>
      <w:r>
        <w:rPr>
          <w:color w:val="000000"/>
        </w:rPr>
        <w:t>Document concrete evidence of what Spex does that violates ethical principles. Be specific — cite moments from the story, not general impressions.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26"/>
        <w:gridCol w:w="1700"/>
      </w:tblGrid>
      <w:tr w:rsidR="002C1CE8" w14:paraId="732C32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3D79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 behaviour</w:t>
            </w:r>
          </w:p>
        </w:tc>
        <w:tc>
          <w:tcPr>
            <w:tcW w:w="452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4743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Story evidence — quote or describe the moment</w:t>
            </w:r>
          </w:p>
        </w:tc>
        <w:tc>
          <w:tcPr>
            <w:tcW w:w="17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BC5F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Recurring?</w:t>
            </w:r>
          </w:p>
        </w:tc>
      </w:tr>
      <w:tr w:rsidR="002C1CE8" w14:paraId="2B9BF2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DAC1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D230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5E7E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5815E8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9963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3032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E813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2B7DB5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5BDD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0268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1072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1E0770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A274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FF93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9685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</w:tbl>
    <w:p w14:paraId="1E7BF4D3" w14:textId="77777777" w:rsidR="002C1CE8" w:rsidRDefault="002C1CE8">
      <w:pPr>
        <w:spacing w:before="40" w:after="40" w:line="276" w:lineRule="auto"/>
      </w:pPr>
    </w:p>
    <w:p w14:paraId="146BFC0D" w14:textId="77777777" w:rsidR="002C1CE8" w:rsidRDefault="00000000">
      <w:pPr>
        <w:spacing w:before="40" w:after="120"/>
      </w:pPr>
      <w:r>
        <w:rPr>
          <w:b/>
          <w:bCs/>
          <w:color w:val="1A5FAA"/>
        </w:rPr>
        <w:t xml:space="preserve">⚡  Rapid share — 60 seconds each: </w:t>
      </w:r>
      <w:r>
        <w:t>Each team member names their single most important violation. The Code Specialist flags any that map to an ACM principle they already know.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6"/>
        <w:gridCol w:w="1800"/>
      </w:tblGrid>
      <w:tr w:rsidR="002C1CE8" w14:paraId="02529244" w14:textId="77777777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none" w:sz="0" w:space="0" w:color="FFFFFF"/>
              <w:left w:val="single" w:sz="12" w:space="0" w:color="1A5FAA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3772" w14:textId="77777777" w:rsidR="002C1CE8" w:rsidRDefault="00000000">
            <w:pPr>
              <w:spacing w:before="40" w:after="40"/>
            </w:pPr>
            <w:r>
              <w:rPr>
                <w:b/>
                <w:bCs/>
                <w:color w:val="1A5FAA"/>
              </w:rPr>
              <w:t>Step 1.2  Categorise Violations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D725" w14:textId="77777777" w:rsidR="002C1CE8" w:rsidRDefault="00000000">
            <w:pPr>
              <w:spacing w:before="40" w:after="40"/>
              <w:jc w:val="right"/>
            </w:pPr>
            <w:r>
              <w:rPr>
                <w:color w:val="5A5A5A"/>
                <w:sz w:val="20"/>
                <w:szCs w:val="20"/>
              </w:rPr>
              <w:t>~12 min</w:t>
            </w:r>
          </w:p>
        </w:tc>
      </w:tr>
    </w:tbl>
    <w:p w14:paraId="34C1FCCA" w14:textId="77777777" w:rsidR="002C1CE8" w:rsidRDefault="002C1CE8">
      <w:pPr>
        <w:spacing w:before="40" w:after="40" w:line="276" w:lineRule="auto"/>
      </w:pPr>
    </w:p>
    <w:p w14:paraId="110BB32B" w14:textId="77777777" w:rsidR="002C1CE8" w:rsidRDefault="00000000">
      <w:pPr>
        <w:spacing w:before="60" w:after="80" w:line="276" w:lineRule="auto"/>
      </w:pPr>
      <w:r>
        <w:rPr>
          <w:color w:val="000000"/>
        </w:rPr>
        <w:t>Group your violations into broader ethical themes. A good theme has a clear name, covers multiple specific violations, and points to a moral principle.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26"/>
        <w:gridCol w:w="2600"/>
      </w:tblGrid>
      <w:tr w:rsidR="002C1CE8" w14:paraId="4B7C62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44AD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Theme name</w:t>
            </w:r>
          </w:p>
        </w:tc>
        <w:tc>
          <w:tcPr>
            <w:tcW w:w="382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6255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What violations does this theme group together?</w:t>
            </w:r>
          </w:p>
        </w:tc>
        <w:tc>
          <w:tcPr>
            <w:tcW w:w="26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4DA4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Moral principle at stake</w:t>
            </w:r>
          </w:p>
        </w:tc>
      </w:tr>
      <w:tr w:rsidR="002C1CE8" w14:paraId="06EE11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4F23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DD75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D959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1A066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E5B4" w14:textId="77777777" w:rsidR="002C1CE8" w:rsidRDefault="00000000">
            <w:pPr>
              <w:spacing w:after="180"/>
            </w:pPr>
            <w:r>
              <w:lastRenderedPageBreak/>
              <w:t xml:space="preserve"> 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1AB6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7662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6A30D9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DAF1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FEFA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BC33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655CC1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5015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26EC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F7C9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</w:tbl>
    <w:p w14:paraId="32865869" w14:textId="77777777" w:rsidR="002C1CE8" w:rsidRDefault="002C1CE8">
      <w:pPr>
        <w:spacing w:before="40" w:after="40" w:line="276" w:lineRule="auto"/>
      </w:pPr>
    </w:p>
    <w:p w14:paraId="66FA8A29" w14:textId="77777777" w:rsidR="002C1CE8" w:rsidRDefault="00000000">
      <w:pPr>
        <w:spacing w:before="40" w:after="40"/>
      </w:pPr>
      <w:r>
        <w:rPr>
          <w:b/>
          <w:bCs/>
        </w:rPr>
        <w:t>Priority ranking — which theme is most critical and why?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1CE8" w14:paraId="0E5DFB5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34D1" w14:textId="77777777" w:rsidR="002C1CE8" w:rsidRDefault="00000000">
            <w:pPr>
              <w:spacing w:after="360"/>
            </w:pPr>
            <w:r>
              <w:t xml:space="preserve"> </w:t>
            </w:r>
          </w:p>
        </w:tc>
      </w:tr>
    </w:tbl>
    <w:p w14:paraId="467EE72E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6"/>
        <w:gridCol w:w="1800"/>
      </w:tblGrid>
      <w:tr w:rsidR="002C1CE8" w14:paraId="5C715DFA" w14:textId="77777777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none" w:sz="0" w:space="0" w:color="FFFFFF"/>
              <w:left w:val="single" w:sz="12" w:space="0" w:color="1A5FAA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B59E" w14:textId="77777777" w:rsidR="002C1CE8" w:rsidRDefault="00000000">
            <w:pPr>
              <w:spacing w:before="40" w:after="40"/>
            </w:pPr>
            <w:r>
              <w:rPr>
                <w:b/>
                <w:bCs/>
                <w:color w:val="1A5FAA"/>
              </w:rPr>
              <w:t>Steps 1.3 &amp; 1.4  ACM Code Mapping + Justification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2313" w14:textId="77777777" w:rsidR="002C1CE8" w:rsidRDefault="00000000">
            <w:pPr>
              <w:spacing w:before="40" w:after="40"/>
              <w:jc w:val="right"/>
            </w:pPr>
            <w:r>
              <w:rPr>
                <w:color w:val="5A5A5A"/>
                <w:sz w:val="20"/>
                <w:szCs w:val="20"/>
              </w:rPr>
              <w:t>~15 min</w:t>
            </w:r>
          </w:p>
        </w:tc>
      </w:tr>
    </w:tbl>
    <w:p w14:paraId="042F2401" w14:textId="77777777" w:rsidR="002C1CE8" w:rsidRDefault="002C1CE8">
      <w:pPr>
        <w:spacing w:before="40" w:after="40" w:line="276" w:lineRule="auto"/>
      </w:pPr>
    </w:p>
    <w:p w14:paraId="1F84E839" w14:textId="77777777" w:rsidR="002C1CE8" w:rsidRDefault="00000000">
      <w:pPr>
        <w:spacing w:before="60" w:after="80" w:line="276" w:lineRule="auto"/>
      </w:pPr>
      <w:r>
        <w:rPr>
          <w:color w:val="000000"/>
        </w:rPr>
        <w:t xml:space="preserve">For each theme above, find the ACM Code section it violates. Then write one clear sentence explaining exactly why — connect it to story facts, not just the </w:t>
      </w:r>
      <w:proofErr w:type="gramStart"/>
      <w:r>
        <w:rPr>
          <w:color w:val="000000"/>
        </w:rPr>
        <w:t>principle</w:t>
      </w:r>
      <w:proofErr w:type="gramEnd"/>
      <w:r>
        <w:rPr>
          <w:color w:val="000000"/>
        </w:rPr>
        <w:t xml:space="preserve"> name.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000"/>
        <w:gridCol w:w="3126"/>
        <w:gridCol w:w="2000"/>
      </w:tblGrid>
      <w:tr w:rsidR="002C1CE8" w14:paraId="33426F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8C7A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Theme</w:t>
            </w:r>
          </w:p>
        </w:tc>
        <w:tc>
          <w:tcPr>
            <w:tcW w:w="20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FFE3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ACM section</w:t>
            </w:r>
          </w:p>
        </w:tc>
        <w:tc>
          <w:tcPr>
            <w:tcW w:w="312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5997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 — one sentence, story-linked</w:t>
            </w:r>
          </w:p>
        </w:tc>
        <w:tc>
          <w:tcPr>
            <w:tcW w:w="20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E38D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Severity: H / M / L + reason</w:t>
            </w:r>
          </w:p>
        </w:tc>
      </w:tr>
      <w:tr w:rsidR="002C1CE8" w14:paraId="6488D9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A6A9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5FCF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6DCC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36FF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4DAA75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0593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BD8E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D2AA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BB0C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7C24B8E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CE09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F746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27A1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EDE2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44C2CB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C8BD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C045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E716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36E6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</w:tbl>
    <w:p w14:paraId="00002593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1CE8" w14:paraId="21768A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E1EC5" w14:textId="77777777" w:rsidR="002C1CE8" w:rsidRDefault="00000000">
            <w:pPr>
              <w:spacing w:after="40"/>
            </w:pPr>
            <w:r>
              <w:rPr>
                <w:b/>
                <w:bCs/>
                <w:color w:val="1A5FAA"/>
              </w:rPr>
              <w:t>🗣  Team debate — 3 minutes:</w:t>
            </w:r>
          </w:p>
          <w:p w14:paraId="52DF1F0B" w14:textId="77777777" w:rsidR="002C1CE8" w:rsidRDefault="00000000">
            <w:pPr>
              <w:spacing w:after="40"/>
            </w:pPr>
            <w:r>
              <w:t xml:space="preserve">Does the Spex system primarily violate </w:t>
            </w:r>
            <w:r>
              <w:rPr>
                <w:b/>
                <w:bCs/>
              </w:rPr>
              <w:t>fairness (1.4)</w:t>
            </w:r>
            <w:r>
              <w:t xml:space="preserve"> or </w:t>
            </w:r>
            <w:r>
              <w:rPr>
                <w:b/>
                <w:bCs/>
              </w:rPr>
              <w:t>honesty (1.3)</w:t>
            </w:r>
            <w:r>
              <w:t>? Each person takes a position, then your group commits to one answer with a one-sentence justification.</w:t>
            </w:r>
          </w:p>
          <w:p w14:paraId="54B6C874" w14:textId="77777777" w:rsidR="002C1CE8" w:rsidRDefault="00000000">
            <w:r>
              <w:rPr>
                <w:b/>
                <w:bCs/>
              </w:rPr>
              <w:t xml:space="preserve">Our team’s answer: </w:t>
            </w:r>
          </w:p>
          <w:p w14:paraId="0334F3B8" w14:textId="77777777" w:rsidR="002C1CE8" w:rsidRDefault="00000000">
            <w:pPr>
              <w:spacing w:after="80"/>
            </w:pPr>
            <w:r>
              <w:t xml:space="preserve"> </w:t>
            </w:r>
          </w:p>
        </w:tc>
      </w:tr>
    </w:tbl>
    <w:p w14:paraId="5BB3B8FD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6"/>
        <w:gridCol w:w="1800"/>
      </w:tblGrid>
      <w:tr w:rsidR="002C1CE8" w14:paraId="7EAD3729" w14:textId="77777777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none" w:sz="0" w:space="0" w:color="FFFFFF"/>
              <w:left w:val="single" w:sz="12" w:space="0" w:color="1A5FAA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A917" w14:textId="77777777" w:rsidR="002C1CE8" w:rsidRDefault="00000000">
            <w:pPr>
              <w:spacing w:before="40" w:after="40"/>
            </w:pPr>
            <w:r>
              <w:rPr>
                <w:b/>
                <w:bCs/>
                <w:color w:val="1A5FAA"/>
              </w:rPr>
              <w:t>Step 1.5  Stakeholder Identification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8F66" w14:textId="77777777" w:rsidR="002C1CE8" w:rsidRDefault="00000000">
            <w:pPr>
              <w:spacing w:before="40" w:after="40"/>
              <w:jc w:val="right"/>
            </w:pPr>
            <w:r>
              <w:rPr>
                <w:color w:val="5A5A5A"/>
                <w:sz w:val="20"/>
                <w:szCs w:val="20"/>
              </w:rPr>
              <w:t>~8 min</w:t>
            </w:r>
          </w:p>
        </w:tc>
      </w:tr>
    </w:tbl>
    <w:p w14:paraId="562A0A84" w14:textId="77777777" w:rsidR="002C1CE8" w:rsidRDefault="002C1CE8">
      <w:pPr>
        <w:spacing w:before="40" w:after="40" w:line="276" w:lineRule="auto"/>
      </w:pPr>
    </w:p>
    <w:p w14:paraId="25E25614" w14:textId="77777777" w:rsidR="002C1CE8" w:rsidRDefault="00000000">
      <w:pPr>
        <w:spacing w:before="60" w:after="80" w:line="276" w:lineRule="auto"/>
      </w:pPr>
      <w:r>
        <w:rPr>
          <w:color w:val="000000"/>
        </w:rPr>
        <w:t>Identify everyone this system affects — direct and indirect. The most important skill here is finding the people who are not mentioned in the story.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26"/>
        <w:gridCol w:w="1600"/>
        <w:gridCol w:w="2800"/>
      </w:tblGrid>
      <w:tr w:rsidR="002C1CE8" w14:paraId="2855FB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F4DC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222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9395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6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981D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Power: H/M/L</w:t>
            </w:r>
          </w:p>
        </w:tc>
        <w:tc>
          <w:tcPr>
            <w:tcW w:w="28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7A55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Aware of system effects?</w:t>
            </w:r>
          </w:p>
        </w:tc>
      </w:tr>
      <w:tr w:rsidR="002C1CE8" w14:paraId="32534C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0CF7" w14:textId="77777777" w:rsidR="002C1CE8" w:rsidRDefault="00000000">
            <w:r>
              <w:rPr>
                <w:color w:val="000000"/>
              </w:rPr>
              <w:t>Tony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0AAA" w14:textId="77777777" w:rsidR="002C1CE8" w:rsidRDefault="00000000">
            <w:r>
              <w:rPr>
                <w:color w:val="000000"/>
              </w:rPr>
              <w:t>Primary user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F8AB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9AF4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05F73B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67E7" w14:textId="77777777" w:rsidR="002C1CE8" w:rsidRDefault="00000000">
            <w:r>
              <w:rPr>
                <w:color w:val="000000"/>
              </w:rPr>
              <w:t>Andrew (identity used)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DDBE" w14:textId="77777777" w:rsidR="002C1CE8" w:rsidRDefault="00000000">
            <w:r>
              <w:rPr>
                <w:color w:val="000000"/>
              </w:rPr>
              <w:t>Secondary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66D1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1A86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483255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1F5B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D7E0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82EB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4358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44777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09C1" w14:textId="77777777" w:rsidR="002C1CE8" w:rsidRDefault="00000000">
            <w:pPr>
              <w:spacing w:after="180"/>
            </w:pPr>
            <w:r>
              <w:lastRenderedPageBreak/>
              <w:t xml:space="preserve"> 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FE5E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1A0A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CCD1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63D0B9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15E9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609E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4020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E457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3A91D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5DF2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FBE2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E751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DC93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</w:tbl>
    <w:p w14:paraId="09139753" w14:textId="77777777" w:rsidR="002C1CE8" w:rsidRDefault="002C1CE8">
      <w:pPr>
        <w:spacing w:before="40" w:after="40" w:line="276" w:lineRule="auto"/>
      </w:pPr>
    </w:p>
    <w:p w14:paraId="4FA1054C" w14:textId="77777777" w:rsidR="002C1CE8" w:rsidRDefault="00000000">
      <w:pPr>
        <w:spacing w:before="40" w:after="40"/>
      </w:pPr>
      <w:r>
        <w:rPr>
          <w:b/>
          <w:bCs/>
        </w:rPr>
        <w:t>Whose voice is missing from this story entirely?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1CE8" w14:paraId="2CD326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0CA6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</w:tbl>
    <w:p w14:paraId="3B7ADECB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6"/>
        <w:gridCol w:w="1800"/>
      </w:tblGrid>
      <w:tr w:rsidR="002C1CE8" w14:paraId="214A83CB" w14:textId="77777777">
        <w:tblPrEx>
          <w:tblCellMar>
            <w:top w:w="0" w:type="dxa"/>
            <w:bottom w:w="0" w:type="dxa"/>
          </w:tblCellMar>
        </w:tblPrEx>
        <w:tc>
          <w:tcPr>
            <w:tcW w:w="7226" w:type="dxa"/>
            <w:tcBorders>
              <w:top w:val="none" w:sz="0" w:space="0" w:color="FFFFFF"/>
              <w:left w:val="single" w:sz="12" w:space="0" w:color="1A5FAA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D6FA" w14:textId="77777777" w:rsidR="002C1CE8" w:rsidRDefault="00000000">
            <w:pPr>
              <w:spacing w:before="40" w:after="40"/>
            </w:pPr>
            <w:r>
              <w:rPr>
                <w:b/>
                <w:bCs/>
                <w:color w:val="1A5FAA"/>
              </w:rPr>
              <w:t>Step 1.6  Stakeholder Impact Analysis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2EBA" w14:textId="77777777" w:rsidR="002C1CE8" w:rsidRDefault="00000000">
            <w:pPr>
              <w:spacing w:before="40" w:after="40"/>
              <w:jc w:val="right"/>
            </w:pPr>
            <w:r>
              <w:rPr>
                <w:color w:val="5A5A5A"/>
                <w:sz w:val="20"/>
                <w:szCs w:val="20"/>
              </w:rPr>
              <w:t>~10 min</w:t>
            </w:r>
          </w:p>
        </w:tc>
      </w:tr>
    </w:tbl>
    <w:p w14:paraId="42AEBDB7" w14:textId="77777777" w:rsidR="002C1CE8" w:rsidRDefault="002C1CE8">
      <w:pPr>
        <w:spacing w:before="40" w:after="40" w:line="276" w:lineRule="auto"/>
      </w:pPr>
    </w:p>
    <w:p w14:paraId="44B0ED72" w14:textId="77777777" w:rsidR="002C1CE8" w:rsidRDefault="00000000">
      <w:pPr>
        <w:spacing w:before="60" w:after="80" w:line="276" w:lineRule="auto"/>
      </w:pPr>
      <w:r>
        <w:rPr>
          <w:color w:val="000000"/>
        </w:rPr>
        <w:t>Connect your violations to the people. For each theme from Step 1.2, trace the impact — who bears the cost and how severely.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26"/>
        <w:gridCol w:w="2200"/>
        <w:gridCol w:w="2200"/>
      </w:tblGrid>
      <w:tr w:rsidR="002C1CE8" w14:paraId="4EA933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11B1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Ethical theme</w:t>
            </w:r>
          </w:p>
        </w:tc>
        <w:tc>
          <w:tcPr>
            <w:tcW w:w="262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A6FD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Who experiences consequences?</w:t>
            </w:r>
          </w:p>
        </w:tc>
        <w:tc>
          <w:tcPr>
            <w:tcW w:w="22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2322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How are different groups affected differently?</w:t>
            </w:r>
          </w:p>
        </w:tc>
        <w:tc>
          <w:tcPr>
            <w:tcW w:w="220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A66C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 &amp; what makes it ethically significant</w:t>
            </w:r>
          </w:p>
        </w:tc>
      </w:tr>
      <w:tr w:rsidR="002C1CE8" w14:paraId="5390C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4365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5110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7E59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E444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19D4D7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758D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89FF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EB80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94F8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7755C5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D2AD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E3A8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6F56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FEC7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7B2D46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219F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952C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8C9B" w14:textId="77777777" w:rsidR="002C1CE8" w:rsidRDefault="00000000">
            <w:pPr>
              <w:spacing w:after="180"/>
            </w:pPr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E510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</w:tbl>
    <w:p w14:paraId="12FAF0E5" w14:textId="77777777" w:rsidR="002C1CE8" w:rsidRDefault="002C1CE8">
      <w:pPr>
        <w:spacing w:before="40" w:after="40" w:line="276" w:lineRule="auto"/>
      </w:pPr>
    </w:p>
    <w:p w14:paraId="3FF83E68" w14:textId="77777777" w:rsidR="002C1CE8" w:rsidRDefault="00000000">
      <w:pPr>
        <w:spacing w:before="40" w:after="40"/>
      </w:pPr>
      <w:r>
        <w:rPr>
          <w:b/>
          <w:bCs/>
        </w:rPr>
        <w:t>Critical ethical concern — 2–3 sentences connecting your violations, themes, and stakeholder impacts: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1CE8" w14:paraId="70EEEB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04FB" w14:textId="77777777" w:rsidR="002C1CE8" w:rsidRDefault="00000000">
            <w:pPr>
              <w:spacing w:after="540"/>
            </w:pPr>
            <w:r>
              <w:t xml:space="preserve"> </w:t>
            </w:r>
          </w:p>
        </w:tc>
      </w:tr>
    </w:tbl>
    <w:p w14:paraId="18DD954D" w14:textId="77777777" w:rsidR="002C1CE8" w:rsidRDefault="002C1CE8">
      <w:pPr>
        <w:spacing w:before="40" w:after="40" w:line="276" w:lineRule="auto"/>
      </w:pPr>
    </w:p>
    <w:p w14:paraId="07B57947" w14:textId="77777777" w:rsidR="002C1CE8" w:rsidRDefault="00000000">
      <w:pPr>
        <w:spacing w:before="40" w:after="120" w:line="276" w:lineRule="auto"/>
      </w:pPr>
      <w:r>
        <w:rPr>
          <w:b/>
          <w:bCs/>
          <w:color w:val="000000"/>
        </w:rPr>
        <w:t xml:space="preserve">Step 1 Output: </w:t>
      </w:r>
      <w:r>
        <w:rPr>
          <w:color w:val="000000"/>
        </w:rPr>
        <w:t>Documented ethical violations → ACM sections → themes → stakeholder impact map → critical concern statement.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6"/>
        <w:gridCol w:w="1860"/>
      </w:tblGrid>
      <w:tr w:rsidR="002C1CE8" w14:paraId="08031471" w14:textId="77777777">
        <w:tblPrEx>
          <w:tblCellMar>
            <w:top w:w="0" w:type="dxa"/>
            <w:bottom w:w="0" w:type="dxa"/>
          </w:tblCellMar>
        </w:tblPrEx>
        <w:tc>
          <w:tcPr>
            <w:tcW w:w="716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4526" w14:textId="77777777" w:rsidR="002C1CE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>Activity 4: Cross-Team Presentations &amp; Challenge Round</w:t>
            </w:r>
          </w:p>
        </w:tc>
        <w:tc>
          <w:tcPr>
            <w:tcW w:w="186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B106" w14:textId="77777777" w:rsidR="002C1CE8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FFFFFF"/>
              </w:rPr>
              <w:t>⏱ 15 min</w:t>
            </w:r>
          </w:p>
        </w:tc>
      </w:tr>
    </w:tbl>
    <w:p w14:paraId="7933DDAF" w14:textId="77777777" w:rsidR="002C1CE8" w:rsidRDefault="002C1CE8">
      <w:pPr>
        <w:spacing w:before="40" w:after="40" w:line="276" w:lineRule="auto"/>
      </w:pPr>
    </w:p>
    <w:p w14:paraId="55CC69F9" w14:textId="77777777" w:rsidR="002C1CE8" w:rsidRDefault="00000000">
      <w:pPr>
        <w:spacing w:before="60" w:after="80" w:line="276" w:lineRule="auto"/>
      </w:pPr>
      <w:r>
        <w:rPr>
          <w:color w:val="000000"/>
        </w:rPr>
        <w:t>Each team has 2 minutes to present. The rest of the class are your clients — they can push back.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306"/>
      </w:tblGrid>
      <w:tr w:rsidR="002C1CE8" w14:paraId="23B08E6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68C6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30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3C50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cover in your 2-minute pitch</w:t>
            </w:r>
          </w:p>
        </w:tc>
      </w:tr>
      <w:tr w:rsidR="002C1CE8" w14:paraId="189C0A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AD06" w14:textId="77777777" w:rsidR="002C1CE8" w:rsidRDefault="00000000">
            <w:r>
              <w:rPr>
                <w:b/>
                <w:bCs/>
              </w:rPr>
              <w:t>1</w:t>
            </w:r>
          </w:p>
        </w:tc>
        <w:tc>
          <w:tcPr>
            <w:tcW w:w="8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A934" w14:textId="77777777" w:rsidR="002C1CE8" w:rsidRDefault="00000000">
            <w:r>
              <w:t>The single most serious ethical violation in Spex — state it in one sentence, with the ACM section</w:t>
            </w:r>
          </w:p>
        </w:tc>
      </w:tr>
      <w:tr w:rsidR="002C1CE8" w14:paraId="263BF67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BB2F" w14:textId="77777777" w:rsidR="002C1CE8" w:rsidRDefault="00000000">
            <w:r>
              <w:rPr>
                <w:b/>
                <w:bCs/>
              </w:rPr>
              <w:t>2</w:t>
            </w:r>
          </w:p>
        </w:tc>
        <w:tc>
          <w:tcPr>
            <w:tcW w:w="8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CC80" w14:textId="77777777" w:rsidR="002C1CE8" w:rsidRDefault="00000000">
            <w:r>
              <w:t>The stakeholder your team thinks is most harmed — and why they are hard to see</w:t>
            </w:r>
          </w:p>
        </w:tc>
      </w:tr>
      <w:tr w:rsidR="002C1CE8" w14:paraId="3A75A58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BE6D" w14:textId="77777777" w:rsidR="002C1CE8" w:rsidRDefault="00000000">
            <w:r>
              <w:rPr>
                <w:b/>
                <w:bCs/>
              </w:rPr>
              <w:t>3</w:t>
            </w:r>
          </w:p>
        </w:tc>
        <w:tc>
          <w:tcPr>
            <w:tcW w:w="8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4219" w14:textId="77777777" w:rsidR="002C1CE8" w:rsidRDefault="00000000">
            <w:r>
              <w:t>The ACM principle your team found most compelling — quote it, apply it to Spex</w:t>
            </w:r>
          </w:p>
        </w:tc>
      </w:tr>
      <w:tr w:rsidR="002C1CE8" w14:paraId="1DF9966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1968" w14:textId="77777777" w:rsidR="002C1CE8" w:rsidRDefault="00000000"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8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98EE" w14:textId="77777777" w:rsidR="002C1CE8" w:rsidRDefault="00000000">
            <w:r>
              <w:t>The question your team could not resolve — the genuine dilemma you are still wrestling with</w:t>
            </w:r>
          </w:p>
        </w:tc>
      </w:tr>
    </w:tbl>
    <w:p w14:paraId="0B0B2916" w14:textId="77777777" w:rsidR="002C1CE8" w:rsidRDefault="002C1CE8">
      <w:pPr>
        <w:spacing w:before="40" w:after="40" w:line="276" w:lineRule="auto"/>
      </w:pPr>
    </w:p>
    <w:p w14:paraId="049E4A47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66"/>
        <w:gridCol w:w="1860"/>
      </w:tblGrid>
      <w:tr w:rsidR="002C1CE8" w14:paraId="0E8802F8" w14:textId="77777777">
        <w:tblPrEx>
          <w:tblCellMar>
            <w:top w:w="0" w:type="dxa"/>
            <w:bottom w:w="0" w:type="dxa"/>
          </w:tblCellMar>
        </w:tblPrEx>
        <w:tc>
          <w:tcPr>
            <w:tcW w:w="716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4867" w14:textId="77777777" w:rsidR="002C1CE8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>Activity 5: Group Reflection &amp; Synthesis</w:t>
            </w:r>
          </w:p>
        </w:tc>
        <w:tc>
          <w:tcPr>
            <w:tcW w:w="1860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839E" w14:textId="77777777" w:rsidR="002C1CE8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FFFFFF"/>
              </w:rPr>
              <w:t>⏱ 10 min</w:t>
            </w:r>
          </w:p>
        </w:tc>
      </w:tr>
    </w:tbl>
    <w:p w14:paraId="12E68AE9" w14:textId="77777777" w:rsidR="002C1CE8" w:rsidRDefault="002C1CE8">
      <w:pPr>
        <w:spacing w:before="40" w:after="40" w:line="276" w:lineRule="auto"/>
      </w:pPr>
    </w:p>
    <w:p w14:paraId="316BC391" w14:textId="77777777" w:rsidR="002C1CE8" w:rsidRDefault="00000000">
      <w:pPr>
        <w:spacing w:before="60" w:after="80" w:line="276" w:lineRule="auto"/>
      </w:pPr>
      <w:r>
        <w:rPr>
          <w:color w:val="000000"/>
        </w:rPr>
        <w:t>Do not skip this. Each team member responds to at least two questions.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3"/>
        <w:gridCol w:w="5013"/>
      </w:tblGrid>
      <w:tr w:rsidR="002C1CE8" w14:paraId="60A39D88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70FD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Reflection question</w:t>
            </w:r>
          </w:p>
        </w:tc>
        <w:tc>
          <w:tcPr>
            <w:tcW w:w="5013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shd w:val="clear" w:color="auto" w:fill="1A5F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4F2E" w14:textId="77777777" w:rsidR="002C1CE8" w:rsidRDefault="00000000">
            <w:r>
              <w:rPr>
                <w:b/>
                <w:bCs/>
                <w:color w:val="FFFFFF"/>
                <w:sz w:val="20"/>
                <w:szCs w:val="20"/>
              </w:rPr>
              <w:t>Your team’s response</w:t>
            </w:r>
          </w:p>
        </w:tc>
      </w:tr>
      <w:tr w:rsidR="002C1CE8" w14:paraId="2D478261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53FA" w14:textId="77777777" w:rsidR="002C1CE8" w:rsidRDefault="00000000">
            <w:r>
              <w:rPr>
                <w:i/>
                <w:iCs/>
              </w:rPr>
              <w:t>What did the ERF Step 1 process reveal that your initial gut reaction missed?</w:t>
            </w:r>
          </w:p>
        </w:tc>
        <w:tc>
          <w:tcPr>
            <w:tcW w:w="5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9B67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7AE149AE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936A" w14:textId="77777777" w:rsidR="002C1CE8" w:rsidRDefault="00000000">
            <w:r>
              <w:rPr>
                <w:i/>
                <w:iCs/>
              </w:rPr>
              <w:t>Where did the ACM Code give you clear guidance — and where did it leave you hanging?</w:t>
            </w:r>
          </w:p>
        </w:tc>
        <w:tc>
          <w:tcPr>
            <w:tcW w:w="5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0A9F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12283977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82D6" w14:textId="77777777" w:rsidR="002C1CE8" w:rsidRDefault="00000000">
            <w:r>
              <w:rPr>
                <w:i/>
                <w:iCs/>
              </w:rPr>
              <w:t>Which stakeholder did your team initially overlook — and why does that matter professionally?</w:t>
            </w:r>
          </w:p>
        </w:tc>
        <w:tc>
          <w:tcPr>
            <w:tcW w:w="5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1181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5ABC7973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352A" w14:textId="77777777" w:rsidR="002C1CE8" w:rsidRDefault="00000000">
            <w:r>
              <w:rPr>
                <w:i/>
                <w:iCs/>
              </w:rPr>
              <w:t>The hardest ethical call in this case — what made it genuinely difficult?</w:t>
            </w:r>
          </w:p>
        </w:tc>
        <w:tc>
          <w:tcPr>
            <w:tcW w:w="5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692A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  <w:tr w:rsidR="002C1CE8" w14:paraId="0705A022" w14:textId="77777777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2119" w14:textId="77777777" w:rsidR="002C1CE8" w:rsidRDefault="00000000">
            <w:r>
              <w:rPr>
                <w:i/>
                <w:iCs/>
              </w:rPr>
              <w:t>How would you apply this systematic analysis to a project you are working on right now?</w:t>
            </w:r>
          </w:p>
        </w:tc>
        <w:tc>
          <w:tcPr>
            <w:tcW w:w="50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7A46" w14:textId="77777777" w:rsidR="002C1CE8" w:rsidRDefault="00000000">
            <w:pPr>
              <w:spacing w:after="180"/>
            </w:pPr>
            <w:r>
              <w:t xml:space="preserve"> </w:t>
            </w:r>
          </w:p>
        </w:tc>
      </w:tr>
    </w:tbl>
    <w:p w14:paraId="7DDCDD83" w14:textId="77777777" w:rsidR="002C1CE8" w:rsidRDefault="002C1CE8">
      <w:pPr>
        <w:spacing w:before="40" w:after="40" w:line="276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1CE8" w14:paraId="130839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A5FAA"/>
              <w:left w:val="single" w:sz="4" w:space="0" w:color="1A5FAA"/>
              <w:bottom w:val="single" w:sz="4" w:space="0" w:color="1A5FAA"/>
              <w:right w:val="single" w:sz="4" w:space="0" w:color="1A5F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EE64" w14:textId="77777777" w:rsidR="002C1CE8" w:rsidRDefault="00000000">
            <w:r>
              <w:rPr>
                <w:b/>
                <w:bCs/>
                <w:color w:val="000000"/>
              </w:rPr>
              <w:t>Upload to Moodle before you leave: ☐  This completed worksheet (all activities filled in)</w:t>
            </w:r>
          </w:p>
        </w:tc>
      </w:tr>
    </w:tbl>
    <w:p w14:paraId="3D8A7FE2" w14:textId="77777777" w:rsidR="002C1CE8" w:rsidRDefault="002C1CE8">
      <w:pPr>
        <w:spacing w:before="40" w:after="40" w:line="276" w:lineRule="auto"/>
      </w:pPr>
    </w:p>
    <w:sectPr w:rsidR="002C1CE8">
      <w:head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920D3" w14:textId="77777777" w:rsidR="00C712F5" w:rsidRDefault="00C712F5">
      <w:r>
        <w:separator/>
      </w:r>
    </w:p>
  </w:endnote>
  <w:endnote w:type="continuationSeparator" w:id="0">
    <w:p w14:paraId="3FAA6C7B" w14:textId="77777777" w:rsidR="00C712F5" w:rsidRDefault="00C71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1FDB1" w14:textId="77777777" w:rsidR="00C712F5" w:rsidRDefault="00C712F5">
      <w:r>
        <w:separator/>
      </w:r>
    </w:p>
  </w:footnote>
  <w:footnote w:type="continuationSeparator" w:id="0">
    <w:p w14:paraId="39F62CC0" w14:textId="77777777" w:rsidR="00C712F5" w:rsidRDefault="00C71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231" w14:textId="77777777" w:rsidR="002C1CE8" w:rsidRDefault="00000000">
    <w:pPr>
      <w:pBdr>
        <w:bottom w:val="single" w:sz="6" w:space="4" w:color="1A5FAA"/>
      </w:pBdr>
      <w:tabs>
        <w:tab w:val="right" w:pos="9026"/>
      </w:tabs>
      <w:spacing w:after="120"/>
    </w:pPr>
    <w:r>
      <w:rPr>
        <w:color w:val="1A5FAA"/>
        <w:sz w:val="18"/>
        <w:szCs w:val="18"/>
      </w:rPr>
      <w:t>FIT1055 IT Professional Practice and Ethics  |  Week 7 Applied Session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  <w:t>Monash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D1F08"/>
    <w:multiLevelType w:val="hybridMultilevel"/>
    <w:tmpl w:val="3E3860D6"/>
    <w:lvl w:ilvl="0" w:tplc="6B9A7A60">
      <w:start w:val="1"/>
      <w:numFmt w:val="bullet"/>
      <w:lvlText w:val="●"/>
      <w:lvlJc w:val="left"/>
      <w:pPr>
        <w:ind w:left="720" w:hanging="360"/>
      </w:pPr>
    </w:lvl>
    <w:lvl w:ilvl="1" w:tplc="35D80AB0">
      <w:start w:val="1"/>
      <w:numFmt w:val="bullet"/>
      <w:lvlText w:val="○"/>
      <w:lvlJc w:val="left"/>
      <w:pPr>
        <w:ind w:left="1440" w:hanging="360"/>
      </w:pPr>
    </w:lvl>
    <w:lvl w:ilvl="2" w:tplc="6E1C830A">
      <w:start w:val="1"/>
      <w:numFmt w:val="bullet"/>
      <w:lvlText w:val="■"/>
      <w:lvlJc w:val="left"/>
      <w:pPr>
        <w:ind w:left="2160" w:hanging="360"/>
      </w:pPr>
    </w:lvl>
    <w:lvl w:ilvl="3" w:tplc="B9D4A32A">
      <w:start w:val="1"/>
      <w:numFmt w:val="bullet"/>
      <w:lvlText w:val="●"/>
      <w:lvlJc w:val="left"/>
      <w:pPr>
        <w:ind w:left="2880" w:hanging="360"/>
      </w:pPr>
    </w:lvl>
    <w:lvl w:ilvl="4" w:tplc="166EB8DA">
      <w:start w:val="1"/>
      <w:numFmt w:val="bullet"/>
      <w:lvlText w:val="○"/>
      <w:lvlJc w:val="left"/>
      <w:pPr>
        <w:ind w:left="3600" w:hanging="360"/>
      </w:pPr>
    </w:lvl>
    <w:lvl w:ilvl="5" w:tplc="28F486D8">
      <w:start w:val="1"/>
      <w:numFmt w:val="bullet"/>
      <w:lvlText w:val="■"/>
      <w:lvlJc w:val="left"/>
      <w:pPr>
        <w:ind w:left="4320" w:hanging="360"/>
      </w:pPr>
    </w:lvl>
    <w:lvl w:ilvl="6" w:tplc="8996B080">
      <w:start w:val="1"/>
      <w:numFmt w:val="bullet"/>
      <w:lvlText w:val="●"/>
      <w:lvlJc w:val="left"/>
      <w:pPr>
        <w:ind w:left="5040" w:hanging="360"/>
      </w:pPr>
    </w:lvl>
    <w:lvl w:ilvl="7" w:tplc="B3BE1D26">
      <w:start w:val="1"/>
      <w:numFmt w:val="bullet"/>
      <w:lvlText w:val="●"/>
      <w:lvlJc w:val="left"/>
      <w:pPr>
        <w:ind w:left="5760" w:hanging="360"/>
      </w:pPr>
    </w:lvl>
    <w:lvl w:ilvl="8" w:tplc="7A70B6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B65850"/>
    <w:multiLevelType w:val="hybridMultilevel"/>
    <w:tmpl w:val="91760008"/>
    <w:lvl w:ilvl="0" w:tplc="94064F60">
      <w:start w:val="1"/>
      <w:numFmt w:val="bullet"/>
      <w:lvlText w:val="•"/>
      <w:lvlJc w:val="left"/>
      <w:pPr>
        <w:ind w:left="560" w:hanging="280"/>
      </w:pPr>
    </w:lvl>
    <w:lvl w:ilvl="1" w:tplc="74E84246">
      <w:numFmt w:val="decimal"/>
      <w:lvlText w:val=""/>
      <w:lvlJc w:val="left"/>
    </w:lvl>
    <w:lvl w:ilvl="2" w:tplc="E28833C6">
      <w:numFmt w:val="decimal"/>
      <w:lvlText w:val=""/>
      <w:lvlJc w:val="left"/>
    </w:lvl>
    <w:lvl w:ilvl="3" w:tplc="9B4A0E08">
      <w:numFmt w:val="decimal"/>
      <w:lvlText w:val=""/>
      <w:lvlJc w:val="left"/>
    </w:lvl>
    <w:lvl w:ilvl="4" w:tplc="A3045ACC">
      <w:numFmt w:val="decimal"/>
      <w:lvlText w:val=""/>
      <w:lvlJc w:val="left"/>
    </w:lvl>
    <w:lvl w:ilvl="5" w:tplc="CF00D642">
      <w:numFmt w:val="decimal"/>
      <w:lvlText w:val=""/>
      <w:lvlJc w:val="left"/>
    </w:lvl>
    <w:lvl w:ilvl="6" w:tplc="329C0194">
      <w:numFmt w:val="decimal"/>
      <w:lvlText w:val=""/>
      <w:lvlJc w:val="left"/>
    </w:lvl>
    <w:lvl w:ilvl="7" w:tplc="D988D9F6">
      <w:numFmt w:val="decimal"/>
      <w:lvlText w:val=""/>
      <w:lvlJc w:val="left"/>
    </w:lvl>
    <w:lvl w:ilvl="8" w:tplc="4CD8537E">
      <w:numFmt w:val="decimal"/>
      <w:lvlText w:val=""/>
      <w:lvlJc w:val="left"/>
    </w:lvl>
  </w:abstractNum>
  <w:abstractNum w:abstractNumId="2" w15:restartNumberingAfterBreak="0">
    <w:nsid w:val="4D3C45F1"/>
    <w:multiLevelType w:val="hybridMultilevel"/>
    <w:tmpl w:val="084CC350"/>
    <w:lvl w:ilvl="0" w:tplc="6D7466AE">
      <w:start w:val="1"/>
      <w:numFmt w:val="decimal"/>
      <w:lvlText w:val="%1."/>
      <w:lvlJc w:val="left"/>
      <w:pPr>
        <w:ind w:left="560" w:hanging="280"/>
      </w:pPr>
    </w:lvl>
    <w:lvl w:ilvl="1" w:tplc="9960A652">
      <w:numFmt w:val="decimal"/>
      <w:lvlText w:val=""/>
      <w:lvlJc w:val="left"/>
    </w:lvl>
    <w:lvl w:ilvl="2" w:tplc="0886378A">
      <w:numFmt w:val="decimal"/>
      <w:lvlText w:val=""/>
      <w:lvlJc w:val="left"/>
    </w:lvl>
    <w:lvl w:ilvl="3" w:tplc="085AB252">
      <w:numFmt w:val="decimal"/>
      <w:lvlText w:val=""/>
      <w:lvlJc w:val="left"/>
    </w:lvl>
    <w:lvl w:ilvl="4" w:tplc="A06E432A">
      <w:numFmt w:val="decimal"/>
      <w:lvlText w:val=""/>
      <w:lvlJc w:val="left"/>
    </w:lvl>
    <w:lvl w:ilvl="5" w:tplc="0B808848">
      <w:numFmt w:val="decimal"/>
      <w:lvlText w:val=""/>
      <w:lvlJc w:val="left"/>
    </w:lvl>
    <w:lvl w:ilvl="6" w:tplc="CBC82D20">
      <w:numFmt w:val="decimal"/>
      <w:lvlText w:val=""/>
      <w:lvlJc w:val="left"/>
    </w:lvl>
    <w:lvl w:ilvl="7" w:tplc="7630A15E">
      <w:numFmt w:val="decimal"/>
      <w:lvlText w:val=""/>
      <w:lvlJc w:val="left"/>
    </w:lvl>
    <w:lvl w:ilvl="8" w:tplc="19B0F440">
      <w:numFmt w:val="decimal"/>
      <w:lvlText w:val=""/>
      <w:lvlJc w:val="left"/>
    </w:lvl>
  </w:abstractNum>
  <w:num w:numId="1" w16cid:durableId="298339730">
    <w:abstractNumId w:val="0"/>
    <w:lvlOverride w:ilvl="0">
      <w:startOverride w:val="1"/>
    </w:lvlOverride>
  </w:num>
  <w:num w:numId="2" w16cid:durableId="646126123">
    <w:abstractNumId w:val="2"/>
    <w:lvlOverride w:ilvl="0">
      <w:startOverride w:val="1"/>
    </w:lvlOverride>
  </w:num>
  <w:num w:numId="3" w16cid:durableId="8778127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CE8"/>
    <w:rsid w:val="002C1CE8"/>
    <w:rsid w:val="003775E0"/>
    <w:rsid w:val="00C14095"/>
    <w:rsid w:val="00C7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31BF2"/>
  <w15:docId w15:val="{D63AE578-64A5-C34E-9AF8-731039D4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A5FAA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5FA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1248</Words>
  <Characters>6591</Characters>
  <Application>Microsoft Office Word</Application>
  <DocSecurity>0</DocSecurity>
  <Lines>346</Lines>
  <Paragraphs>174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 nailah abdullah</cp:lastModifiedBy>
  <cp:revision>2</cp:revision>
  <dcterms:created xsi:type="dcterms:W3CDTF">2026-04-20T02:31:00Z</dcterms:created>
  <dcterms:modified xsi:type="dcterms:W3CDTF">2026-04-20T02:31:00Z</dcterms:modified>
</cp:coreProperties>
</file>